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40" w:h="15840"/>
          <w:pgMar w:top="538" w:left="1002" w:right="472" w:bottom="27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ANEXO 12 - BALANÇO ORÇAMENTÁRIO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114" w:val="left"/>
          <w:tab w:pos="911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Exercício de 2023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DEZEMBRO(31/12/2023)</w:t>
        <w:tab/>
        <w:t xml:space="preserve">JL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ò Pág.: 1 de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ISOLADO:3 - SERVIÇO AUTONOMO DE AGUA E ESGOTO - S. S. UATUMÃ</w:t>
      </w:r>
    </w:p>
    <w:p>
      <w:pPr>
        <w:widowControl w:val="0"/>
        <w:spacing w:line="1" w:lineRule="exact"/>
      </w:pPr>
      <w:r>
        <w:drawing>
          <wp:anchor distT="4837430" distB="154940" distL="0" distR="0" simplePos="0" relativeHeight="125829378" behindDoc="0" locked="0" layoutInCell="1" allowOverlap="1">
            <wp:simplePos x="0" y="0"/>
            <wp:positionH relativeFrom="page">
              <wp:posOffset>655955</wp:posOffset>
            </wp:positionH>
            <wp:positionV relativeFrom="paragraph">
              <wp:posOffset>4837430</wp:posOffset>
            </wp:positionV>
            <wp:extent cx="2060575" cy="70739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60575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1399540</wp:posOffset>
                </wp:positionH>
                <wp:positionV relativeFrom="paragraph">
                  <wp:posOffset>5450205</wp:posOffset>
                </wp:positionV>
                <wp:extent cx="570230" cy="23749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2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797.057.662-15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10.2pt;margin-top:429.14999999999998pt;width:44.899999999999999pt;height:18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16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797.057.662-15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5523230" distB="5715" distL="0" distR="0" simplePos="0" relativeHeight="125829379" behindDoc="0" locked="0" layoutInCell="1" allowOverlap="1">
            <wp:simplePos x="0" y="0"/>
            <wp:positionH relativeFrom="page">
              <wp:posOffset>1963420</wp:posOffset>
            </wp:positionH>
            <wp:positionV relativeFrom="paragraph">
              <wp:posOffset>5523230</wp:posOffset>
            </wp:positionV>
            <wp:extent cx="67310" cy="17081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731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827905" distB="137160" distL="0" distR="0" simplePos="0" relativeHeight="125829380" behindDoc="0" locked="0" layoutInCell="1" allowOverlap="1">
            <wp:simplePos x="0" y="0"/>
            <wp:positionH relativeFrom="page">
              <wp:posOffset>2698115</wp:posOffset>
            </wp:positionH>
            <wp:positionV relativeFrom="paragraph">
              <wp:posOffset>4827905</wp:posOffset>
            </wp:positionV>
            <wp:extent cx="54610" cy="73152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461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24400" distB="12065" distL="0" distR="0" simplePos="0" relativeHeight="125829381" behindDoc="0" locked="0" layoutInCell="1" allowOverlap="1">
            <wp:simplePos x="0" y="0"/>
            <wp:positionH relativeFrom="page">
              <wp:posOffset>5346700</wp:posOffset>
            </wp:positionH>
            <wp:positionV relativeFrom="paragraph">
              <wp:posOffset>4724400</wp:posOffset>
            </wp:positionV>
            <wp:extent cx="2048510" cy="96329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48510" cy="963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6105525</wp:posOffset>
                </wp:positionH>
                <wp:positionV relativeFrom="paragraph">
                  <wp:posOffset>5455920</wp:posOffset>
                </wp:positionV>
                <wp:extent cx="521335" cy="24066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75pt;margin-top:429.60000000000002pt;width:41.049999999999997pt;height:18.9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7905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4997"/>
        <w:gridCol w:w="1445"/>
        <w:gridCol w:w="1426"/>
        <w:gridCol w:w="1435"/>
        <w:gridCol w:w="1445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B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RECEITAS 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INICIAL 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ATUALIZADA 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RECEITAS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700" w:right="0" w:hanging="4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REALIZADAS (c)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4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SALDO d = (c-b)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RECEITAS CORRENTÉS(I)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242.917,11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242.917,11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245.479,67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-2.562,56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RECEITAS DE CAPITAL (11)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DAS RECEITAS (III)=(I+II)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242.917,11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Operações de Crédito Internas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Operações de Crédito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COM REFINANCIAMENTO (V) = (III+IV)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242.917,11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DÉFICIT (VI)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229.798,68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 (VII) = (V+VI)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242.917,11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SALDOS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(UTILIZADOS PARA CRÉDITO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Recursos Arrecadados em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Superávit Financeiro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Reabertura de Créditos Adicionais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tabs>
          <w:tab w:pos="9322" w:val="left"/>
        </w:tabs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INTIMA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tabs>
          <w:tab w:pos="12522" w:val="left"/>
        </w:tabs>
        <w:bidi w:val="0"/>
        <w:spacing w:before="0" w:after="60" w:line="240" w:lineRule="auto"/>
        <w:ind w:left="32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ANEXO 12 - BALANÇO ORÇAMENTÁRIO</w:t>
        <w:tab/>
        <w:t>Á 7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2909" w:val="left"/>
          <w:tab w:leader="underscore" w:pos="9826" w:val="lef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Exercício de 2023 </w:t>
        <w:tab/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DEZEMBRO(3 1/12/2023)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BR" w:eastAsia="pt-BR" w:bidi="pt-BR"/>
        </w:rPr>
        <w:t>Pàg.:2de2</w:t>
      </w:r>
    </w:p>
    <w:tbl>
      <w:tblPr>
        <w:tblOverlap w:val="never"/>
        <w:jc w:val="center"/>
        <w:tblLayout w:type="fixed"/>
      </w:tblPr>
      <w:tblGrid>
        <w:gridCol w:w="3758"/>
        <w:gridCol w:w="1200"/>
        <w:gridCol w:w="1162"/>
        <w:gridCol w:w="1147"/>
        <w:gridCol w:w="1142"/>
        <w:gridCol w:w="1152"/>
        <w:gridCol w:w="1162"/>
      </w:tblGrid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B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DOTACAO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INICIAL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20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DOTAÇÃO ATUALIZADA (0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EMPENHADAS (s)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LIQUIDADAS (h)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480" w:right="0" w:hanging="14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PAGAS (i)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 DOTAÇÃO (iHf-g)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CORRENTES (Vni)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677.000,00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977.450,00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940.781,99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923.849,29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923.549,29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36.668,01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283.300,00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4.333,80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694.150,00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644.883,09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644.583,09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32.334,21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39.550,00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5.616,20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39.550,00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5.616,20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RESERVA DE CONTINGÊNCIA(X)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DAS DESPESAS (XIXVm+IV+X)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775.000,00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1.017.000,00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957.783,09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957.483,09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42.284,21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 - 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 Interna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 Externa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COM REFINANCIAMENTO (XHI)=(XI+XII)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775.000,00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1.017.000,00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957.783,09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957.483,09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42.284,21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SUPERÁVIT 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 (XVHXIII +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775.000,00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1.017.000,00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957.783,09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957.483,09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42.284,21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RESERVA DO RPPS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QUADRO DA EXECUÇÃODOSRESTOS A PAGAR NÃO PROCESSADOS</w:t>
      </w:r>
    </w:p>
    <w:tbl>
      <w:tblPr>
        <w:tblOverlap w:val="never"/>
        <w:jc w:val="center"/>
        <w:tblLayout w:type="fixed"/>
      </w:tblPr>
      <w:tblGrid>
        <w:gridCol w:w="3768"/>
        <w:gridCol w:w="1200"/>
        <w:gridCol w:w="1162"/>
        <w:gridCol w:w="1147"/>
        <w:gridCol w:w="1142"/>
        <w:gridCol w:w="1152"/>
        <w:gridCol w:w="1166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RESTOS A PAGAR NÃO PROCESSADOS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LIQUIDADOS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(f)=(a+b-d-e)</w:t>
            </w:r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A9A9B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 EXERCÍCIOS ANTERIORES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 31 DE DEZEMBRO 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EXERCÍCIO ANT (b)</w:t>
            </w:r>
          </w:p>
        </w:tc>
        <w:tc>
          <w:tcPr>
            <w:vMerge/>
            <w:tcBorders>
              <w:left w:val="single" w:sz="4"/>
            </w:tcBorders>
            <w:shd w:val="clear" w:color="auto" w:fill="A9A9B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9A9B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9A9B0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JUROS E ENCARGOS DA DIVIDA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3.672,70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641985</wp:posOffset>
            </wp:positionH>
            <wp:positionV relativeFrom="paragraph">
              <wp:posOffset>2527300</wp:posOffset>
            </wp:positionV>
            <wp:extent cx="2060575" cy="78041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60575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QUADRO DA EXECUÇÃO DOS RESTOS A PAGAR PROCESSADOS</w:t>
      </w:r>
    </w:p>
    <w:tbl>
      <w:tblPr>
        <w:tblOverlap w:val="never"/>
        <w:jc w:val="center"/>
        <w:tblLayout w:type="fixed"/>
      </w:tblPr>
      <w:tblGrid>
        <w:gridCol w:w="4910"/>
        <w:gridCol w:w="1190"/>
        <w:gridCol w:w="1162"/>
        <w:gridCol w:w="1157"/>
        <w:gridCol w:w="1157"/>
        <w:gridCol w:w="1157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RESTOS A PAGAR PROCESSADOS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(e)=(a+b-c-d)</w:t>
            </w:r>
          </w:p>
        </w:tc>
      </w:tr>
      <w:tr>
        <w:trPr>
          <w:trHeight w:val="706" w:hRule="exact"/>
        </w:trPr>
        <w:tc>
          <w:tcPr>
            <w:vMerge/>
            <w:tcBorders>
              <w:left w:val="single" w:sz="4"/>
            </w:tcBorders>
            <w:shd w:val="clear" w:color="auto" w:fill="A9A9B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 EXERCÍCIOS ANTERIORES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B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 31 DE DEZEMBRO 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EXERCÍCIO ANT (b)</w:t>
            </w:r>
          </w:p>
        </w:tc>
        <w:tc>
          <w:tcPr>
            <w:vMerge/>
            <w:tcBorders>
              <w:left w:val="single" w:sz="4"/>
            </w:tcBorders>
            <w:shd w:val="clear" w:color="auto" w:fill="A9A9B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9A9B0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9A9B0"/>
            <w:vAlign w:val="bottom"/>
          </w:tcPr>
          <w:p>
            <w:pPr/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604,00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404,00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604,00</w:t>
            </w:r>
          </w:p>
        </w:tc>
      </w:tr>
    </w:tbl>
    <w:p>
      <w:pPr>
        <w:widowControl w:val="0"/>
        <w:spacing w:after="6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right"/>
        <w:tblLayout w:type="fixed"/>
      </w:tblPr>
      <w:tblGrid>
        <w:gridCol w:w="1008"/>
        <w:gridCol w:w="235"/>
        <w:gridCol w:w="480"/>
        <w:gridCol w:w="1560"/>
      </w:tblGrid>
      <w:tr>
        <w:trPr>
          <w:trHeight w:val="91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2"/>
                <w:szCs w:val="52"/>
              </w:rPr>
            </w:pPr>
            <w:r>
              <w:rPr>
                <w:rFonts w:ascii="Times New Roman" w:eastAsia="Times New Roman" w:hAnsi="Times New Roman" w:cs="Times New Roman"/>
                <w:color w:val="484461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Ja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ROSANA VAS^UE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8446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sbeAlVEIRA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48446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)ORA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34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CRC/AM 7905</w:t>
      </w: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5905" cy="194945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5905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9" w:line="1" w:lineRule="exact"/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1020" w:line="293" w:lineRule="auto"/>
        <w:ind w:left="0" w:right="14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NOTAS EXPLICATIVAS DO 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ANEXO 12</w:t>
        <w:br/>
        <w:t>- EXERCÍCIO FINANCEIRO DE 2023 -</w:t>
      </w:r>
      <w:bookmarkEnd w:id="2"/>
    </w:p>
    <w:p>
      <w:pPr>
        <w:pStyle w:val="Style2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018" w:val="left"/>
        </w:tabs>
        <w:bidi w:val="0"/>
        <w:spacing w:before="0" w:line="240" w:lineRule="auto"/>
        <w:ind w:left="1040" w:right="0" w:firstLine="168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CONTEXTO OPERACIONAL DAS DEMONSTRAÇÕES:</w:t>
      </w:r>
      <w:bookmarkEnd w:id="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 de São Sebastião do Uatumã, doravante denominado SAAE/SSU foi instituído pela Lei Municipal 1, de 5 de janeiro de 1984 e integra a estrutura da administração indireta do Município na condição de autarquia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Nessa condição, o orçamento do SAAE/SSU está inserido na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Município, que prevê os recursos disponiveis e fixa despesa para o funcionamento do órgão e a garantia de serviços de captação, distribuição de água e saneamento básico.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Como entidade administrativa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SAAE/SSU deve elaborar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final de cada exercício financeiro, em consonância com os dispositivos previstos na Lei Federal 4.320/64, na Lei Complementar 101/2000, nas orientações previstas no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nas Normas Brasileiras de Contabilidade Aplicadas ao Setor Público (NBCT 16), nas leis de planejamento municipal e outras normas que regulam o assunto.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objetivo principal das Notas Explicativas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 escrituração dos fatos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foram obedecidos os critérios constantes do art. 35 da Lei Federal 4.320/64, que consideram as receitas arrecadas no exercício, bem como as despesas nele legalmente empenhadas.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o montante da receita arrecadadas e da despesa empenhada considera apenas aquelas efetivamente realizadas no exercício financeiro de 2023 e os números expressam os lançamentos escriturados ocorridos no período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a 31 de dezembro de 2023.</w:t>
      </w:r>
    </w:p>
    <w:p>
      <w:pPr>
        <w:pStyle w:val="Style2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114" w:val="left"/>
        </w:tabs>
        <w:bidi w:val="0"/>
        <w:spacing w:before="0" w:line="240" w:lineRule="auto"/>
        <w:ind w:left="1040" w:right="0" w:firstLine="168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APRESENTAÇÃO DAS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CONTÁBEIS: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/>
        <w:ind w:left="1040" w:right="84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exercício financeiro de 2023 do SAAE/SSU foram escrituradas em conformidade com a Lei 4320, de 17 de março de 1964, com o Plano de Contas Aplicado ao Setor Público, com as disposições do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4, de 16 de março de 2016.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ano-calendário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104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Demonstrações Contábeis e suas respectivas notas explicativas estão apresentadas com valores expressos em moeda nacional no parâmetro R$ 1,00 (um real).</w:t>
      </w:r>
    </w:p>
    <w:p>
      <w:pPr>
        <w:pStyle w:val="Style2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225" w:val="left"/>
        </w:tabs>
        <w:bidi w:val="0"/>
        <w:spacing w:before="0" w:line="240" w:lineRule="auto"/>
        <w:ind w:left="1040" w:right="0" w:firstLine="166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CRITÉRIOS CONTÁBEIS ADOTADOS:</w:t>
      </w:r>
      <w:bookmarkEnd w:id="5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104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Balanço Orçamentário de 2023, previsto no artigo 102 da Lei Federal 4320/1964, demonstra as receitas e despesas previstas em confronto com as realizadas.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Balanço Orçamentário nos mostra os indicadores da gestão orçamentária, da politica fiscal e os impactos da arrecadação e da execução da despesa pública.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notas explicativas acerca do Balanço Orçamentário são desdobradas em análise da execução orçamentária das receitas e da execução orçamentária das despesas.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12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1: EXECUÇÃO DA RECEITA ORÇAMENTÁRIA: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Lei Orçamentária previu receitas orçamentárias para o SAAE/SSU no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502.000,00 (quinhentos e dois mil reais).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ano de 2023, o SAAE/SSU registrou receitas orçamentárias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744.917,11 (setecentos e quarenta e quatro mil, novecentos e dezessete reais e onze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apurando excesso de arrecadação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242.917,11 (duzentos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quarenta e dois mil, novecentos e dezessete reais e onze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300" w:lineRule="auto"/>
        <w:ind w:left="1040" w:right="840" w:firstLine="16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2: EXECUÇÃO DAS DESPESAS ORÇAMENTÁRIAS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Despesa Orçamentária é o fluxo que deriva da utilização de crédito consignado no orçamento municipal, podendo ou não diminuir a situação líquida patrimonial.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orçamentárias resultantes de autorização legislativa prevista na lei orçamentária seguem o regime contábil da competência e a respectiva execução orçamentária prevista no Capítulo III da Lei Federal 4.320/64.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1040" w:right="84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conformidade com o disposto no artigo 35 da Lei Federal 4.320/64, as despesas são consideradas realizadas no momento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efeito orçamentário, e na liquidação para efeito contábil.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040" w:right="0" w:firstLine="16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538" w:left="1002" w:right="472" w:bottom="273" w:header="11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são apresentadas moeda nacional corrente e sem ajuste inflacionário.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exercício de 2023, a despesa autorizada somou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1.017.000,00 (um milhão, dezessete mil reais).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despesa empenhada foi escriturada em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974.715,79 (novecentos e setenta e quatro mil, setecentos e quinze reais e setenta e nove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gerando saldo orçamentário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42.284,21 (quarenta e dois mil, duzentos e oitenta e quatro reais e vinte e um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despesa liquidada somou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957.783,09 (novecentos e cinquenta e sete mil, setecentos e oitenta e três reais e nove centavos)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a despesa paga somou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957.483,09 (novecentos e cinquenta e sete mil, quatrocentos e oitenta e três reais e nove centavos).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acordo com a categoria econômica, as despesas públicas classificam-se em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Despesas Correntes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(despesas para manutenção e funcionamento dos serviços públicos em geral, são despesas que não contribuem, diretamente, para a formação ou aquisição de um bem de capital)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Despesas de Capital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(despesas que contribuirão para a produção ou geração de novos bens ou serviços e integrarão o patrimônio público, ou seja, contribuem, diretamente, para a formação ou aquisição de um bem de capital. Essas despesas ensejam o registro de incorporação de ativo imobilizado, intangivel ou investimento).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públicas do SAAE/SSU em 2023 são assim detalhadas:</w:t>
      </w:r>
    </w:p>
    <w:tbl>
      <w:tblPr>
        <w:tblOverlap w:val="never"/>
        <w:jc w:val="center"/>
        <w:tblLayout w:type="fixed"/>
      </w:tblPr>
      <w:tblGrid>
        <w:gridCol w:w="2194"/>
        <w:gridCol w:w="1930"/>
        <w:gridCol w:w="1790"/>
        <w:gridCol w:w="1646"/>
        <w:gridCol w:w="166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Dotação atualizada 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Empenhada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Liquidada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Paga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977.450,00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940.781,99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923.849,29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923.549,29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39.550,00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Reserva de Contingência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TOTAL DA DESPESA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1.017.000,00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957.783,09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957.483,09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total das Despesas Correntes empenhadas representa 92,51% do total das despesas autorizadas e o total das Despesas de Capital empenhadas representa 3,34% do total das despesas autorizadas.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/>
        <w:ind w:left="1020" w:right="88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classificação segundo o grupo de natureza de despesa agrega elementos de despesa com as mesmas características quanto ao objeto de gasto. A tabela a seguir demonstra as despesas, detalhadas por categoria econômica e por grupo de natureza de despesas:</w:t>
      </w:r>
    </w:p>
    <w:tbl>
      <w:tblPr>
        <w:tblOverlap w:val="never"/>
        <w:jc w:val="center"/>
        <w:tblLayout w:type="fixed"/>
      </w:tblPr>
      <w:tblGrid>
        <w:gridCol w:w="2674"/>
        <w:gridCol w:w="1958"/>
        <w:gridCol w:w="1757"/>
        <w:gridCol w:w="1838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Orçada Autorizada (1)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Empenhada (2)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Liquidada (3)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977.450,00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940.781,99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923.849,29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283.300,00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278.966,20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694.150,00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644.883,09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39550,00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33.933.80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39.550,00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Reserva de Contingência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0,00.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DESPESA 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1.017.000,00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957.783,09</w:t>
            </w:r>
          </w:p>
        </w:tc>
      </w:tr>
    </w:tbl>
    <w:p>
      <w:pPr>
        <w:pStyle w:val="Style27"/>
        <w:keepNext/>
        <w:keepLines/>
        <w:widowControl w:val="0"/>
        <w:shd w:val="clear" w:color="auto" w:fill="auto"/>
        <w:bidi w:val="0"/>
        <w:spacing w:before="0" w:after="380" w:line="298" w:lineRule="auto"/>
        <w:ind w:right="90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NOTA EXPLICATIVA 3: QUADRO DA EXECUÇÃO DOS RESTOS A PAGAR NÃO PROCESSADOS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98" w:lineRule="auto"/>
        <w:ind w:left="1000" w:right="900" w:firstLine="16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Balanço Orçamentário registra inscrição de Restos a Pagar Não Processados do exercício financeiro de 2022 de RS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3.672,70 (três mil, seiscentos e setenta e dois reais e setenta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quitados em 2023.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40" w:line="240" w:lineRule="auto"/>
        <w:ind w:right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NOTA EXPLICATIVA 4: QUADRO DA EXECUÇÃO DOS</w:t>
      </w:r>
      <w:bookmarkEnd w:id="7"/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RESTOS A PAGAR PROCESSADOS</w:t>
      </w:r>
      <w:bookmarkEnd w:id="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1000" w:right="900" w:firstLine="16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 quadro estão escriturados os valores de Restos a Pagar Processados inscritos em exercícios anteriores e em 31 de dezembro do exercício anterior. Não houve pagamento ou cancelamento dos mesmos neste exercício de 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1000" w:right="900" w:firstLine="16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que foram empenhadas e não pagas até o último dia útil, foram inscritas e escrituradas como Restos a Pagar Processados, em atendimento aos artigos 35, 36 e 92 da Lei n° 4.320/1964. Para fins de inscrição, foram observadas as recomendações da Lei Complementar 101/2000.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/>
        <w:ind w:left="1000" w:right="900" w:firstLine="16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Balanço Orçamentário registra saldo de Restos a Pagai' Processado do exercício de 2022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504,00 (quinhentos e quatro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Restos a Pagar Processado de exercícios anteriores a 2022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100,00 (cem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sem quitação e saldo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604,00 (seiscentos e quatro reais).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395855" cy="640080"/>
            <wp:docPr id="16" name="Picut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395855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18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CRC-AM TO05</w:t>
      </w:r>
    </w:p>
    <w:sectPr>
      <w:headerReference w:type="default" r:id="rId19"/>
      <w:headerReference w:type="even" r:id="rId20"/>
      <w:footnotePr>
        <w:pos w:val="pageBottom"/>
        <w:numFmt w:val="decimal"/>
        <w:numRestart w:val="continuous"/>
      </w:footnotePr>
      <w:type w:val="continuous"/>
      <w:pgSz w:w="12240" w:h="15840"/>
      <w:pgMar w:top="538" w:left="1002" w:right="472" w:bottom="27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7027545</wp:posOffset>
              </wp:positionH>
              <wp:positionV relativeFrom="page">
                <wp:posOffset>98425</wp:posOffset>
              </wp:positionV>
              <wp:extent cx="240665" cy="1797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0665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53.35000000000002pt;margin-top:7.75pt;width:18.949999999999999pt;height:14.1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6729095</wp:posOffset>
              </wp:positionH>
              <wp:positionV relativeFrom="page">
                <wp:posOffset>95250</wp:posOffset>
              </wp:positionV>
              <wp:extent cx="247015" cy="1828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701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29.85000000000002pt;margin-top:7.5pt;width:19.449999999999999pt;height:14.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4_"/>
    <w:basedOn w:val="DefaultParagraphFont"/>
    <w:link w:val="Style9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Body text|3_"/>
    <w:basedOn w:val="DefaultParagraphFont"/>
    <w:link w:val="Style1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Body text|2_"/>
    <w:basedOn w:val="DefaultParagraphFont"/>
    <w:link w:val="Style2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3">
    <w:name w:val="Table caption|1_"/>
    <w:basedOn w:val="DefaultParagraphFont"/>
    <w:link w:val="Style2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Heading #2|1_"/>
    <w:basedOn w:val="DefaultParagraphFont"/>
    <w:link w:val="Style27"/>
    <w:rPr>
      <w:b/>
      <w:bCs/>
      <w:i w:val="0"/>
      <w:iCs w:val="0"/>
      <w:smallCaps w:val="0"/>
      <w:strike w:val="0"/>
      <w:u w:val="none"/>
    </w:rPr>
  </w:style>
  <w:style w:type="character" w:customStyle="1" w:styleId="CharStyle31">
    <w:name w:val="Header or footer|2_"/>
    <w:basedOn w:val="DefaultParagraphFont"/>
    <w:link w:val="Style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7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 w:line="293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4"/>
    <w:basedOn w:val="Normal"/>
    <w:link w:val="CharStyle10"/>
    <w:pPr>
      <w:widowControl w:val="0"/>
      <w:shd w:val="clear" w:color="auto" w:fill="FFFFFF"/>
      <w:spacing w:after="100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40"/>
      <w:ind w:right="180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 w:line="293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Heading #2|1"/>
    <w:basedOn w:val="Normal"/>
    <w:link w:val="CharStyle28"/>
    <w:pPr>
      <w:widowControl w:val="0"/>
      <w:shd w:val="clear" w:color="auto" w:fill="FFFFFF"/>
      <w:spacing w:after="460" w:line="266" w:lineRule="auto"/>
      <w:ind w:left="1000" w:right="70" w:firstLine="1640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30">
    <w:name w:val="Header or footer|2"/>
    <w:basedOn w:val="Normal"/>
    <w:link w:val="CharStyle3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header" Target="header1.xml"/><Relationship Id="rId20" Type="http://schemas.openxmlformats.org/officeDocument/2006/relationships/header" Target="header2.xml"/></Relationships>
</file>