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500" w:after="0" w:line="240" w:lineRule="auto"/>
        <w:ind w:left="24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</w:rPr>
        <w:t>BALANCETE-ISOLADO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</w:p>
    <w:tbl>
      <w:tblPr>
        <w:tblOverlap w:val="never"/>
        <w:jc w:val="center"/>
        <w:tblLayout w:type="fixed"/>
      </w:tblPr>
      <w:tblGrid>
        <w:gridCol w:w="806"/>
        <w:gridCol w:w="542"/>
        <w:gridCol w:w="3182"/>
        <w:gridCol w:w="269"/>
        <w:gridCol w:w="168"/>
        <w:gridCol w:w="1344"/>
        <w:gridCol w:w="1498"/>
        <w:gridCol w:w="1426"/>
        <w:gridCol w:w="1406"/>
        <w:gridCol w:w="331"/>
      </w:tblGrid>
      <w:tr>
        <w:trPr>
          <w:trHeight w:val="379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10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Maio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3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D_C</w:t>
            </w:r>
          </w:p>
        </w:tc>
      </w:tr>
      <w:tr>
        <w:trPr>
          <w:trHeight w:val="17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ATIVO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705.422,28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141.919,21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116.429,72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730.911,77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220.089,62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141.919,21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115.770,58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246.238,25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CAIXA E EQUIVALENTES DE CAIXA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84.901,73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130.544,30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103.033,23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112.412,80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CAIXA E EQUIVALENTES DE CAIXA EM MOEDA NACIONAL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84.901,73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130.544,30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103.033,23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112.412,80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CAIXA E EQUIVALENTES DE CAIXA EM MOEDA NACIONAL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84.901,73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130.544,30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103.033,23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112.412,80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CAIXA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24.999,80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24.999,80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(2) 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CONTA ÚNICA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84.901,73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105.544,50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78.033,43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112.412,80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CRÉDITOS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29.226,52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12.221,68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17.004,84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112600000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DÍVIDA ATIVA NÃO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29.226,52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12.221,68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17.004,84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112610000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DÍVIDA ATIVA NÃO TRIBUTÁRIA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29.226,52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12.221,68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17.004,84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112619900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DEMAIS VALORES INSCRITOS EM DÍVIDA ATIVA NÃO P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29.226,52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12.221,68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17.004,84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DEMAIS CRÉDITOS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105.961,37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674,91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515,67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106.120,61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OUTROS CRÉDITOS A RECEBER E VALORES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105.961,37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674,91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515,67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106.120,61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OUTROS CRÉDITOS A RECEBER E VALORES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105.961,37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674,91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515,67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106.120,61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113810600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(6) 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VALORES EM TRÂNSITO REALIZÁVEIS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99.189,14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40,08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99.229,22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113810800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(6) 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CRÉDITOS A RECEBER POR REEMBOLSO DE SALÁRIO P FAMÍLIA PAGO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6.772,23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634,83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515,67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6.891,39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6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ESTOQUES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10.700,00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115600000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ALMOXARIFADO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10.700,00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115610000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ALMOXARIFADO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10.700,00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115610100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MATERIAL DE CONSUMO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115610200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GÊNEROS ALIMENTÍCIOS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4.100,00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115610700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MATERIAL DE EXPEDIENTE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3.200,00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ATIVO NÃO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485.332,66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484.673,52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ATIVO REALIZÁVEL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CRÉDITOS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CRÉDITOS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424.796,92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DÍVIDA ATIVA NÃO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1.692.428,33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1.692.428,33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121110504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DEMAIS VALORES INSCRITOS EM DÍVIDA ATIVA NÃO P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1.692.428,33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1.692.428,33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(-) AJUSTE DE PERDAS DE CRÉDITOS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121119905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AJUSTE DE PERDAS DE DÍVIDA ATIVA NÃO 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(1.267.631,41)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60.535,74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59.876,60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BENS MOVEIS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142.238,16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142.238,16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BENS MOVEIS-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142.238,16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142.238,16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92.969,40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92.969,40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APARELHOS E EQUIPAMENTOS DE COMUNICAÇÃO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123110121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EQUIPAMENTOS HIDRÁULICOS E ELÉTRICOS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64.581,80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64.581,80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123110199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OUTRAS MÁQUINAS, APARELHOS, EQUIPAMENTOS E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27.987,60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27.987,60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EQUIPAMENTOS DE PROCESSAMENTO DE DADOS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35.067,64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7.809,12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7.809,12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APARELHOS E UTENSÍLIOS DOMÉSTICOS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2.546,62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2.546,62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MÁQUINAS E UTENSÍLIOS DE ESCRITÓRIO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123110303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MOBILIÁRIO EM GERAL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5.087,50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5.087,50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VEÍCULOS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123110503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VEÍCULOS DE TRAÇÃO MECÂNICA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6.392,00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(-) DEPRECIAÇÃO, EXAUSTÃO E AMORTIZAÇÃO ACUMULADAS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(81.702,42)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(82.361,56)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(-) DEPRECIAÇÃO, EXAUSTÃO E AMORTIZAÇÃO ACUMULADAS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(81.702,42)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(82.361,56)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(-) DEPRECIAÇÃO ACUMULADA - BENS MÓVEIS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(81.702,42)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(82.361,56)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DEPRECIAÇÃO ACUMULADA DE MÁQUINAS, APARELHOS, EQUIPAMENTOS E FERRAMENTAS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(43.152,96)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483,80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(43.636,76)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DEPRECIAÇÃO ACUMULADA DE BENS DE INFORMÁTICA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(24.348,34)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175,34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(24.523,68)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DEPRECIAÇÃO ACUMULADA DE MÓVEIS E UTENSÍLIOS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(7.809,12)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(7.809,12)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123810105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DEPRECIAÇÃO ACUMULADA DE VEÍCULOS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(6.392,00)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(6.392,00)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PASSIVO E PATRIMÔNIO 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(675.052,14)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75.023,42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75.870,04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(675.898,76)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PASSIVO 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(82.324,27)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75.023,42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75.870,04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(83.170,89)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211000000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OBRIGAÇÕES TRABALHISTAS,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33.334,84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33.334,84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22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</w:rPr>
        <w:t>BALANCETE-ISOLADO</w:t>
      </w:r>
      <w:bookmarkEnd w:id="1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</w:p>
    <w:tbl>
      <w:tblPr>
        <w:tblOverlap w:val="never"/>
        <w:jc w:val="center"/>
        <w:tblLayout w:type="fixed"/>
      </w:tblPr>
      <w:tblGrid>
        <w:gridCol w:w="826"/>
        <w:gridCol w:w="542"/>
        <w:gridCol w:w="3173"/>
        <w:gridCol w:w="278"/>
        <w:gridCol w:w="168"/>
        <w:gridCol w:w="1344"/>
        <w:gridCol w:w="1498"/>
        <w:gridCol w:w="1426"/>
        <w:gridCol w:w="1411"/>
        <w:gridCol w:w="331"/>
      </w:tblGrid>
      <w:tr>
        <w:trPr>
          <w:trHeight w:val="379" w:hRule="exact"/>
        </w:trPr>
        <w:tc>
          <w:tcPr>
            <w:gridSpan w:val="8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12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Maio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D_C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PREVIDENCIÁRIAS E ASSISTENCIAIS A PAGAR A CURTO PRAZO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PESSOAL A PAGAR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29.482,60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29.482,60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PESSOAL A PAGAR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29.482,60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29.482,60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PESSOAL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29.482,60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29.482,60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SALÁRIOS, REMUNERAÇÕES E BENEFÍCIOS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28.832,60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28.832,60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211110103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FÉRIAS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SOCIAIS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3.852,24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3.852,24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SOCIAIS A PAGAR-IN 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3.852,24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3.852,24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CONTRIBUIÇÕES AO RGPS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3.432,48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3.432,48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211430101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CONTRIBUIÇÕES AO RGPS SOBRE SALÁRIOS E REMUNERAÇÕES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3.432,48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3.432,48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211430500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31.442,23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31.442,23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NACIONAIS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31.442,23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31.442,23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NACIONAIS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31.442,23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31.442,23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31.442,23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31.442,23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FORNECEDORES NÃO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31.442,23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31.442,23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OBRIGAÇÕES FISCAIS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614,73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614,73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OBRIGAÇÕES FISCAIS A CURTO PRAZO COM A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614,73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614,73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OBRIGAÇÕES FISCAIS A CURTO PRAZO COM A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UNIÃO -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INTEROFSS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614,73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614,73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214131100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PIS/PASEP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614,73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614,73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ADIANTAMENTO DE CLIENTES E DEMAIS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(81.648,27)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9.631,62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10.478,24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(82.494,89)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VALORES RESTITUÍVEIS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(81.248,27)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2.231,62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3.078,24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(82.094,89)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VALORES RESTITUÍVEIS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(81.248,27)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2.231,62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3.078,24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(82.094,89)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CONSIGNAÇÕES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(81.248,27)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2.231,62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3.078,24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(82.094,89)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CONTRIBUIÇÃO AO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(65.225,48)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2.231,62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2.413,77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(65.407,63)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218810104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IMPOSTO SOBRE A RENDA RETIDO NA FONTE - IRRF 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(16.022,79)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664,47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(16.687,26)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OUTRAS OBRIGAÇÕES A CURTO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OUTRAS OBRIGAÇÕES A CURTO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7.400,00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INDENIZAÇÕES E RESTITUIÇÕES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INDENIZAÇÕES A SERVIDORES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DIARIAS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218919800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DEMAIS OBRIGAÇÕES A CURTO PRAZO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PASSIVO NAO-CIRCULANTE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EMPRÉSTIMOS E FINANCIAMENTOS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JUROS E ENCARGOS A PAGAR DE EMPRÉSTIMOS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 FINANCIAMENTOS A LONGO PRAZO - INTERNO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JUROS E ENCARGOS A PAGAR DE EMPRÉSTIMOS E FINANCIAMENTOS A LONGO PRAZO -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INTERNO - CONSOLI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JUROS DE CONTRATOS - FINANCIAMENTOS INTERNOS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222510301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(10)03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JUROS DE CONTRATOS - FINANCIAMENTOS INTERNOS DO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(878.360,07)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NACIONAIS A LONGO PRAZO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E CONTAS A PAGAR NACIONAIS A LONGO PRAZO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FORNECEDORES NACIONAIS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223110102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FORNECEDORES PARCELADOS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(1.330.659,28)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PATRIMÔNIO LIQUIDO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RESULTADOS 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ACUMULADOS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1.616.291,48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SUPERÁVITS OU DÉFICITS ACUMULADOS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1.411.886,91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237110300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AJUSTES 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1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SUPERÁVITS OU D ÉFICITS ACUMULADOS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98" w:right="0" w:firstLine="0"/>
        <w:jc w:val="left"/>
        <w:sectPr>
          <w:headerReference w:type="default" r:id="rId5"/>
          <w:footnotePr>
            <w:pos w:val="pageBottom"/>
            <w:numFmt w:val="decimal"/>
            <w:numRestart w:val="continuous"/>
          </w:footnotePr>
          <w:pgSz w:w="11900" w:h="16840"/>
          <w:pgMar w:top="2275" w:left="494" w:right="408" w:bottom="477" w:header="0" w:footer="49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INTRA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OFSS</w:t>
      </w:r>
    </w:p>
    <w:p>
      <w:pPr>
        <w:pStyle w:val="Style6"/>
        <w:keepNext/>
        <w:keepLines/>
        <w:widowControl w:val="0"/>
        <w:shd w:val="clear" w:color="auto" w:fill="auto"/>
        <w:tabs>
          <w:tab w:pos="9803" w:val="left"/>
        </w:tabs>
        <w:bidi w:val="0"/>
        <w:spacing w:before="0" w:after="40" w:line="240" w:lineRule="auto"/>
        <w:ind w:left="508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Maio</w:t>
        <w:tab/>
        <w:t>Página 3</w:t>
      </w:r>
      <w:bookmarkEnd w:id="2"/>
    </w:p>
    <w:tbl>
      <w:tblPr>
        <w:tblOverlap w:val="never"/>
        <w:jc w:val="center"/>
        <w:tblLayout w:type="fixed"/>
      </w:tblPr>
      <w:tblGrid>
        <w:gridCol w:w="806"/>
        <w:gridCol w:w="533"/>
        <w:gridCol w:w="3163"/>
        <w:gridCol w:w="432"/>
        <w:gridCol w:w="1368"/>
        <w:gridCol w:w="1498"/>
        <w:gridCol w:w="1426"/>
        <w:gridCol w:w="1406"/>
        <w:gridCol w:w="298"/>
      </w:tblGrid>
      <w:tr>
        <w:trPr>
          <w:trHeight w:val="30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 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237120100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DO EXERCÍCIO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X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237120200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SUPERAVTTS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(1.159.022,04)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ACUMULADOS - INTER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OFSS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237130200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162.909,16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237150000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SUPERÁVITS OU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ACUMULADOS - INTER OFSS - MUNICÍPIO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237150200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SUPERAVTTS OU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DÉFICITS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 EXERCÍCIOS ANTERIORES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 X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1.200.517,45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VARIAÇÃO PATRIMONIAL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DIMINUTIVA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214.314,39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62.750,94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277.065,33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99.444,23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33.334,84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132.779,07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REMUNERAÇÃO A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85.038,80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29.482,60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114.521,40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REMUNERAÇÃO A PESSOAL ATIVO CIVIL - ABRANGIDOS PELO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85.038,80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29.482,60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114.521,40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3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311210000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REMUNERAÇÃO A PESSOAL ATIVO CIVIL - ABRANGIDOS PELO RGPS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85.038,80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29.482,60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114.521,40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VENCIMENTOS E VANTAGENS FIXAS - PESSOAL CIVIL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85.038,80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29.482,60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114.521,40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VENCIMENTOS E SALARIOS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79.092,80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27.725,60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106.818,40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311210118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GRATIFICAÇÃO DE TEMPO DE SERVIÇO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4.428,00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1.107,00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5.535,00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311210124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FERIAS - ABONO CONSTITUCIONAL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1.518,00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2.168,00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PATRONAIS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10.485,85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3.852,24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14.338,09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PATRONAIS - RGPS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9.226,57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3.432,48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12.659,05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312230000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PATRONAIS - RGPS - INTER OFSS 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9.226,57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3.432,48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12.659,05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312230100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CONTRIBUIÇÕES PREVIDENCIÁRIAS - RGPS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9.226,57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3.432,48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12.659,05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PATRONAIS - FGTS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1.259,28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1.679,04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312310000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ENCARGOS PATRONAIS - FGTS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1.259,28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1.679,04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312310100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1.259,28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1.679,04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3.919,58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3.919,58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INDENIZAÇÕES E RESTITUIÇÕES TRABALHISTAS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2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INDENIZAÇÕES E RESTITUIÇÕES TRABALHISTAS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3.499,82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OUTRAS VPD DE PESSOAL E ENCARGOS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OUTRAS VPD DE PESSOAL E ENCARGOS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319910100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- PESSOAL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419,76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USO DE BENS, SERVIÇOS E CONSUMO DE CAPITAL FIXO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111.877,83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28.801,37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140.679,20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USO DE MATERIAL DE CONSUMO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CONSUMO DE MATERIAL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CONSUMO DE MATERIAL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34.544,00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331112400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MATERIAL PARA MANUTENÇÃO DE BENS IMÓVEIS E INSTALAÇÕES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15.581,00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15.581,00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331112600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MATERIAL ELETRICO E ELETRÔNICO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18.963,00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18.963,00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74.944,77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28.142,23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103.087,00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21.700,00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DIÁRIAS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21.700,00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DIARIAS PESSOAL CIVIL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14.300,00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7.400,00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SERVIÇOS TERCEIROS - PJ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60.644,77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20.742,23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81.387,00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SERVIÇOS TERCEIROS - PJ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60.644,77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20.742,23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81.387,00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PUBLICIDADE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1.740,00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332310600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MANUTENÇÃO E CONSERVAÇÃO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20.194,39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20.194,39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332311000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LOCAÇÕES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8.911,44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2.227,86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11.139,30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332313200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SERVIÇOS BANCARIOS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5.792,15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2.374,06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8.166,21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332314600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SERVIÇOS GRÁFICOS E EDITORIAIS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931,00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931,00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332315100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SERVIÇOS TÉCNICOS PROFISSIONAIS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18.232,00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5.966,00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24.198,00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332315400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LOCAÇÃO DE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MAO-DE-OBRA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4.950,00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332315600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PASSAGENS E DESPESAS COM LOCOMOÇÃO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332319900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OUTROS SERVIÇOS TERCEIROS - PJ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4.843,79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1.224,31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6.068,10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DEPRECIAÇÃO, AMORTIZAÇÃO E EXAUSTÃO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2.389,06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3.048,20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DEPRECIAÇÃO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2.389,06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3.048,20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DEPRECIAÇÃO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2.389,06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3.048,20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DEPRECIAÇÃO DE IMOBILIZADO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2.389,06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3.048,20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333110101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DEPRECIAÇÃO DE BENS MÓVEIS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2.389,06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659,14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3.048,20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216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DIMINUTIVAS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tabs>
          <w:tab w:pos="9823" w:val="left"/>
        </w:tabs>
        <w:bidi w:val="0"/>
        <w:spacing w:before="0" w:after="120" w:line="240" w:lineRule="auto"/>
        <w:ind w:left="510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Maio</w:t>
        <w:tab/>
        <w:t>Página 4</w:t>
      </w:r>
      <w:bookmarkEnd w:id="3"/>
    </w:p>
    <w:tbl>
      <w:tblPr>
        <w:tblOverlap w:val="never"/>
        <w:jc w:val="center"/>
        <w:tblLayout w:type="fixed"/>
      </w:tblPr>
      <w:tblGrid>
        <w:gridCol w:w="806"/>
        <w:gridCol w:w="542"/>
        <w:gridCol w:w="3182"/>
        <w:gridCol w:w="470"/>
        <w:gridCol w:w="1310"/>
        <w:gridCol w:w="1498"/>
        <w:gridCol w:w="1426"/>
        <w:gridCol w:w="1406"/>
        <w:gridCol w:w="298"/>
      </w:tblGrid>
      <w:tr>
        <w:trPr>
          <w:trHeight w:val="24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CREDITO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 D_C</w:t>
            </w:r>
          </w:p>
        </w:tc>
      </w:tr>
      <w:tr>
        <w:trPr>
          <w:trHeight w:val="48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340000000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349000000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FINANCEIRAS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FINANCEIRAS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349900000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DIMINUTIVAS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349910000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DIMINUTIVAS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FINANCEIRAS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1.628,41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TRIBUTÁRIAS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1.363,92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614,73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1.978,65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CONTRIBUIÇÕES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1.363,92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614,73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1.978,65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CONTRIBUIÇÕES SOCIAIS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1.363,92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614,73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1.978,65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372130000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CONTRIBUIÇÕES SOCIAIS - INTER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OFSS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- UNIÃO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1.363,92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614,73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1.978,65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372130200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PIS/PASEP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1.363,92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614,73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1.978,65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VARIAÇÃO PATRIMONIAL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AUMENTATIVA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(244.684,53)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87.393,81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(332.078,34)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EXPLORAÇÃO E VENDA DE BENS, SERVIÇOS E DIREITOS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(108.707,25)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63.317,65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(172.024,90)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EXPLORAÇÃO DE BENS E DIREITOS E PRESTAÇÃO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(108.707,25)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63.317,65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(172.024,90)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VALOR BRUTO DE EXPLORAÇÃO DE BENS E DIREITOS E PRESTAÇÃO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(108.707,25)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63.317,65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(172.024,90)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4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VALOR BRUTO DE EXPLORAÇÃO DE BENS, DIREITOS E PRESTAÇÃO DE SERVIÇOS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(108.707,25)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63.317,65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(172.024,90)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433113700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SERVIÇOS ADMINISTRATIVOS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(108.490,25)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63.299,65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(171.789,90)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433119900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OUTRAS VARIAÇÕES PATRIMONIAIS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AUMENTATIVAS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PROVENIENTES DE PRESTAÇÃO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(217,00)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(235,00)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VARIAÇÕES PATRIMONIAIS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AUMENTATIVAS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FINANCEIRAS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(6.732,01)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2.519,33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(9.251,34)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JUROS E ENCARGOS DE MORA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(6.732,01)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2.519,33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(9.251,34)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442900000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OUTROS JUROS E ENCARGOS DE MORA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(6.732,01)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2.519,33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(9.251,34)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442910000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12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OUTROS JUROS E ENCARGOS DE MORA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(6.732,01)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2.519,33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(9.251,34)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TRANSFERÊNCIAS E DELEGAÇÕES RECEBIDAS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(129.245,27)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21.556,83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(150.802,10)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TRANSFERÊNCIAS INTRAGOVERNAMENTAIS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(129.245,27)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21.556,83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(150.802,10)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451100000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TRANSFERÊNCIAS RECEBIDAS PARA A EXECUÇÃO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(129.245,27)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21.556,83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(150.802,10)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TRANSFERÊNCIAS RECEBIDAS PARA A EXECUÇÃO ORÇAMENTÁRIA - INTRA OFSS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(129.245,27)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21.556,83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(150.802,10)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451120200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REPASSE RECEBIDO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(129.245,27)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21.556,83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(150.802,10)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500000000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CONTROLES DA APROVAÇÃO DO PLANEJAMENTO E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2.038.444,40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111.098,60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2.099.543,00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ORÇAMENTO APROVADO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2.034.560,54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111.098,60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2.095.659,14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PREVISÃO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PREVISÃO INICIAL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521110000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PREVISÃO INICIAL DA RECEITA BRUTA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FIXAÇÃO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1.610.960,54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111.098,60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1.672.059,14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DOTAÇÃO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933.600,00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DOTAÇÃO INICIAL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CREDITO INICIAL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783.600,00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DOTAÇÃO ADICIONAL POR TIPO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272.305,00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297.305,00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CREDITO ADICIONAL - SUPLEMENTAR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272.305,00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297.305,00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DOTAÇÃO ADICIONAL POR FONTE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EXCESSO DE ARRECADAÇÃO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150.000,00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150.000,00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ANULAÇÃO DE DOTAÇÃO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122.305,00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147.305,00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522139900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VALOR GLOBAL DA DOTAÇÃO ADICIONAL POR FONTE O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(272.305,00)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(297.305,00)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522190000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CANCELAMENTO/REMANEJAMENTO DE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DOTAÇÃO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(122.305,00)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25.000,00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(147.305,00)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522190400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CANCELAMENTO DE DOTAÇÕES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(122.305,00)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(147.305,00)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OUTROS CONTROLES DA DESPESA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677.360,54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61.098,60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738.459,14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EMPENHOS POR EMISSÃO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677.360,54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61.098,60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738.459,14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DESPESA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677.360,54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61.098,60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738.459,14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EMISSÃO DE EMPENHOS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677.392,59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61.098,60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738.491,19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(-) ANULAÇÃO DE EMPENHOS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(32,05)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(32,05)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INSCRIÇÃO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3.883,86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3.883,86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INSCRIÇÃO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NÃO PROCESSADOS INSCRITOS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2.807,86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INSCRIÇÃO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1.076,00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PROCESSADOS - INSCRITOS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172,00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PROCESSADOS - EXERCÍCIOS ANTERIORES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904,00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532700000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PROCESSADOS - INSCRIÇÃO NO EXERCÍCIO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D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6"/>
        <w:keepNext/>
        <w:keepLines/>
        <w:widowControl w:val="0"/>
        <w:shd w:val="clear" w:color="auto" w:fill="auto"/>
        <w:tabs>
          <w:tab w:pos="9823" w:val="left"/>
        </w:tabs>
        <w:bidi w:val="0"/>
        <w:spacing w:before="0" w:after="40" w:line="240" w:lineRule="auto"/>
        <w:ind w:left="5100" w:right="0" w:firstLine="0"/>
        <w:jc w:val="both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Maio</w:t>
        <w:tab/>
        <w:t>Página 5</w:t>
      </w:r>
      <w:bookmarkEnd w:id="4"/>
    </w:p>
    <w:tbl>
      <w:tblPr>
        <w:tblOverlap w:val="never"/>
        <w:jc w:val="center"/>
        <w:tblLayout w:type="fixed"/>
      </w:tblPr>
      <w:tblGrid>
        <w:gridCol w:w="802"/>
        <w:gridCol w:w="547"/>
        <w:gridCol w:w="3168"/>
        <w:gridCol w:w="432"/>
        <w:gridCol w:w="1363"/>
        <w:gridCol w:w="1498"/>
        <w:gridCol w:w="1426"/>
        <w:gridCol w:w="1406"/>
        <w:gridCol w:w="331"/>
      </w:tblGrid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 D_C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CONTROLES DA EXECUÇÃO DO PLANEJAMENTO E ORÇAMENTO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(2.038.444,40)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455.324,46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516.423,06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(2.099.543,00)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DO ORÇAMENTO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(2.034.560,54)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455.324,46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516.423,06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(2.095.659,14)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RECEITA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(423.600,00)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78.058,66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78.058,66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(423.600,00)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RECEITA A REALIZAR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(242.405,26)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78.058,66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(164.346,60)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621200000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RECEITA REALIZADA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(181.194,74)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78.058,66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(259.253,40)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DESPESA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(1.610.960,54)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377.265,80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438.364,40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(1.672.059,14)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DISPONIBILIDADES DE CREDITO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(933.600,00)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231.682,20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231.682,20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(933.600,00)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CREDITO DISPONÍVEL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(256.239,46)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86.098,60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25.000,00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(195.140,86)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CREDITO UTILIZADO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(677.360,54)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145.583,60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206.682,20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(738.459,14)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CREDITO EMPENHADO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(451.163,07)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72.791,80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61.098,60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(439.469,87)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CREDITO EMPENHADO LIQUIDADO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72.791,80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72.791,80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622130400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CREDITO EMPENHADO LIQUIDADO PAGO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(226.197,47)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72.791,80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(298.989,27)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OUTROS CONTROLES DA DESPESA ORÇAMENTÁRIA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(677.360,54)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145.583,60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206.682,20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(738.459,14)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EMISSÃO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(677.360,54)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145.583,60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206.682,20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(738.459,14)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EMPENHOS POR NOTA DE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(677.360,54)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145.583,60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206.682,20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(738.459,14)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EMPENHOS A LIQUIDAR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(451.163,07)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72.791,80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61.098,60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(439.469,87)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EMPENHOS LIQUIDADOS A PAGAR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72.791,80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72.791,80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622920104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EMPENHOS LIQUIDADOS PAGOS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(226.197,47)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72.791,80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(298.989,27)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DE RESTOS A PAGAR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(3.883,86)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(3.883,86)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DE RP NÃO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(2.807,86)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(2.807,86)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NÃO PROCESSADOS A LIQUIDAR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(580,00)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(580,00)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NÃO PROCESSADOS LIQUIDADOS A PAGAR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631400000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NÃO PROCESSADOS PAGOS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(2.227,86)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(2.227,86)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631700000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RP NÃO PROCESSADOS - INSCRIÇÃO NO EXERCÍCIO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631710000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30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NÃO PROCESSADOS A LIQUIDAR - INSCRIÇÃO NO O - EXERCÍCIO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DE RP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PROCESSADOS A PAGAR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632700000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(12)03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RP PROCESSADOS - INSCRIÇÃO NO EXERCÍCIO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CONTROLES DEVEDORES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5.024.119,66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140.435,21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28.525,48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5.136.029,39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2.810.449,43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2.819.665,43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2.810.449,43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2.819.665,43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2.810.449,43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2.819.665,43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OBRIGAÇÕES CONTRATUAIS - 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2.810.449,43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2.819.665,43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376.025,08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385.241,08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45.600,00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45.600,00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CONTRATOS DE FORNECIMENTO DE BENS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179.805,00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179.805,00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712310500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CONTRATOS DE EMPRÉSTIMOS E FINANCIAMENTOS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2.209.019,35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2.209.019,35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ADMINISTRAÇÃO FINANCEIRA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426.259,90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131.219,21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28.525,48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528.953,63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DISPONIBILIDADES POR DESTINAÇÃO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426.259,90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131.219,21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28.525,48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528.953,63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426.259,90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131.219,21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28.525,48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528.953,63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RECURSOS ORDINÁRIOS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320.148,19 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126.950,39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24.450,40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422.648,18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721130000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RECURSOS EXTRAORÇAMENTÁRIOS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106.111,71 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4.268,82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4.075,08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106.305,45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 DA INSCRIÇÃO DE CRÉDITOS EM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INSCRIÇÃO DE CRÉDITOS EM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INSCRIÇÃO DE CRÉDITOS EM DÍVIDA ATIVA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NÃO-TRIBUTÁRIA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 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1.787.410,33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CONTROLES CREDORES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(5.024.119,66)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352.670,70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464.580,43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(5.136.029,39)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DOS ATOS POTENCIAIS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(2.810.449,43)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30.217,92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39.433,92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(2.819.665,43)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DOS ATOS POTENCIAIS PASSIVOS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(2.810.449,43)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30.217,92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39.433,92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(2.819.665,43)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DE OBRIGAÇÕES CONTRATUAIS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(2.810.449,43)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30.217,92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39.433,92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(2.819.665,43)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DE OBRIGAÇÕES -CONSOLIDAÇÃO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(2.810.449,43)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30.217,92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39.433,92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(2.819.665,43)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CONTRATOS DE SERVIÇOS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(376.025,08)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16.097,92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25.313,92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(385.241,08)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812310201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(339.084,49)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16.097,92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9.216,00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(332.202,57)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812310202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(36.940,59)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16.097,92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(53.038,51)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812310300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CONTRATOS DE ALUGUÉIS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(45.600,00)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(45.600,00)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812310301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(45.600,00)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(42.180,00)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812310302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3.420,00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(3.420,00)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812310400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CONTRATOS DE FORNECIMENTO DE BENS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(179.805,00)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(179.805,00)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812310401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 EXECUTAR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(145.261,00)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(134.561,00)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812310402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EXECUTADOS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(34.544,00)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10.700,00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(45.244,00)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812310500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CONTRATOS DE EMPRÉSTIMOS E FINANCIAMENTOS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812310501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(13)03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left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 EXECUTAR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(2.209.019,35)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</w:tbl>
    <w:p>
      <w:pPr>
        <w:sectPr>
          <w:head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2275" w:left="494" w:right="408" w:bottom="477" w:header="0" w:footer="49" w:gutter="0"/>
          <w:cols w:space="720"/>
          <w:noEndnote/>
          <w:rtlGutter w:val="0"/>
          <w:docGrid w:linePitch="360"/>
        </w:sectPr>
      </w:pPr>
    </w:p>
    <w:p>
      <w:pPr>
        <w:pStyle w:val="Style6"/>
        <w:keepNext/>
        <w:keepLines/>
        <w:widowControl w:val="0"/>
        <w:shd w:val="clear" w:color="auto" w:fill="auto"/>
        <w:bidi w:val="0"/>
        <w:spacing w:before="0" w:after="0" w:line="240" w:lineRule="auto"/>
        <w:ind w:left="220" w:right="0" w:firstLine="0"/>
        <w:jc w:val="center"/>
      </w:pP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</w:rPr>
        <w:t>BALANCETE-ISOLADO</w:t>
      </w:r>
      <w:bookmarkEnd w:id="5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- S. S. UATUMÃ (UG:3)</w:t>
      </w:r>
    </w:p>
    <w:tbl>
      <w:tblPr>
        <w:tblOverlap w:val="never"/>
        <w:jc w:val="center"/>
        <w:tblLayout w:type="fixed"/>
      </w:tblPr>
      <w:tblGrid>
        <w:gridCol w:w="821"/>
        <w:gridCol w:w="547"/>
        <w:gridCol w:w="3168"/>
        <w:gridCol w:w="422"/>
        <w:gridCol w:w="1373"/>
        <w:gridCol w:w="1498"/>
        <w:gridCol w:w="1426"/>
        <w:gridCol w:w="1406"/>
        <w:gridCol w:w="336"/>
      </w:tblGrid>
      <w:tr>
        <w:trPr>
          <w:trHeight w:val="379" w:hRule="exact"/>
        </w:trPr>
        <w:tc>
          <w:tcPr>
            <w:gridSpan w:val="7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12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Maio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Página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20"/>
                <w:szCs w:val="2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20"/>
                <w:szCs w:val="20"/>
                <w:shd w:val="clear" w:color="auto" w:fill="auto"/>
                <w:lang w:val="pt-BR" w:eastAsia="pt-BR" w:bidi="pt-BR"/>
              </w:rPr>
              <w:t>6</w:t>
            </w:r>
          </w:p>
        </w:tc>
      </w:tr>
      <w:tr>
        <w:trPr>
          <w:trHeight w:val="29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ENT.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tabs>
                <w:tab w:pos="2928" w:val="left"/>
              </w:tabs>
              <w:bidi w:val="0"/>
              <w:spacing w:before="0" w:after="0" w:line="240" w:lineRule="auto"/>
              <w:ind w:left="0" w:right="0" w:firstLine="0"/>
              <w:jc w:val="both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TÍTULOS</w:t>
              <w:tab/>
            </w:r>
            <w:r>
              <w:rPr>
                <w:smallCaps/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gr/isf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ANTERIOR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DÉBITO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CRÉDITO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SALDO ATUAL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D_C</w:t>
            </w:r>
          </w:p>
        </w:tc>
      </w:tr>
      <w:tr>
        <w:trPr>
          <w:trHeight w:val="19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820000000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ADMINISTRAÇÃO FINANCEIRA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(426.259,90)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310.231,10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412.924,83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(528.953,63)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4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DAS DISPONIBILIDADES POR DESnNAÇÃO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(426.259,90)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310.231,10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412.924,83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(528.953,63)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DISPONIBILIDADE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(426.259,90)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310.231,10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412.924,83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(528.953,63)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1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821110000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DISPONIBILIDADE POR DESnNAÇÃO DE RECURSOS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343.204,24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162.415,88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200.932,77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304.687,35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821110100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RECURSOS DISPONÍVEIS PARA O EXERCÍCIO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343.204,24 X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162.415,88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200.932,77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304.687,35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DISPONIBILIDADE POR DESnNAÇÃO DE RECURSOS COMPROMETIDA POR EMPENHO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(451.743,07)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72.791,80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61.098,60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(440.049,87)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2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DISPONIBILIDADE POR DESnNAÇÃO DE RECURSOS COMPROMETIDA POR EMPENHO - A LIQUIDAR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(451.743,07)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72.791,80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61.098,60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(440.049,87)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821130000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DISPONIBILIDADE POR DESnNAÇÃO DE RECURSOS COMPROMETIDA POR LIQUIDAÇÃO E ENTRADAS COMPENSA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(82.324,27)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75.023,42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75.870,04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(83.170,89)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821130100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(D 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COMPROMETIDA POR LIQUIDAÇÃO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72.791,80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72.791,80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(1.076,00)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821130200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 03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COMPROMETIDA POR RETENÇÕES E CONSIGNAÇÕES 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(81.248,27)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2.231,62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3.078,24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(82.094,89)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821140000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DISPONIBILIDADE POR DESnNAÇÃO DE RECURSOS UnLIZADA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(235.396,80)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75.023,42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(310.420,22)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821140100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UTILIZADA COM EXECUÇÃO ORÇAMENTÁRIA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(228.425,33)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72.791,80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(301.217,13)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7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821140200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(1)03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2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UTILIZADA COM RETENÇÕES E CONSIGNAÇÕES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(6.971,47) C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2.231,62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(9.203,09)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8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830000000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12.221,68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12.221,68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832000000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EXECUÇÃO DA INSCRIÇÃO DE CRÉDITOS EM DÍVIDA 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12.221,68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12.221,68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(1.787.410,33)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832300000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CRÉDITOS INSCRITOS EM DÍVIDA ATIVA A RECEBER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(1.721.654,85)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12.221,68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(1.709.433,17)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832320000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83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CRÉDITOS INSCRITOS EM DÍVIDA ATIVA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 xml:space="preserve">NÃO-TRIBUTÁRIA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A RECEBER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(1.721.654,85)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12.221,68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(1.709.433,17)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5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832320100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2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CRÉDITOS INSCRITOS EM DÍVIDA ATIVA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2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NÃO-TRIBUTÁRIA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 RECEBER EM COBRANÇA ADMINISTRATIVA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 -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(1.721.654,85)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12.221,68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(1.709.433,17)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832400000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left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CRÉDITOS INSCRITOS EM DÍVIDA ATIVA RECEBIDOS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(65.755,48)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12.221,68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(77.977,16)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832420000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140" w:right="0" w:firstLine="0"/>
              <w:jc w:val="both"/>
              <w:rPr>
                <w:sz w:val="11"/>
                <w:szCs w:val="11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 xml:space="preserve">RECEBIMENTOS DE CRÉDITOS INSCRITOS EM DÍVIDA ATIVA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PT" w:eastAsia="pt-PT" w:bidi="pt-PT"/>
              </w:rPr>
              <w:t>NÃO-TRIBUTÁRIA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(65.755,48)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12.221,68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(77.977,16)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8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832420100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 xml:space="preserve">RECEBIMENTOS DE CRÉDITOS INSCRITOS EM DÍVIDAC - ATIVA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 xml:space="preserve">NÃO-TRIBUTÁRIA </w:t>
            </w: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EM COBRANÇA</w:t>
            </w:r>
          </w:p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2" w:lineRule="auto"/>
              <w:ind w:left="280" w:right="0" w:firstLine="0"/>
              <w:jc w:val="both"/>
              <w:rPr>
                <w:sz w:val="10"/>
                <w:szCs w:val="10"/>
              </w:rPr>
            </w:pPr>
            <w:r>
              <w:rPr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ADMINISTRAI!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(65.755,48) C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12.221,68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(77.977,16)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312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1.339.222,54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1.339.222,54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bottom"/>
          </w:tcPr>
          <w:p>
            <w:pPr>
              <w:pStyle w:val="Style14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499" w:line="1" w:lineRule="exact"/>
      </w:pPr>
    </w:p>
    <w:p>
      <w:pPr>
        <w:pStyle w:val="Style2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83" w:lineRule="auto"/>
        <w:ind w:left="38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5303520</wp:posOffset>
                </wp:positionH>
                <wp:positionV relativeFrom="paragraph">
                  <wp:posOffset>12700</wp:posOffset>
                </wp:positionV>
                <wp:extent cx="1645920" cy="389890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45920" cy="389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ROSANA VASQUES DE OLIVEIRA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CONTADORA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CRC/AM 7.905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417.60000000000002pt;margin-top:1.pt;width:129.59999999999999pt;height:30.69999999999999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ROSANA VASQUES DE OLIVEIRA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CONTADORA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CRC/AM 7.905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SEBASTIAO NEVES MONTEIRO NETO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15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DIRETOR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317" w:lineRule="auto"/>
        <w:ind w:left="13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001.697.912-54</w:t>
      </w:r>
    </w:p>
    <w:sectPr>
      <w:headerReference w:type="default" r:id="rId7"/>
      <w:footnotePr>
        <w:pos w:val="pageBottom"/>
        <w:numFmt w:val="decimal"/>
        <w:numRestart w:val="continuous"/>
      </w:footnotePr>
      <w:pgSz w:w="11900" w:h="16840"/>
      <w:pgMar w:top="2275" w:left="494" w:right="408" w:bottom="477" w:header="0" w:footer="49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1278890</wp:posOffset>
              </wp:positionH>
              <wp:positionV relativeFrom="page">
                <wp:posOffset>1002665</wp:posOffset>
              </wp:positionV>
              <wp:extent cx="5672455" cy="25019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250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100.7pt;margin-top:78.950000000000003pt;width:446.64999999999998pt;height:19.699999999999999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1275715</wp:posOffset>
              </wp:positionH>
              <wp:positionV relativeFrom="page">
                <wp:posOffset>1285875</wp:posOffset>
              </wp:positionV>
              <wp:extent cx="2270760" cy="9461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100.45pt;margin-top:101.25pt;width:178.80000000000001pt;height:7.4500000000000002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1286510</wp:posOffset>
              </wp:positionH>
              <wp:positionV relativeFrom="page">
                <wp:posOffset>287020</wp:posOffset>
              </wp:positionV>
              <wp:extent cx="5672455" cy="25019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250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101.3pt;margin-top:22.600000000000001pt;width:446.64999999999998pt;height:19.69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1283335</wp:posOffset>
              </wp:positionH>
              <wp:positionV relativeFrom="page">
                <wp:posOffset>570230</wp:posOffset>
              </wp:positionV>
              <wp:extent cx="2270760" cy="9461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101.05pt;margin-top:44.899999999999999pt;width:178.80000000000001pt;height:7.4500000000000002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1667510</wp:posOffset>
              </wp:positionH>
              <wp:positionV relativeFrom="page">
                <wp:posOffset>1064260</wp:posOffset>
              </wp:positionV>
              <wp:extent cx="4123690" cy="31686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23690" cy="3168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Arial" w:eastAsia="Arial" w:hAnsi="Arial" w:cs="Arial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BALANCETE-ISOLADO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SERVIÇO AUTONOMO DE AGUA E ESGOTO - S. S. UATUMÃ (UG:3)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31.30000000000001pt;margin-top:83.799999999999997pt;width:324.69999999999999pt;height:24.949999999999999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Arial" w:eastAsia="Arial" w:hAnsi="Arial" w:cs="Arial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BALANCETE-ISOLADO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SERVIÇO AUTONOMO DE AGUA E ESGOTO - S. S. UATUMÃ (UG:3)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1278890</wp:posOffset>
              </wp:positionH>
              <wp:positionV relativeFrom="page">
                <wp:posOffset>1002665</wp:posOffset>
              </wp:positionV>
              <wp:extent cx="5672455" cy="25019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72455" cy="250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SAO SEBASTIAO DO UATUMA</w:t>
                          </w:r>
                        </w:p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RUA FRANCISCO XAVIER, 146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100.7pt;margin-top:78.950000000000003pt;width:446.64999999999998pt;height:19.699999999999999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pt-BR" w:eastAsia="pt-BR" w:bidi="pt-BR"/>
                      </w:rPr>
                      <w:t>SERVIÇO AUTONOMO DE AGUA E ESGOTO DE SAO SEBASTIAO DO UATUMA</w:t>
                    </w:r>
                  </w:p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RUA FRANCISCO XAVIER, 146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1275715</wp:posOffset>
              </wp:positionH>
              <wp:positionV relativeFrom="page">
                <wp:posOffset>1285875</wp:posOffset>
              </wp:positionV>
              <wp:extent cx="2270760" cy="9461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70760" cy="9461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357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6"/>
                              <w:szCs w:val="16"/>
                              <w:shd w:val="clear" w:color="auto" w:fill="auto"/>
                              <w:lang w:val="pt-BR" w:eastAsia="pt-BR" w:bidi="pt-BR"/>
                            </w:rPr>
                            <w:t>05398409/0001-21</w:t>
                            <w:tab/>
                            <w:t>Exercício: 2025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100.45pt;margin-top:101.25pt;width:178.80000000000001pt;height:7.4500000000000002pt;z-index:-18874405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357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6"/>
                        <w:szCs w:val="16"/>
                        <w:shd w:val="clear" w:color="auto" w:fill="auto"/>
                        <w:lang w:val="pt-BR" w:eastAsia="pt-BR" w:bidi="pt-BR"/>
                      </w:rPr>
                      <w:t>05398409/0001-21</w:t>
                      <w:tab/>
                      <w:t>Exercício: 2025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5">
    <w:name w:val="Body text|3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7">
    <w:name w:val="Heading #1|1_"/>
    <w:basedOn w:val="DefaultParagraphFont"/>
    <w:link w:val="Style6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character" w:customStyle="1" w:styleId="CharStyle9">
    <w:name w:val="Header or footer|2_"/>
    <w:basedOn w:val="DefaultParagraphFont"/>
    <w:link w:val="Style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3">
    <w:name w:val="Body text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5">
    <w:name w:val="Other|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1">
    <w:name w:val="Table caption|1_"/>
    <w:basedOn w:val="DefaultParagraphFont"/>
    <w:link w:val="Style20"/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20" w:line="262" w:lineRule="auto"/>
      <w:ind w:left="19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4">
    <w:name w:val="Body text|3"/>
    <w:basedOn w:val="Normal"/>
    <w:link w:val="CharStyle5"/>
    <w:pPr>
      <w:widowControl w:val="0"/>
      <w:shd w:val="clear" w:color="auto" w:fill="FFFFFF"/>
      <w:spacing w:after="20" w:line="262" w:lineRule="auto"/>
      <w:ind w:left="68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6">
    <w:name w:val="Heading #1|1"/>
    <w:basedOn w:val="Normal"/>
    <w:link w:val="CharStyle7"/>
    <w:pPr>
      <w:widowControl w:val="0"/>
      <w:shd w:val="clear" w:color="auto" w:fill="FFFFFF"/>
      <w:spacing w:after="20"/>
      <w:ind w:left="266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  <w:lang w:val="pt-PT" w:eastAsia="pt-PT" w:bidi="pt-PT"/>
    </w:rPr>
  </w:style>
  <w:style w:type="paragraph" w:customStyle="1" w:styleId="Style8">
    <w:name w:val="Header or footer|2"/>
    <w:basedOn w:val="Normal"/>
    <w:link w:val="CharStyle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2">
    <w:name w:val="Body text|1"/>
    <w:basedOn w:val="Normal"/>
    <w:link w:val="CharStyle13"/>
    <w:pPr>
      <w:widowControl w:val="0"/>
      <w:shd w:val="clear" w:color="auto" w:fill="FFFFFF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4">
    <w:name w:val="Other|1"/>
    <w:basedOn w:val="Normal"/>
    <w:link w:val="CharStyle15"/>
    <w:pPr>
      <w:widowControl w:val="0"/>
      <w:shd w:val="clear" w:color="auto" w:fill="FFFFFF"/>
      <w:jc w:val="right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0">
    <w:name w:val="Table caption|1"/>
    <w:basedOn w:val="Normal"/>
    <w:link w:val="CharStyle21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header" Target="header3.xml"/></Relationships>
</file>

<file path=docProps/core.xml><?xml version="1.0" encoding="utf-8"?>
<cp:coreProperties xmlns:cp="http://schemas.openxmlformats.org/package/2006/metadata/core-properties" xmlns:dc="http://purl.org/dc/elements/1.1/">
  <dc:title>PDF.js viewer</dc:title>
  <dc:subject/>
  <dc:creator/>
  <cp:keywords/>
</cp:coreProperties>
</file>