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tbl>
      <w:tblPr>
        <w:tblOverlap w:val="never"/>
        <w:jc w:val="center"/>
        <w:tblLayout w:type="fixed"/>
      </w:tblPr>
      <w:tblGrid>
        <w:gridCol w:w="802"/>
        <w:gridCol w:w="542"/>
        <w:gridCol w:w="3187"/>
        <w:gridCol w:w="264"/>
        <w:gridCol w:w="173"/>
        <w:gridCol w:w="1339"/>
        <w:gridCol w:w="1498"/>
        <w:gridCol w:w="1426"/>
        <w:gridCol w:w="1406"/>
        <w:gridCol w:w="298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712.643,78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103.079,91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86.295,50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729.428,19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241.957,45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86.579,91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85.760,11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242.777,25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68.099,72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86.189,91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63.980,83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90.308,80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68.099,72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86.189,91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63.980,83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90.308,80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68.099,72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86.189,91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63.980,83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90.308,80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CAIXA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11.121,26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11.121,26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(2) 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CONTA ÚNICA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68.099,72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75.068,65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52.859,57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90.308,80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67.993,28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46.734,00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67.993,28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46.734,00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67.993,28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46.734,00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VALORES INSCRITOS EM DÍVIDA ATIVA NÃO P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67.993,28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46.734,00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105.864,45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105.734,45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105.864,45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105.734,45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105.864,45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105.734,45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99.087,89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99.087,89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(6) 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CRÉDITOS A RECEBER POR REEMBOLSO DE SALÁRIO P FAMÍLIA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6.776,56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6.646,56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470.686,33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486.650,94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REALIZÁVEL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121110504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VALORES INSCRITOS EM DÍVIDA ATIVA NÃO P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AJUSTE DE PERDAS DE CRÉDITOS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121119905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AJUSTE DE PERDAS DE 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45.889,41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61.854,02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125.738,16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125.738,16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76.469,40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92.969,40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EQUIPAMENTOS HIDRÁULICOS E ELÉTRICOS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48.081,80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64.581,80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OUTRAS MÁQUINAS, APARELHOS, EQUIPAMENTOS 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27.987,60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27.987,60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7.809,12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7.809,12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2.546,62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MÁQUINAS E UTENSÍLIOS DE ESCRITÓRIO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5.087,50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5.087,50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VEÍCULOS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123110503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VEÍCULOS DE TRAÇÃO MECÂNICA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(79.848,75)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(80.384,14)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(79.848,75)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(80.384,14)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(79.848,75)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(80.384,14)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(41.825,31)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360,05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(42.185,36)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BENS DE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(23.822,32)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(23.997,66)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MÓVEIS 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(7.809,12)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(7.809,12)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VEÍCULOS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(6.392,00)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(6.392,00)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E PATRIMÔNIO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(672.705,06)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50.701,24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50.945,64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(672.949,46)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(79.977,19)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50.701,24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50.945,64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(80.221,59)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TRABALHISTAS,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21.296,39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21.296,39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18.439,00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18.439,00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18.439,00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18.439,00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18.439,00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18.439,00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17.933,00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17.933,00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7"/>
        <w:keepNext/>
        <w:keepLines/>
        <w:widowControl w:val="0"/>
        <w:shd w:val="clear" w:color="auto" w:fill="auto"/>
        <w:tabs>
          <w:tab w:pos="9838" w:val="left"/>
        </w:tabs>
        <w:bidi w:val="0"/>
        <w:spacing w:before="0" w:after="40" w:line="240" w:lineRule="auto"/>
        <w:ind w:left="486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Fevereiro</w:t>
        <w:tab/>
        <w:t>Página 2</w:t>
      </w:r>
      <w:bookmarkEnd w:id="0"/>
    </w:p>
    <w:tbl>
      <w:tblPr>
        <w:tblOverlap w:val="never"/>
        <w:jc w:val="center"/>
        <w:tblLayout w:type="fixed"/>
      </w:tblPr>
      <w:tblGrid>
        <w:gridCol w:w="826"/>
        <w:gridCol w:w="542"/>
        <w:gridCol w:w="3168"/>
        <w:gridCol w:w="283"/>
        <w:gridCol w:w="168"/>
        <w:gridCol w:w="1344"/>
        <w:gridCol w:w="1498"/>
        <w:gridCol w:w="1426"/>
        <w:gridCol w:w="1411"/>
        <w:gridCol w:w="331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FÉRIAS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2.857,39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2.857,39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ENCARGOS SOCIAIS A PAGAR-IN TER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2.857,39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2.857,39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20.827,55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20.827,55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20.827,55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20.827,55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20.827,55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20.827,55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20.827,55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20.827,55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20.827,55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20.827,55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(79.301,19)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8.577,30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8.821,70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(79.545,59)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(78.901,19)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1.477,48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1.721,88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(79.145,59)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(78.901,19)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1.477,48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1.721,88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(79.145,59)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(78.901,19)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1.477,48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1.721,88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(79.145,59)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(64.471,34)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1.477,48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(64.496,51)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IMPOSTO SOBRE A RENDA RETIDO NA FONTE - IRRF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(14.429,85)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219,23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(14.649,08)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7.099,82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7.099,82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INDENIZAÇÕES E RESTITUIÇÕES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INDENIZAÇÕES A SERVIDORES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218919800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OBRIGAÇÕES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EMPRÉSTIMOS E FINANCIAMENTOS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E ENCARGOS A PAGAR DE EMPRÉSTIMOS E FINANCIAMENTOS A LONGO PRAZO - INTERNO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E ENCARGOS A PAGAR DE EMPRÉSTIMOS E FINANCIAMENTOS A LONGO PRAZO -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INTERNO - CONSOLE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DE CONTRATOS - FINANCIAMENTOS INTERNOS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JUROS DE CONTRATOS - FINANCIAMENTOS INTERNOS» 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FORNECEDORES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PATRIMÔNIO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AJUSTES DE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237150000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 - INTER OFSS - MUNICÍPIO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237150200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VARIAÇÃO PATRIMONIAL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29.729,85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33.259,15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62.989,00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816"/>
        <w:gridCol w:w="533"/>
        <w:gridCol w:w="3187"/>
        <w:gridCol w:w="264"/>
        <w:gridCol w:w="144"/>
        <w:gridCol w:w="1368"/>
        <w:gridCol w:w="1498"/>
        <w:gridCol w:w="1426"/>
        <w:gridCol w:w="1406"/>
        <w:gridCol w:w="298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E ENCARGOS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20.889,90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24.796,21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45.686,11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18.439,00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37.190,00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18.439,00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37.190,00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18.439,00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37.190,00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18.439,00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37.190,00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17.644,00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16.826,00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34.470,00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FERIAS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2.857,39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4.156,77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ENCARGOS PATRONAIS - RGPS - INTER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4.156,77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4.156,77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FGTS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3.919,58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INDENIZAÇÕES 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 RESTITUIÇÕES TRABALHISTAS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VPD DE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VPD DE PESSOAL E ENCARGOS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-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7.211,54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8.462,94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15.674,48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6.676,15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7.927,55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14.603,70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4.327,55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8.903,70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4.327,55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8.903,70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4.455,72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1.801,45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1.418,77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3.220,22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OUTROS 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546,84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1.227,76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1.070,78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1.070,78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1.070,78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1.070,78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1.070,78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DIMINUTIVAS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FINANCEIRAS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VARIAÇÃO PATRIMONIAL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(69.668,57)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49.799,16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(119.467,73)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EXPLORAÇÃO E VENDA DE BENS, SERVIÇOS E DIREITOS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(21.742,60)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23.489,56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(45.232,16)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EXPLORAÇÃO DE BENS E DIREITOS E P RE ST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AÇA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(21.742,60)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23.489,56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(45.232,16)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 BRUTO DE EXPLORAÇÃO DE BENS E DIREITOS E PRESTAÇÃO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(21.742,60)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23.489,56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(45.232,16)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 BRUTO DE EXPLORAÇÃO DE BENS, DIREITOS E PRESTAÇÃO DE SERVIÇOS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(21.742,60)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23.489,56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(45.232,16)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433113700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SERVIÇOS ADMINISTRATIVOS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(21.678,60)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23.441,56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(45.120,16)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AUMENTATIVAS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PROVENIENTES DE PRESTAÇÃO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(64,00)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AUMENTATIVAS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(1.910,18)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2.248,50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(4.158,68)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E ENCARGOS DE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(1.910,18)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2.248,50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(4.158,68)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JUROS E ENCARGOS DE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(1.910,18)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2.248,50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(4.158,68)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OUTROS JUROS E ENCARGOS DE MORA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(1.910,18)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2.248,50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(4.158,68)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74" w:right="0" w:firstLine="0"/>
        <w:jc w:val="left"/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2519" w:left="493" w:right="411" w:bottom="232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TRANSFERÊNCIAS E DELEGAÇÕES RECEBIDAS</w:t>
      </w:r>
    </w:p>
    <w:p>
      <w:pPr>
        <w:pStyle w:val="Style17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1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2"/>
    </w:p>
    <w:tbl>
      <w:tblPr>
        <w:tblOverlap w:val="never"/>
        <w:jc w:val="center"/>
        <w:tblLayout w:type="fixed"/>
      </w:tblPr>
      <w:tblGrid>
        <w:gridCol w:w="802"/>
        <w:gridCol w:w="547"/>
        <w:gridCol w:w="3168"/>
        <w:gridCol w:w="432"/>
        <w:gridCol w:w="1363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Fevereiro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450000000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INTRAGOVERNAMENTAIS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(46.015,79)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(46.015,79)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24.061,10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24.061,10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(70.076,89)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(70.076,89)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RECEBIDAS PARA A EXECUÇÃO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(46.015,79)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24.061,10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(70.076,89)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TRANSFERÊNCIAS RECEBIDAS PARA A EXECUÇÃO ORÇAMENTÁRIA - INTRA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(46.015,79)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24.061,10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(70.076,89)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451120200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REPASSE RECEBIDO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(46.015,79)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24.061,10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(70.076,89)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1.401.957,39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42.288,82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1.444.246,21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1.398.073,53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42.288,82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1.440.362,35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974.473,53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42.288,82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1.016.762,35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INICIAL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CONTROLES DA DESPESA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190.873,53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42.288,82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190.873,53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42.288,82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190.873,53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42.288,82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190.905,58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42.288,82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233.194,40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ANULAÇÃO DE EMPENHOS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(32,05)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(32,05)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INSCRTTOS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(1.401.957,39)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286.181,20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328.470,02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(1.444.246,21)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(1.398.073,53)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286.181,20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328.470,02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(1.440.362,35)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(423.600,00)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46.997,34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46.997,34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(423.600,00)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RECEITA A REALIZAR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(372.958,50)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46.997,34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(325.961,16)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RECEITA REALIZADA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(50.641,50)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46.997,34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(97.638,84)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(974.473,53)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239.183,86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281.472,68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(1.016.762,35)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(783.600,00)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140.736,34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140.736,34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(783.600,00)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(592.726,47)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42.288,82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(550.437,65)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(190.873,53)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98.447,52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140.736,34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(233.162,35)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(163.906,93)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42.288,82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(156.971,99)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(26.966,60)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(76.190,36)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CONTROLES DA DESPESA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(190.873,53)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98.447,52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140.736,34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(233.162,35)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(190.873,53)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98.447,52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140.736,34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(233.162,35)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(190.873,53)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98.447,52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140.736,34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(233.162,35)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(163.906,93)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42.288,82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(156.971,99)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(26.966,60)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(76.190,36)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(580,00)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(580,00)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(2.227,86)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(2.227,86)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631700000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30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A LIQUIDAR - INSCRIÇÃO NO O - EXERCÍCIO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4.384.543,92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86.579,91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13.799,59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4.457.324,24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182.748,08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182.748,08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72" w:hRule="exact"/>
        </w:trPr>
        <w:tc>
          <w:tcPr>
            <w:gridSpan w:val="9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3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4"/>
    </w:p>
    <w:tbl>
      <w:tblPr>
        <w:tblOverlap w:val="never"/>
        <w:jc w:val="center"/>
        <w:tblLayout w:type="fixed"/>
      </w:tblPr>
      <w:tblGrid>
        <w:gridCol w:w="826"/>
        <w:gridCol w:w="542"/>
        <w:gridCol w:w="3168"/>
        <w:gridCol w:w="312"/>
        <w:gridCol w:w="1483"/>
        <w:gridCol w:w="1498"/>
        <w:gridCol w:w="1426"/>
        <w:gridCol w:w="1411"/>
        <w:gridCol w:w="331"/>
      </w:tblGrid>
      <w:tr>
        <w:trPr>
          <w:trHeight w:val="379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6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Fevereiro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712310500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EMPRÉSTIMOS E FINANCIAMENTOS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2.209.019,35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2.209.019,35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205.366,16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86.579,91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13.799,59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278.146,48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205.366,16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86.579,91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13.799,59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278.146,48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205.366,16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86.579,91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13.799,59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278.146,48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ORDINÁRIOS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99.456,87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83.948,03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11.080,34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172.324,56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105.909,29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2.631,88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2.719,25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105.821,92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 DA 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 DE CRÉDITOS EM DÍVIDA ATIVA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NÃO-TRIBUTÁRIA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(4.384.543,92)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230.143,08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302.923,40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(4.457.324,24)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3.646,63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3.646,63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3.646,63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3.646,63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3.646,63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3.646,63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3.646,63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3.646,63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(182.748,08)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3.646,63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3.646,63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(182.748,08)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(178.718,77)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3.646,63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(175.072,14)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(4.029,31)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3.646,63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(7.675,94)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812310500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CONTRATOS DE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812310501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(205.366,16)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205.237,17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278.017,49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(278.146,48)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(205.366,16)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205.237,17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278.017,49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(278.146,48)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(205.366,16)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205.237,17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278.017,49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(278.146,48)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70.499,95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105.312,17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134.081,79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41.730,33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70.499,95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105.312,17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134.081,79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41.730,33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(164.486,93)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42.288,82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(157.551,99)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(164.486,93)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42.288,82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(157.551,99)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DESTINAÇÃO DE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(79.977,19)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50.701,24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50.945,64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(80.221,59)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 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COMPROMETIDA POR RETENÇÕES E CONSIGNAÇÕES 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(78.901,19)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1.477,48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1.721,88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(79.145,59)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(31.401,99)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50.701,24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(82.103,23)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UTILIZADA COM EXECUÇÃO 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(29.194,46)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49.223,76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(78.418,22)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(2.207,53)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1.477,48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(3.685,01)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INSCRITOS EM DÍVIDA ATIVA A RECEBER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(1.760.421,61)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(1.739.162,33)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CRÉDITOS INSCRITOS EM DÍVIDA ATIVA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 RECEBER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(1.760.421,61)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(1.739.162,33)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CRÉDITOS INSCRITOS EM DÍVIDA ATIVA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RECEBER EM COBRANÇA ADMINISTRATIVA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(1.760.421,61)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(1.739.162,33)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INSCRITOS EM DÍVIDA ATIVA RECEBIDOS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(26.988,72)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(48.248,00)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RECEBIMENTOS DE CRÉDITOS INSCRITOS EM DÍVIDA ATIVA NÃO-TRIBUTÁRIA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(26.988,72)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(48.248,00)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RECEBIMENTOS DE CRÉDITOS INSCRITOS EM DÍVIDAC ATIVA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COBRANÇA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ADMINISTRAI!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(26.988,72)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(48.248,00)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832.233,31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832.233,31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1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76" w:lineRule="auto"/>
        <w:ind w:left="3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5302250</wp:posOffset>
                </wp:positionH>
                <wp:positionV relativeFrom="paragraph">
                  <wp:posOffset>12700</wp:posOffset>
                </wp:positionV>
                <wp:extent cx="1645920" cy="39306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ROSANA VASQUES DE OLIVEIRA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CRC/AM 7.905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17.5pt;margin-top:1.pt;width:129.59999999999999pt;height:30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ROSANA VASQUES DE OLIVEIRA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CONTADORA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CRC/AM 7.905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001.697.912-54</w:t>
      </w:r>
    </w:p>
    <w:sectPr>
      <w:headerReference w:type="default" r:id="rId7"/>
      <w:headerReference w:type="even" r:id="rId8"/>
      <w:footnotePr>
        <w:pos w:val="pageBottom"/>
        <w:numFmt w:val="decimal"/>
        <w:numRestart w:val="continuous"/>
      </w:footnotePr>
      <w:pgSz w:w="11900" w:h="16840"/>
      <w:pgMar w:top="2519" w:left="493" w:right="411" w:bottom="23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1286510</wp:posOffset>
              </wp:positionH>
              <wp:positionV relativeFrom="page">
                <wp:posOffset>213360</wp:posOffset>
              </wp:positionV>
              <wp:extent cx="5672455" cy="2501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3pt;margin-top:16.800000000000001pt;width:446.64999999999998pt;height:19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1283335</wp:posOffset>
              </wp:positionH>
              <wp:positionV relativeFrom="page">
                <wp:posOffset>497205</wp:posOffset>
              </wp:positionV>
              <wp:extent cx="227076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1.05pt;margin-top:39.149999999999999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1667510</wp:posOffset>
              </wp:positionH>
              <wp:positionV relativeFrom="page">
                <wp:posOffset>990600</wp:posOffset>
              </wp:positionV>
              <wp:extent cx="4123690" cy="31686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3168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BALANCETE-ISOLADO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SERVIÇO AUTONOMO DE AGUA E ESGOTO - S. S. UATUMÃ (UG:3)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31.30000000000001pt;margin-top:78.pt;width:324.69999999999999pt;height:24.94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BALANCETE-ISOLADO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SERVIÇO AUTONOMO DE AGUA E ESGOTO - S. S. UATUMÃ (UG:3)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3414395</wp:posOffset>
              </wp:positionH>
              <wp:positionV relativeFrom="page">
                <wp:posOffset>1390015</wp:posOffset>
              </wp:positionV>
              <wp:extent cx="3757930" cy="1460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5793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9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Fevereiro</w:t>
                            <w:tab/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68.85000000000002pt;margin-top:109.45pt;width:295.89999999999998pt;height:11.5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9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Fevereiro</w:t>
                      <w:tab/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441960</wp:posOffset>
              </wp:positionV>
              <wp:extent cx="5672455" cy="2501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00.95pt;margin-top:34.799999999999997pt;width:446.64999999999998pt;height:19.699999999999999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1278890</wp:posOffset>
              </wp:positionH>
              <wp:positionV relativeFrom="page">
                <wp:posOffset>725805</wp:posOffset>
              </wp:positionV>
              <wp:extent cx="2270760" cy="9461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00.7pt;margin-top:57.149999999999999pt;width:178.80000000000001pt;height:7.4500000000000002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1663065</wp:posOffset>
              </wp:positionH>
              <wp:positionV relativeFrom="page">
                <wp:posOffset>1219200</wp:posOffset>
              </wp:positionV>
              <wp:extent cx="4123690" cy="31686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3168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BALANCETE-ISOLADO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SERVIÇO AUTONOMO DE AGUA E ESGOTO - S. S. UATUMÃ (UG:3)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30.94999999999999pt;margin-top:96.pt;width:324.69999999999999pt;height:24.949999999999999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BALANCETE-ISOLADO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SERVIÇO AUTONOMO DE AGUA E ESGOTO - S. S. UATUMÃ (UG:3)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1277620</wp:posOffset>
              </wp:positionH>
              <wp:positionV relativeFrom="page">
                <wp:posOffset>1157605</wp:posOffset>
              </wp:positionV>
              <wp:extent cx="5672455" cy="25019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100.59999999999999pt;margin-top:91.150000000000006pt;width:446.64999999999998pt;height:19.699999999999999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1274445</wp:posOffset>
              </wp:positionH>
              <wp:positionV relativeFrom="page">
                <wp:posOffset>1441450</wp:posOffset>
              </wp:positionV>
              <wp:extent cx="2270760" cy="9461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100.34999999999999pt;margin-top:113.5pt;width:178.80000000000001pt;height:7.4500000000000002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1277620</wp:posOffset>
              </wp:positionH>
              <wp:positionV relativeFrom="page">
                <wp:posOffset>1157605</wp:posOffset>
              </wp:positionV>
              <wp:extent cx="5672455" cy="25019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100.59999999999999pt;margin-top:91.150000000000006pt;width:446.64999999999998pt;height:19.699999999999999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1274445</wp:posOffset>
              </wp:positionH>
              <wp:positionV relativeFrom="page">
                <wp:posOffset>1441450</wp:posOffset>
              </wp:positionV>
              <wp:extent cx="2270760" cy="9461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100.34999999999999pt;margin-top:113.5pt;width:178.80000000000001pt;height:7.4500000000000002pt;z-index:-1887440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Other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2">
    <w:name w:val="Header or footer|2_"/>
    <w:basedOn w:val="DefaultParagraphFont"/>
    <w:link w:val="Style11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Heading #1|1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20">
    <w:name w:val="Table caption|1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2">
    <w:name w:val="Heading #2|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0" w:line="25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20" w:line="257" w:lineRule="auto"/>
      <w:ind w:left="6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Other|1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1">
    <w:name w:val="Header or footer|2"/>
    <w:basedOn w:val="Normal"/>
    <w:link w:val="CharStyle1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Heading #1|1"/>
    <w:basedOn w:val="Normal"/>
    <w:link w:val="CharStyle18"/>
    <w:pPr>
      <w:widowControl w:val="0"/>
      <w:shd w:val="clear" w:color="auto" w:fill="FFFFFF"/>
      <w:spacing w:after="20"/>
      <w:ind w:left="255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19">
    <w:name w:val="Table caption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21">
    <w:name w:val="Heading #2|1"/>
    <w:basedOn w:val="Normal"/>
    <w:link w:val="CharStyle22"/>
    <w:pPr>
      <w:widowControl w:val="0"/>
      <w:shd w:val="clear" w:color="auto" w:fill="FFFFFF"/>
      <w:ind w:left="24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