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7574" w:h="295" w:wrap="none" w:hAnchor="page" w:x="2396" w:y="17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DE HOMOLOGAÇÃO DE INEXIGIBIL1DADE DE LICITAÇÃO N° 009/2026 -</w:t>
      </w:r>
    </w:p>
    <w:p>
      <w:pPr>
        <w:pStyle w:val="Style4"/>
        <w:keepNext w:val="0"/>
        <w:keepLines w:val="0"/>
        <w:framePr w:w="187" w:h="274" w:wrap="none" w:hAnchor="page" w:x="2094" w:y="1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A'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158750</wp:posOffset>
            </wp:positionH>
            <wp:positionV relativeFrom="margin">
              <wp:posOffset>0</wp:posOffset>
            </wp:positionV>
            <wp:extent cx="658495" cy="111569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58495" cy="1115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1200785</wp:posOffset>
            </wp:positionH>
            <wp:positionV relativeFrom="margin">
              <wp:posOffset>118745</wp:posOffset>
            </wp:positionV>
            <wp:extent cx="3755390" cy="65849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75539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1205230</wp:posOffset>
            </wp:positionH>
            <wp:positionV relativeFrom="margin">
              <wp:posOffset>827405</wp:posOffset>
            </wp:positionV>
            <wp:extent cx="243840" cy="1403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43840" cy="140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6325870</wp:posOffset>
            </wp:positionH>
            <wp:positionV relativeFrom="margin">
              <wp:posOffset>407035</wp:posOffset>
            </wp:positionV>
            <wp:extent cx="359410" cy="80454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2880" distB="0" distL="0" distR="0" simplePos="0" relativeHeight="62914694" behindDoc="1" locked="0" layoutInCell="1" allowOverlap="1">
            <wp:simplePos x="0" y="0"/>
            <wp:positionH relativeFrom="page">
              <wp:posOffset>377825</wp:posOffset>
            </wp:positionH>
            <wp:positionV relativeFrom="margin">
              <wp:posOffset>1334770</wp:posOffset>
            </wp:positionV>
            <wp:extent cx="1536065" cy="14033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36065" cy="1403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7" w:line="1" w:lineRule="exact"/>
      </w:pPr>
    </w:p>
    <w:p>
      <w:pPr>
        <w:widowControl w:val="0"/>
        <w:spacing w:line="1" w:lineRule="exact"/>
        <w:sectPr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385" w:left="250" w:right="1376" w:bottom="166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716280</wp:posOffset>
                </wp:positionH>
                <wp:positionV relativeFrom="paragraph">
                  <wp:posOffset>12700</wp:posOffset>
                </wp:positionV>
                <wp:extent cx="5614670" cy="1739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146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97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 xml:space="preserve">- —- </w:t>
                              <w:tab/>
                              <w:t>Q P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refeito do Município de São Sebastião do Uatumã/AM, no uso de suas atribuições legais, 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6.399999999999999pt;margin-top:1.pt;width:442.10000000000002pt;height:13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97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 xml:space="preserve">- —- </w:t>
                        <w:tab/>
                        <w:t>Q P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refeito do Município de São Sebastião do Uatumã/AM, no uso de suas atribuições legais, 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fundamento no art. 74, inciso II, da Lei n° 14.133/2021. HOMOLOGA a INEXIGIBILIDADE DE LICITAÇÃO N° 009/2026 - PMSSU, referente à CONTRATAÇÃO DE SERVIÇOS ARTÍSTICOS, RELATIVO À APRESENTAÇÃO DA BANDA COMPANHIA DO CALYPSO, DURANTE A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FEIRA AGROPECUÁRIA DE SÃO SEBASTIÃO DO UATUMÃ/AM, conforme Processo Administrativo n° 0368/2026 - SEMTURC. HOMOLOGA, ainda, a contratação da empresa PROMOVE PRODUÇÕES E EVENTOS ARTÍSTICOS LTDA - ME„ inscrita no CNPJ n° 08.618.930/0001-15, pelo valor global de R$ 240.000,00 (duzentos e quarenta mil reais), observadas as condições constantes nos autos.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1ANDFR PAFS DF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de forma digital por 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jniswui r n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vertAlign w:val="subscript"/>
          <w:lang w:val="pt-BR" w:eastAsia="pt-BR" w:bidi="pt-BR"/>
        </w:rPr>
        <w:t>L</w:t>
      </w: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j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JANDERPAESDE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ALMEIDA:721748 </w:t>
      </w:r>
      <w:r>
        <w:rPr>
          <w:smallCap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almeida^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i748382«</w:t>
      </w:r>
    </w:p>
    <w:tbl>
      <w:tblPr>
        <w:tblOverlap w:val="never"/>
        <w:jc w:val="left"/>
        <w:tblLayout w:type="fixed"/>
      </w:tblPr>
      <w:tblGrid>
        <w:gridCol w:w="936"/>
        <w:gridCol w:w="1778"/>
      </w:tblGrid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38249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7" w:lineRule="auto"/>
              <w:ind w:left="440" w:right="0" w:firstLine="0"/>
              <w:jc w:val="both"/>
              <w:rPr>
                <w:sz w:val="9"/>
                <w:szCs w:val="9"/>
              </w:rPr>
            </w:pPr>
            <w:r>
              <w:rPr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Dados: 2026.07.14 10:40:30 -04W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JANDER PAES DE ALMEIDA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left="2100" w:right="1916" w:bottom="166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Prefeito Municipal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left="0" w:right="0" w:bottom="166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/>
        <w:keepLines/>
        <w:framePr w:w="1476" w:h="454" w:wrap="none" w:vAnchor="text" w:hAnchor="page" w:x="210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GPSSU</w:t>
      </w:r>
      <w:bookmarkEnd w:id="0"/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1347470</wp:posOffset>
            </wp:positionH>
            <wp:positionV relativeFrom="paragraph">
              <wp:posOffset>288290</wp:posOffset>
            </wp:positionV>
            <wp:extent cx="688975" cy="17081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688975" cy="170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2750820</wp:posOffset>
            </wp:positionH>
            <wp:positionV relativeFrom="paragraph">
              <wp:posOffset>82550</wp:posOffset>
            </wp:positionV>
            <wp:extent cx="341630" cy="33528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41630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3093720</wp:posOffset>
            </wp:positionH>
            <wp:positionV relativeFrom="paragraph">
              <wp:posOffset>86995</wp:posOffset>
            </wp:positionV>
            <wp:extent cx="591185" cy="32893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59118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3688080</wp:posOffset>
            </wp:positionH>
            <wp:positionV relativeFrom="paragraph">
              <wp:posOffset>86995</wp:posOffset>
            </wp:positionV>
            <wp:extent cx="1414145" cy="33528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141414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5128260</wp:posOffset>
            </wp:positionH>
            <wp:positionV relativeFrom="paragraph">
              <wp:posOffset>91440</wp:posOffset>
            </wp:positionV>
            <wp:extent cx="548640" cy="32893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54864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5722620</wp:posOffset>
            </wp:positionH>
            <wp:positionV relativeFrom="paragraph">
              <wp:posOffset>95885</wp:posOffset>
            </wp:positionV>
            <wp:extent cx="328930" cy="32321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6"/>
                    <a:stretch/>
                  </pic:blipFill>
                  <pic:spPr>
                    <a:xfrm>
                      <a:ext cx="328930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6083935</wp:posOffset>
            </wp:positionH>
            <wp:positionV relativeFrom="paragraph">
              <wp:posOffset>132715</wp:posOffset>
            </wp:positionV>
            <wp:extent cx="213360" cy="26797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ext cx="213360" cy="2679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5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left="250" w:right="1376" w:bottom="166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342900" distL="114300" distR="114300" simplePos="0" relativeHeight="125829380" behindDoc="0" locked="0" layoutInCell="1" allowOverlap="1">
            <wp:simplePos x="0" y="0"/>
            <wp:positionH relativeFrom="page">
              <wp:posOffset>3626485</wp:posOffset>
            </wp:positionH>
            <wp:positionV relativeFrom="paragraph">
              <wp:posOffset>12700</wp:posOffset>
            </wp:positionV>
            <wp:extent cx="1286510" cy="21971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286510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48310" distB="0" distL="114300" distR="114300" simplePos="0" relativeHeight="125829381" behindDoc="0" locked="0" layoutInCell="1" allowOverlap="1">
            <wp:simplePos x="0" y="0"/>
            <wp:positionH relativeFrom="page">
              <wp:posOffset>3626485</wp:posOffset>
            </wp:positionH>
            <wp:positionV relativeFrom="paragraph">
              <wp:posOffset>461010</wp:posOffset>
            </wp:positionV>
            <wp:extent cx="1286510" cy="115570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1286510" cy="1155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6333490</wp:posOffset>
            </wp:positionH>
            <wp:positionV relativeFrom="paragraph">
              <wp:posOffset>86995</wp:posOffset>
            </wp:positionV>
            <wp:extent cx="469265" cy="816610"/>
            <wp:wrapSquare wrapText="bothSides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469265" cy="8166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CONTRATO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N?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033/2026/PMSSU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Inexigibilidade n? 009/2026/PMSSU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Processo Administrativo 0368/2026 - SEMTURC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98" w:lineRule="auto"/>
        <w:ind w:left="46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de prestação de serviços artísticos que fazem, entre si, de um lado, o Município de São Sebastião do Uatumã/AM, por intermédio da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SECRETARIA MUNICIPAL DE TURISMO E CULTURA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e, do outro, a firma exclusiva do Artista, a empresa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PROMOVE PRODUÇÕES E EVENTOS ARTÍSTICOS LTDA- ME,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forma abaixo.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14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(quatorze)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dias do mês de julho do ano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neste município de São Sebastião do Uatumã/AM, na sede da Prefeitura Municipal, situada na Rua Justino de Melo, n^ 175 - Bairro Centro,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69.135-000, presentes a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PREFEITURA MUNICIPAL DE SÃO SEBASTIÃO DO UATUMÃ,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público, com seus atos constitutivos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inscritos no Cadastro Nacional de Pessoa Jurídica - CNPJ, sob o n® 04.628.418/0001-07, doravante designada simplesmente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CONTRATANTE,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neste ato representada por seu Prefeito Municipal, o Sr.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JANDER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PAES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DE ALMEIDA,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brasileiro, casado, portador da cédula de identidade n^ 1429351-0 SSP/AM e CPF n^ 721.748.382-49, com domicilio no município de São Sebastiao do Uatumã - AM, e no outro a empresa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PROMOVE PRODUÇÕES E EVENTOS ARTÍSTICOS LTDA - ME,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privado, com seus atos constitutivos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inscritos no Cadastro Nacional de Pessoa Jurídica - CNPJ, sob o ne 08.618.930/0001-15, com sede na Avenida Conselheiro Aguiar, n2 2783, sala 1002 - Bairro Boa Viagem - Recife/PE-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51020-020, adiante designada simplesmente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CONTRATADA,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neste ato representada por sua represente legal Sr.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ARIONILDO TORRES DE CARVALHO,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brasileiro, solteiro, portador da cédula de identidade n^ 4.770.262 SSP/PE e do CPF n^ 880.750.874-53, residente e domiciliada na Rua Poeta Zezito, Neves, n® 71, apto 1101, Bairro Boa Viagem - Recife/PE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51020-200, tendo em vista o despacho exarado pelo Sr. Prefeito Municipal de São Sebastião do Uatumã na presença das testemunhas adiante nominadas, mediante solicitação através do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Processo Administrativo ne 368/2026 - SEMTURC,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oriundo da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Inexigibilidade n? 009/2026 - PMSSU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conformidade Art. 74, II, da Lei Federal n^ 14.133/2021 e no Decreto n$ 011, de 11 de janeiro de 2024, de conformidade com parecer jurídico, procedimento este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ratificado pela requisitante, e o quanto contido no procedimento em epígrafe, ajustam e celebram entre si o presente contrato, que se regerá pelas cláusulas abaixo pactuadas: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CLÁUSULA PRIMEIRA - DO OBJETO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Constitui objeto deste contrato a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CONTRATAÇÃO DE SERVIÇOS ARTÍSTICOS, RELATIVO À APRESENTAÇÃO DA BANDA COMPANHIA DO CALYPSO, DURANTE A 5^ FEIRA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AGROPECUÁRIA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DE SÃO SEBASTIÃO DO UATUMÃ/AM,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ser realizada no período de 30 de julho a 02 de agosto de 2026, na forma abaixo: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1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Apresentação da banda Companhia do Calypso, com 90 (noventa) minutos de duração, a ser realizada no dia 01/08/2026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41" w:val="left"/>
        </w:tabs>
        <w:bidi w:val="0"/>
        <w:spacing w:before="0" w:after="1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contrato tem sua celebração vinculada à Inexigibilidade de Licitação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009/2026 - PMSSU,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ratificada pela área requisitante, que faz parte integrante deste como se aqui transcrito estivesse.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- DO VALOR e da FORMA PAGAMENTO</w:t>
      </w:r>
      <w:bookmarkEnd w:id="5"/>
    </w:p>
    <w:p>
      <w:pPr>
        <w:pStyle w:val="Style11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37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Pela contratação aludida na cláusula primeira, o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CONTRATANTE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pagará à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valor global de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R$240.000,00 (duzentos e quarenta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serem pagos 50% na assinatura do contrato e 50% em até 24h antes do evento.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contratual estão inclusas todas as despesas com tributos, fretes, seguros, entre outras, que incidam sobre o objeto ora contratado.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305" w:lineRule="auto"/>
        <w:ind w:left="0" w:right="0" w:firstLine="0"/>
        <w:jc w:val="both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CLÁUSULA TERCEIRA - DA DOTAÇÃO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ORÇAMENTÁRIA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0" distL="114300" distR="713105" simplePos="0" relativeHeight="125829383" behindDoc="0" locked="0" layoutInCell="1" allowOverlap="1">
            <wp:simplePos x="0" y="0"/>
            <wp:positionH relativeFrom="page">
              <wp:posOffset>4801870</wp:posOffset>
            </wp:positionH>
            <wp:positionV relativeFrom="paragraph">
              <wp:posOffset>38100</wp:posOffset>
            </wp:positionV>
            <wp:extent cx="1146175" cy="328930"/>
            <wp:wrapSquare wrapText="lef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114617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445" distB="0" distL="1294130" distR="113665" simplePos="0" relativeHeight="125829384" behindDoc="0" locked="0" layoutInCell="1" allowOverlap="1">
            <wp:simplePos x="0" y="0"/>
            <wp:positionH relativeFrom="page">
              <wp:posOffset>5981700</wp:posOffset>
            </wp:positionH>
            <wp:positionV relativeFrom="paragraph">
              <wp:posOffset>42545</wp:posOffset>
            </wp:positionV>
            <wp:extent cx="567055" cy="323215"/>
            <wp:wrapSquare wrapText="lef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567055" cy="32321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6" w:name="bookmark6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Semad</w:t>
      </w:r>
      <w:bookmarkEnd w:id="6"/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140" w:line="468" w:lineRule="auto"/>
        <w:ind w:left="0" w:right="4860" w:firstLine="480"/>
        <w:jc w:val="left"/>
      </w:pPr>
      <w:r>
        <w:rPr>
          <w:color w:val="88B37A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 r* &gt;&gt;■!■» </w:t>
      </w:r>
      <w:r>
        <w:rPr>
          <w:color w:val="5FAA63"/>
          <w:spacing w:val="0"/>
          <w:w w:val="100"/>
          <w:position w:val="0"/>
          <w:shd w:val="clear" w:color="auto" w:fill="auto"/>
          <w:lang w:val="pt-PT" w:eastAsia="pt-PT" w:bidi="pt-PT"/>
        </w:rPr>
        <w:t>MBwharanw</w:t>
      </w:r>
      <w:r>
        <w:br w:type="page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62"/>
          <w:szCs w:val="62"/>
        </w:rPr>
      </w:pPr>
      <w:r>
        <w:rPr>
          <w:color w:val="5A7EB1"/>
          <w:spacing w:val="0"/>
          <w:w w:val="100"/>
          <w:position w:val="0"/>
          <w:sz w:val="62"/>
          <w:szCs w:val="62"/>
          <w:shd w:val="clear" w:color="auto" w:fill="auto"/>
          <w:lang w:val="pt-BR" w:eastAsia="pt-BR" w:bidi="pt-BR"/>
        </w:rPr>
        <w:t>{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24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 presente contratação será custeada com recursos do erário público municipal e sob a seguinte dotação orçamentária:</w:t>
      </w:r>
    </w:p>
    <w:tbl>
      <w:tblPr>
        <w:tblOverlap w:val="never"/>
        <w:jc w:val="center"/>
        <w:tblLayout w:type="fixed"/>
      </w:tblPr>
      <w:tblGrid>
        <w:gridCol w:w="2938"/>
        <w:gridCol w:w="3852"/>
        <w:gridCol w:w="1973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Dotação Orçamentária: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Elemento de Despesa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5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13.392.0071.2063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Realização de Eventos Culturais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339039 -Outros Serviços deTerceiros - Pessoa Jurídica. Fonte: 1500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R$ 240.000,00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QUARTA- DOS PRAZO DE EXECUÇÃO DO OBJETO</w:t>
      </w:r>
      <w:bookmarkEnd w:id="7"/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4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prestação dos serviços, objeto deste contrato, será no dia 01 de agosto de 2026, em São Sebastião do Uatumã/AM, após a autorização da ordem de serviços por parte da Contratante.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 w:line="29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prazo para a execução dos serviços será de dia 01/08/2026.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QUINTA - DA VIGÊNCIA</w:t>
      </w:r>
      <w:bookmarkEnd w:id="8"/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39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prazo de vigência deste Contrato será de 30 (trinta) dias, contado da assinatura do contrato, excluído o dia do começo e incluído o do vencimento.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46" w:val="left"/>
        </w:tabs>
        <w:bidi w:val="0"/>
        <w:spacing w:before="0" w:after="12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contrato possui eficácia perante terceiros após a publicação na imprensa oficial, conforme art. 105 da Lei Orgânica.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SEXTA- DAS CONDIÇÕES DE PAGAMENTO</w:t>
      </w:r>
      <w:bookmarkEnd w:id="9"/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3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pagamento será realizado, mediante apresentação da Nota Fiscal de Serviços (NFS-e), atestada pela Secretaria de Cultura e Turismo, acompanhada do recibo.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4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Constatando-se qualquer incorreção na Nota Fiscal, o prazo para pagamento constante do item acima fluirá a partir da respectiva regularização;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6.3 A CONTRATADA deverá indicar no corpo da Nota Fiscal, o número e nome do banco, agência e número da conta onde deverá ser feito o pagamento, via ordem bancária.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47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 pagamento será efetuado de forma antecipada, visto que é condição indispensável pelo CONTRATADO, para a prestação do serviço, conforme disposto no art. 92, inc. VI e XII, e art. 145, § 12, Lei 14.133/2021 e justificativa no Documento de Formalização da Demanda.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63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No caso de atraso pelo Contratante, os valores devidos ao contratado serão atualizados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monetariamente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entre o termo final do prazo de pagamento até a data de sua efetiva realização, mediante aplicação do índice Nacional de Preços ao Consumidor Amplo (IPCA) de correção monetária.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6.4- Forma de pagamento</w:t>
      </w:r>
      <w:bookmarkEnd w:id="10"/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47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 pagamento será realizado através de ordem bancária, para crédito em banco, agência e conta corrente indicados pelo contratado. BANCO BRADESCO S.A; AGÊNCIA: 0291; CONTA CORRENTE N2 0038029- 6 (CHAVE PIX: CNPJ -08.618.930/0001-15).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47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Será considerada data do pagamento o dia em que constar como emitida a ordem bancária para pagamento.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47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Quando do pagamento, será efetuada a retenção tributária prevista na legislação aplicável.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5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Independentemente do percentual de tributo inserido na planilha, quando houver, serão retidos na fonte, quando da realização do pagamento, os percentuais estabelecidos na legislação vigente.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5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O contratado regularmente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optante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pelo Simples Nacional, nos termos da Lei Complementar n®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Parágrafo primeiro;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assegurado o estabelecimento do reequilíbrio econômico - financeiro inicial do contrato, na ocorrência de fato superveniente que implique a inviabilidade de sua execução;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Parágrafo segundo;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alterações obedecerão ao disposto nos artigos 124 ao 129, ao 131 e 134, da Lei n2 14.133/2021;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47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deverá apresentar à Secretaria Municipal de Cultura e Turismo, para fins de pagamento, os seguintes documentos atualizados: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634" w:val="left"/>
        </w:tabs>
        <w:bidi w:val="0"/>
        <w:spacing w:before="0" w:after="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Certidão Negativa de débitos de Tributos e Contribuições Municipais;</w:t>
      </w:r>
    </w:p>
    <w:p>
      <w:pPr>
        <w:widowControl w:val="0"/>
        <w:spacing w:line="1" w:lineRule="exact"/>
        <w:sectPr>
          <w:headerReference w:type="default" r:id="rId40"/>
          <w:footerReference w:type="default" r:id="rId41"/>
          <w:headerReference w:type="first" r:id="rId42"/>
          <w:footerReference w:type="first" r:id="rId43"/>
          <w:footnotePr>
            <w:pos w:val="pageBottom"/>
            <w:numFmt w:val="decimal"/>
            <w:numRestart w:val="continuous"/>
          </w:footnotePr>
          <w:pgSz w:w="11900" w:h="16840"/>
          <w:pgMar w:top="1022" w:left="1377" w:right="1365" w:bottom="1821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52400" distB="45720" distL="0" distR="0" simplePos="0" relativeHeight="125829385" behindDoc="0" locked="0" layoutInCell="1" allowOverlap="1">
                <wp:simplePos x="0" y="0"/>
                <wp:positionH relativeFrom="page">
                  <wp:posOffset>892810</wp:posOffset>
                </wp:positionH>
                <wp:positionV relativeFrom="paragraph">
                  <wp:posOffset>152400</wp:posOffset>
                </wp:positionV>
                <wp:extent cx="969010" cy="33401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334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Semad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70.299999999999997pt;margin-top:12.pt;width:76.299999999999997pt;height:26.300000000000001pt;z-index:-125829368;mso-wrap-distance-left:0;mso-wrap-distance-top:12.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Semad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120" distB="0" distL="0" distR="0" simplePos="0" relativeHeight="125829387" behindDoc="0" locked="0" layoutInCell="1" allowOverlap="1">
                <wp:simplePos x="0" y="0"/>
                <wp:positionH relativeFrom="page">
                  <wp:posOffset>2968625</wp:posOffset>
                </wp:positionH>
                <wp:positionV relativeFrom="paragraph">
                  <wp:posOffset>198120</wp:posOffset>
                </wp:positionV>
                <wp:extent cx="3273425" cy="33401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73425" cy="33401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468"/>
                              <w:gridCol w:w="482"/>
                              <w:gridCol w:w="446"/>
                              <w:gridCol w:w="482"/>
                              <w:gridCol w:w="446"/>
                              <w:gridCol w:w="482"/>
                              <w:gridCol w:w="454"/>
                              <w:gridCol w:w="475"/>
                              <w:gridCol w:w="461"/>
                              <w:gridCol w:w="475"/>
                              <w:gridCol w:w="482"/>
                            </w:tblGrid>
                            <w:tr>
                              <w:trPr>
                                <w:tblHeader/>
                                <w:trHeight w:val="526" w:hRule="exact"/>
                              </w:trPr>
                              <w:tc>
                                <w:tcPr>
                                  <w:tcBorders/>
                                  <w:shd w:val="clear" w:color="auto" w:fill="F8565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57B147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8565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57B147"/>
                                  <w:vAlign w:val="bottom"/>
                                </w:tcPr>
                                <w:p>
                                  <w:pPr>
                                    <w:pStyle w:val="Style2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5AB346"/>
                                      <w:left w:val="single" w:sz="0" w:space="0" w:color="5AB346"/>
                                      <w:bottom w:val="single" w:sz="0" w:space="0" w:color="5AB346"/>
                                      <w:right w:val="single" w:sz="0" w:space="0" w:color="5AB346"/>
                                    </w:pBdr>
                                    <w:shd w:val="clear" w:color="auto" w:fill="5AB346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30"/>
                                      <w:szCs w:val="30"/>
                                      <w:shd w:val="clear" w:color="auto" w:fill="auto"/>
                                      <w:lang w:val="pt-BR" w:eastAsia="pt-BR" w:bidi="pt-BR"/>
                                    </w:rPr>
                                    <w:t>to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8565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85659"/>
                                  <w:vAlign w:val="bottom"/>
                                </w:tcPr>
                                <w:p>
                                  <w:pPr>
                                    <w:pStyle w:val="Style2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FA5355"/>
                                      <w:left w:val="single" w:sz="0" w:space="0" w:color="FA5355"/>
                                      <w:bottom w:val="single" w:sz="0" w:space="0" w:color="FA5355"/>
                                      <w:right w:val="single" w:sz="0" w:space="0" w:color="FA5355"/>
                                    </w:pBdr>
                                    <w:shd w:val="clear" w:color="auto" w:fill="FA5355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CD1C8"/>
                                      <w:spacing w:val="0"/>
                                      <w:w w:val="100"/>
                                      <w:position w:val="0"/>
                                      <w:sz w:val="17"/>
                                      <w:szCs w:val="17"/>
                                      <w:shd w:val="clear" w:color="auto" w:fill="auto"/>
                                      <w:lang w:val="pt-BR" w:eastAsia="pt-BR" w:bidi="pt-BR"/>
                                    </w:rPr>
                                    <w:t>**&gt;•*«.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color w:val="5FAA63"/>
                                      <w:spacing w:val="0"/>
                                      <w:w w:val="100"/>
                                      <w:position w:val="0"/>
                                      <w:sz w:val="30"/>
                                      <w:szCs w:val="30"/>
                                      <w:shd w:val="clear" w:color="auto" w:fill="auto"/>
                                      <w:lang w:val="pt-BR" w:eastAsia="pt-BR" w:bidi="pt-BR"/>
                                    </w:rPr>
                                    <w:t>T: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57B147"/>
                                  <w:vAlign w:val="bottom"/>
                                </w:tcPr>
                                <w:p>
                                  <w:pPr>
                                    <w:pStyle w:val="Style2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59B248"/>
                                      <w:left w:val="single" w:sz="0" w:space="0" w:color="59B248"/>
                                      <w:bottom w:val="single" w:sz="0" w:space="0" w:color="59B248"/>
                                      <w:right w:val="single" w:sz="0" w:space="0" w:color="59B248"/>
                                    </w:pBdr>
                                    <w:shd w:val="clear" w:color="auto" w:fill="59B248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56"/>
                                      <w:szCs w:val="56"/>
                                      <w:shd w:val="clear" w:color="auto" w:fill="auto"/>
                                      <w:lang w:val="pt-BR" w:eastAsia="pt-BR" w:bidi="pt-BR"/>
                                    </w:rPr>
                                    <w:t>a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33.75pt;margin-top:15.6pt;width:257.75pt;height:26.300000000000001pt;z-index:-125829366;mso-wrap-distance-left:0;mso-wrap-distance-top:15.6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468"/>
                        <w:gridCol w:w="482"/>
                        <w:gridCol w:w="446"/>
                        <w:gridCol w:w="482"/>
                        <w:gridCol w:w="446"/>
                        <w:gridCol w:w="482"/>
                        <w:gridCol w:w="454"/>
                        <w:gridCol w:w="475"/>
                        <w:gridCol w:w="461"/>
                        <w:gridCol w:w="475"/>
                        <w:gridCol w:w="482"/>
                      </w:tblGrid>
                      <w:tr>
                        <w:trPr>
                          <w:tblHeader/>
                          <w:trHeight w:val="526" w:hRule="exact"/>
                        </w:trPr>
                        <w:tc>
                          <w:tcPr>
                            <w:tcBorders/>
                            <w:shd w:val="clear" w:color="auto" w:fill="F8565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57B147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8565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57B147"/>
                            <w:vAlign w:val="bottom"/>
                          </w:tcPr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AB346"/>
                                <w:left w:val="single" w:sz="0" w:space="0" w:color="5AB346"/>
                                <w:bottom w:val="single" w:sz="0" w:space="0" w:color="5AB346"/>
                                <w:right w:val="single" w:sz="0" w:space="0" w:color="5AB346"/>
                              </w:pBdr>
                              <w:shd w:val="clear" w:color="auto" w:fill="5AB346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t-BR" w:eastAsia="pt-BR" w:bidi="pt-BR"/>
                              </w:rPr>
                              <w:t>to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8565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85659"/>
                            <w:vAlign w:val="bottom"/>
                          </w:tcPr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FA5355"/>
                                <w:left w:val="single" w:sz="0" w:space="0" w:color="FA5355"/>
                                <w:bottom w:val="single" w:sz="0" w:space="0" w:color="FA5355"/>
                                <w:right w:val="single" w:sz="0" w:space="0" w:color="FA5355"/>
                              </w:pBdr>
                              <w:shd w:val="clear" w:color="auto" w:fill="FA5355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CD1C8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**&gt;•*«.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5FAA63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t-BR" w:eastAsia="pt-BR" w:bidi="pt-BR"/>
                              </w:rPr>
                              <w:t>T: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57B147"/>
                            <w:vAlign w:val="bottom"/>
                          </w:tcPr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9B248"/>
                                <w:left w:val="single" w:sz="0" w:space="0" w:color="59B248"/>
                                <w:bottom w:val="single" w:sz="0" w:space="0" w:color="59B248"/>
                                <w:right w:val="single" w:sz="0" w:space="0" w:color="59B248"/>
                              </w:pBdr>
                              <w:shd w:val="clear" w:color="auto" w:fill="59B248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56"/>
                                <w:szCs w:val="56"/>
                                <w:shd w:val="clear" w:color="auto" w:fill="auto"/>
                                <w:lang w:val="pt-BR" w:eastAsia="pt-BR" w:bidi="pt-BR"/>
                              </w:rPr>
                              <w:t>a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9395" distB="22860" distL="0" distR="0" simplePos="0" relativeHeight="125829389" behindDoc="0" locked="0" layoutInCell="1" allowOverlap="1">
            <wp:simplePos x="0" y="0"/>
            <wp:positionH relativeFrom="page">
              <wp:posOffset>6273800</wp:posOffset>
            </wp:positionH>
            <wp:positionV relativeFrom="paragraph">
              <wp:posOffset>239395</wp:posOffset>
            </wp:positionV>
            <wp:extent cx="213360" cy="267970"/>
            <wp:wrapTopAndBottom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213360" cy="2679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57" w:val="left"/>
        </w:tabs>
        <w:bidi w:val="0"/>
        <w:spacing w:before="0" w:after="0" w:line="240" w:lineRule="auto"/>
        <w:ind w:left="0" w:right="0" w:firstLine="0"/>
        <w:jc w:val="both"/>
      </w:pPr>
      <w:r>
        <w:drawing>
          <wp:anchor distT="0" distB="0" distL="114300" distR="114300" simplePos="0" relativeHeight="125829390" behindDoc="0" locked="0" layoutInCell="1" allowOverlap="1">
            <wp:simplePos x="0" y="0"/>
            <wp:positionH relativeFrom="page">
              <wp:posOffset>2614295</wp:posOffset>
            </wp:positionH>
            <wp:positionV relativeFrom="margin">
              <wp:posOffset>-260985</wp:posOffset>
            </wp:positionV>
            <wp:extent cx="2279650" cy="615950"/>
            <wp:wrapTopAndBottom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227965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4401820</wp:posOffset>
                </wp:positionH>
                <wp:positionV relativeFrom="margin">
                  <wp:posOffset>-206375</wp:posOffset>
                </wp:positionV>
                <wp:extent cx="178435" cy="118745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4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 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46.60000000000002pt;margin-top:-16.25pt;width:14.050000000000001pt;height:9.3499999999999996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 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4712970</wp:posOffset>
                </wp:positionH>
                <wp:positionV relativeFrom="margin">
                  <wp:posOffset>-206375</wp:posOffset>
                </wp:positionV>
                <wp:extent cx="178435" cy="118745"/>
                <wp:wrapNone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43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□ 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371.10000000000002pt;margin-top:-16.25pt;width:14.050000000000001pt;height:9.3499999999999996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□ e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Certidão de Regularidade com o FGTS;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Certidão de quitação de Tributos Federais, administradas pela Secretaria da Receita Federal;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Certidão de quitação de Tributos estaduais com a Fazenda do Estado ou Distrito Federal;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drawing>
          <wp:anchor distT="0" distB="0" distL="114300" distR="114300" simplePos="0" relativeHeight="125829391" behindDoc="0" locked="0" layoutInCell="1" allowOverlap="1">
            <wp:simplePos x="0" y="0"/>
            <wp:positionH relativeFrom="page">
              <wp:posOffset>6413500</wp:posOffset>
            </wp:positionH>
            <wp:positionV relativeFrom="margin">
              <wp:posOffset>-46355</wp:posOffset>
            </wp:positionV>
            <wp:extent cx="402590" cy="768350"/>
            <wp:wrapSquare wrapText="bothSides"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402590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940435</wp:posOffset>
                </wp:positionH>
                <wp:positionV relativeFrom="margin">
                  <wp:posOffset>986790</wp:posOffset>
                </wp:positionV>
                <wp:extent cx="5623560" cy="16446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2356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VI - Prova de inexistência de débitos inadimplidos perante a Justiça do Trabalho, mediante a apresentação 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74.049999999999997pt;margin-top:77.700000000000003pt;width:442.80000000000001pt;height:12.949999999999999pt;z-index:-125829361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VI - Prova de inexistência de débitos inadimplidos perante a Justiça do Trabalho, mediante a apresentação da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CNDT- Certidão Negativa de Débitos Trabalhistas.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6.4.7 - A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SECRETARIA MUNICIPAL DE CULTURA E TURISMO,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encaminhará solicitação de pagamento ao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Setor financeiro da PMSSU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devidamente acompanhado da documentação necessária à sua liquidação.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6.5 - Do Reajuste</w:t>
      </w:r>
      <w:bookmarkEnd w:id="11"/>
    </w:p>
    <w:p>
      <w:pPr>
        <w:pStyle w:val="Style1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61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Os preços serão fixos e irreajustáveis no prazo de um ano, contado da data-base vinculada ao orçamento estimado para a contratação.</w:t>
      </w:r>
    </w:p>
    <w:p>
      <w:pPr>
        <w:pStyle w:val="Style1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61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Dentro do prazo de vigência da contratação e mediante solicitação da contratada, os preços contratados poderão sofrer reajuste, após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interregno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mínimo de um ano, aplicando-se o índice Nacional de Preços ao Consumidor Amplo - IPCA/IBGE, exclusivamente, para as obrigações iniciadas e concluídas após a ocorrência 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anualidade.</w:t>
      </w:r>
    </w:p>
    <w:p>
      <w:pPr>
        <w:pStyle w:val="Style11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568" w:val="left"/>
        </w:tabs>
        <w:bidi w:val="0"/>
        <w:spacing w:before="0" w:after="12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Nos reajustes subsequentes ao primeiro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interregno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mínimo de um ano será contado a partir dos efeitos financeiros do último reajuste.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CLÁUSULA SÉTIMA-DAS OBRIGAÇÕES</w:t>
      </w:r>
    </w:p>
    <w:p>
      <w:pPr>
        <w:pStyle w:val="Style40"/>
        <w:keepNext/>
        <w:keepLines/>
        <w:widowControl w:val="0"/>
        <w:numPr>
          <w:ilvl w:val="0"/>
          <w:numId w:val="21"/>
        </w:numPr>
        <w:shd w:val="clear" w:color="auto" w:fill="auto"/>
        <w:tabs>
          <w:tab w:pos="468" w:val="left"/>
        </w:tabs>
        <w:bidi w:val="0"/>
        <w:spacing w:before="0" w:after="0" w:line="307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obrigações da CONTRATADA:</w:t>
      </w:r>
      <w:bookmarkEnd w:id="12"/>
    </w:p>
    <w:p>
      <w:pPr>
        <w:pStyle w:val="Style11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16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Prestar os serviços de apresentações artísticas de acordo com as determinações do CONTRATANTE e normas previstas no projeto da festividade e demais documentos que integrarem o processo licitatório;</w:t>
      </w:r>
    </w:p>
    <w:p>
      <w:pPr>
        <w:pStyle w:val="Style11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24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Fornecer, instalar, realizar manutenção, operação 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desmontagem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dos equipamentos próprios ou de animação inerentes à atração, bem como manter os mesmos em perfeitas condições de uso, durante todo período da locação;</w:t>
      </w:r>
    </w:p>
    <w:p>
      <w:pPr>
        <w:pStyle w:val="Style11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24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Efetuar a devida substituição dos equipamentos, por outros equivalentes, quando por qualquer motivo algum dos equipamentos utilizados apresentarem qualquer tipo de defeito e/ou ficar impossibilitados de serem utilizados;</w:t>
      </w:r>
    </w:p>
    <w:p>
      <w:pPr>
        <w:pStyle w:val="Style11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31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durante toda a execução do contrato, em compatibilidade com as obrigações assumidas, todas as condições de habilitação e qualificação exigidas no Processo Licitatório;</w:t>
      </w:r>
    </w:p>
    <w:p>
      <w:pPr>
        <w:pStyle w:val="Style11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31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CONTRATADA se responsabilizará pela qualidade dos serviços prestados e por todo e qualquer prejuízo que possa ser causado à CONTRATANTE pelos mesmos;</w:t>
      </w:r>
    </w:p>
    <w:p>
      <w:pPr>
        <w:pStyle w:val="Style11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31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 de responsabilidade da CONTRATADA o pagamento de todos os impostos, taxas, encargos, fretes, transportes e despesas que forem devidas em decorrência da formalização deste contrato.</w:t>
      </w:r>
    </w:p>
    <w:p>
      <w:pPr>
        <w:pStyle w:val="Style40"/>
        <w:keepNext/>
        <w:keepLines/>
        <w:widowControl w:val="0"/>
        <w:numPr>
          <w:ilvl w:val="0"/>
          <w:numId w:val="21"/>
        </w:numPr>
        <w:shd w:val="clear" w:color="auto" w:fill="auto"/>
        <w:tabs>
          <w:tab w:pos="468" w:val="left"/>
        </w:tabs>
        <w:bidi w:val="0"/>
        <w:spacing w:before="0" w:after="0" w:line="307" w:lineRule="auto"/>
        <w:ind w:left="0" w:right="0" w:firstLine="0"/>
        <w:jc w:val="both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obrigações da CONTRATANTE:</w:t>
      </w:r>
      <w:bookmarkEnd w:id="13"/>
    </w:p>
    <w:p>
      <w:pPr>
        <w:pStyle w:val="Style11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16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Proporcionar todas as necessidades para que a contratada possa desempenhar seus trabalhos dentro das normas deste Contrato;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a.l) É de responsabilidade da Contratante as despesas com transporte (Manaus-São Sebastião do Uatumã- Manaus), hospedagem e equipamentos de som e iluminação;</w:t>
      </w:r>
    </w:p>
    <w:p>
      <w:pPr>
        <w:pStyle w:val="Style11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24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Acompanhar e fiscalizar a prestação dos serviços por parte da CONTRATADA;</w:t>
      </w:r>
    </w:p>
    <w:p>
      <w:pPr>
        <w:pStyle w:val="Style11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24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Paralisar ou suspender a qualquer tempo, a execução dos serviços, de forma parcial ou total, sempre que houver descumprimento das normas pré-estabelecidas neste Contrato e no instrumento convocatório e seus anexos;</w:t>
      </w:r>
    </w:p>
    <w:p>
      <w:pPr>
        <w:pStyle w:val="Style11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24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Efetuar o pagamento dos serviços contratados na forma e prazo previstos neste Contrato.</w:t>
      </w:r>
    </w:p>
    <w:p>
      <w:pPr>
        <w:pStyle w:val="Style11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24" w:val="left"/>
        </w:tabs>
        <w:bidi w:val="0"/>
        <w:spacing w:before="0" w:after="12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Notificar a CONTRATADA qualquer irregularidade encontrada no fornecimento dos serviços.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OITAVA - DAS PENALIDADES</w:t>
      </w:r>
      <w:bookmarkEnd w:id="14"/>
    </w:p>
    <w:p>
      <w:pPr>
        <w:pStyle w:val="Style11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388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Comete infração administrativa o fornecedor que praticar quaisquer das hipóteses previstas no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155 da Lei n^ 14.133/2021,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quais sejam:</w:t>
      </w:r>
    </w:p>
    <w:p>
      <w:pPr>
        <w:pStyle w:val="Style11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604" w:val="left"/>
        </w:tabs>
        <w:bidi w:val="0"/>
        <w:spacing w:before="0" w:after="66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dar causa à inexecução parcial do contrato;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4445" distL="114300" distR="3310255" simplePos="0" relativeHeight="125829394" behindDoc="0" locked="0" layoutInCell="1" allowOverlap="1">
            <wp:simplePos x="0" y="0"/>
            <wp:positionH relativeFrom="page">
              <wp:posOffset>3030220</wp:posOffset>
            </wp:positionH>
            <wp:positionV relativeFrom="paragraph">
              <wp:posOffset>38100</wp:posOffset>
            </wp:positionV>
            <wp:extent cx="323215" cy="323215"/>
            <wp:wrapSquare wrapText="left"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32321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445" distL="443230" distR="2720340" simplePos="0" relativeHeight="125829395" behindDoc="0" locked="0" layoutInCell="1" allowOverlap="1">
            <wp:simplePos x="0" y="0"/>
            <wp:positionH relativeFrom="page">
              <wp:posOffset>3359150</wp:posOffset>
            </wp:positionH>
            <wp:positionV relativeFrom="paragraph">
              <wp:posOffset>38100</wp:posOffset>
            </wp:positionV>
            <wp:extent cx="585470" cy="323215"/>
            <wp:wrapSquare wrapText="left"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585470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033145" distR="114300" simplePos="0" relativeHeight="125829396" behindDoc="0" locked="0" layoutInCell="1" allowOverlap="1">
            <wp:simplePos x="0" y="0"/>
            <wp:positionH relativeFrom="page">
              <wp:posOffset>3949065</wp:posOffset>
            </wp:positionH>
            <wp:positionV relativeFrom="paragraph">
              <wp:posOffset>38100</wp:posOffset>
            </wp:positionV>
            <wp:extent cx="2602865" cy="328930"/>
            <wp:wrapSquare wrapText="left"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2602865" cy="32893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5" w:name="bookmark15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Semad</w:t>
      </w:r>
      <w:bookmarkEnd w:id="15"/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0" w:firstLine="480"/>
        <w:jc w:val="left"/>
        <w:rPr>
          <w:sz w:val="12"/>
          <w:szCs w:val="12"/>
        </w:rPr>
      </w:pPr>
      <w:r>
        <w:rPr>
          <w:color w:val="88B37A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Urrirt» </w:t>
      </w:r>
      <w:r>
        <w:rPr>
          <w:color w:val="5FAA63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*"jn«hwnu&gt;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mc:AlternateContent>
          <mc:Choice Requires="wps">
            <w:drawing>
              <wp:anchor distT="0" distB="786130" distL="88900" distR="93345" simplePos="0" relativeHeight="125829397" behindDoc="0" locked="0" layoutInCell="1" allowOverlap="1">
                <wp:simplePos x="0" y="0"/>
                <wp:positionH relativeFrom="page">
                  <wp:posOffset>940435</wp:posOffset>
                </wp:positionH>
                <wp:positionV relativeFrom="paragraph">
                  <wp:posOffset>12700</wp:posOffset>
                </wp:positionV>
                <wp:extent cx="301625" cy="155575"/>
                <wp:wrapSquare wrapText="bothSides"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8.1.2.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74.049999999999997pt;margin-top:1.pt;width:23.75pt;height:12.25pt;z-index:-125829356;mso-wrap-distance-left:7.pt;mso-wrap-distance-right:7.3499999999999996pt;mso-wrap-distance-bottom:61.89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8.1.2.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315595" distB="0" distL="88900" distR="88900" simplePos="0" relativeHeight="125829399" behindDoc="0" locked="0" layoutInCell="1" allowOverlap="1">
                <wp:simplePos x="0" y="0"/>
                <wp:positionH relativeFrom="page">
                  <wp:posOffset>940435</wp:posOffset>
                </wp:positionH>
                <wp:positionV relativeFrom="paragraph">
                  <wp:posOffset>328295</wp:posOffset>
                </wp:positionV>
                <wp:extent cx="306070" cy="626110"/>
                <wp:wrapSquare wrapText="bothSides"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6070" cy="626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8.1.3.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8.1.4.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8.1.5.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8.1.6.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74.049999999999997pt;margin-top:25.850000000000001pt;width:24.100000000000001pt;height:49.299999999999997pt;z-index:-125829354;mso-wrap-distance-left:7.pt;mso-wrap-distance-top:24.850000000000001pt;mso-wrap-distance-right: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8.1.3.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8.1.4.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8.1.5.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8.1.6.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dar causa à inexecução parcial do contrato que cause grave dano à Administração, ao funcionamento dos serviços públicos ou ao interesse coletivo;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dar causa à inexecução total do contrato;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deixar de entregar a documentação exigida para o certame;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não manter a proposta, salvo em decorrência de fato superveniente devidamente justificado; não celebrar o contrato ou não entregar a documentação exigida para a contratação, quando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convocado dentro do prazo de validade de sua proposta;</w:t>
      </w:r>
    </w:p>
    <w:p>
      <w:pPr>
        <w:pStyle w:val="Style11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64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ensejar o retardamento da execução ou da entrega do objeto da licitação sem motivo justificado;</w:t>
      </w:r>
    </w:p>
    <w:p>
      <w:pPr>
        <w:pStyle w:val="Style11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64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apresentar declaração ou documentação falsa exigida para o certame ou prestar declaração falsa durante a dispensa eletrônica ou a execução do contrato;</w:t>
      </w:r>
    </w:p>
    <w:p>
      <w:pPr>
        <w:pStyle w:val="Style11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64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praticar atos ilícitos com vistas a frustrar os objetivos deste certame.</w:t>
      </w:r>
    </w:p>
    <w:p>
      <w:pPr>
        <w:pStyle w:val="Style11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4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fornecedor que cometer qualquer das infrações discriminadas nos subitens anteriores ficará sujeito, sem prejuízo da responsabilidade civil e criminal, às seguintes sanções:</w:t>
      </w:r>
    </w:p>
    <w:p>
      <w:pPr>
        <w:pStyle w:val="Style11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4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Advertência, quando não se justificar a imposição de penalidade mais grave;</w:t>
      </w:r>
    </w:p>
    <w:p>
      <w:pPr>
        <w:pStyle w:val="Style11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48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Multa de 10% (dez por cento) sobre o valor estimado do(s) item(s) prejudicado(s) pela conduta do fornecedor;</w:t>
      </w:r>
    </w:p>
    <w:p>
      <w:pPr>
        <w:pStyle w:val="Style11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Impedimento de licitar e contratar no âmbito da Administração Pública direta e indireta do ente federativo que tiver aplicado a sanção, pelo prazo máximo de 3 (três) anos;</w:t>
      </w:r>
    </w:p>
    <w:p>
      <w:pPr>
        <w:pStyle w:val="Style11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Declaração de inidoneidade para licitar ou contratar, que impedirá o responsável de licitar ou contratar no âmbito da Administração Pública direta e indireta de todos os entes federativos, pelo prazo mínimo de 3 (três) anos e máximo de 6 (seis) anos;</w:t>
      </w:r>
    </w:p>
    <w:p>
      <w:pPr>
        <w:pStyle w:val="Style11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aplicação das sanções previstas neste Contrato não exclui, em hipótese alguma, a obrigação de reparação integral do dano causado à Contratante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156, §99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)Todas as sanções previstas neste Aviso poderão ser aplicadas cumulativamente com a multa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(art. 156, §7^)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Antes da aplicação da multa, será facultada a defesa do interessado no prazo de 15 (quinze) dias úteis, contado da data de sua intimação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157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).</w:t>
      </w:r>
    </w:p>
    <w:p>
      <w:pPr>
        <w:pStyle w:val="Style11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156, §89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).</w:t>
      </w:r>
    </w:p>
    <w:p>
      <w:pPr>
        <w:pStyle w:val="Style11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Previamente ao encaminhamento à cobrança judicial, a multa poderá ser recolhida administrativamente no prazo máximo de 30 (trinta)dias, a contar da data do recebimento da comunicação enviada pela autoridade competente.</w:t>
      </w:r>
    </w:p>
    <w:p>
      <w:pPr>
        <w:pStyle w:val="Style11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aplicação das sanções realizar-se-á em processo administrativo que assegure o contraditório e a ampla defesa ao Contratado, observando-se o procedimento previsto no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caput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parágrafos do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158 da Lei ns 14.133/2021,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para as penalidades de impedimento de licitar e contratar e de declaração de inidoneidade para licitar ou contratar.</w:t>
      </w:r>
    </w:p>
    <w:p>
      <w:pPr>
        <w:pStyle w:val="Style11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 aplicação das sanções serão considerados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156, §l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pt-BR" w:eastAsia="pt-BR" w:bidi="pt-BR"/>
        </w:rPr>
        <w:t>g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):</w:t>
      </w:r>
    </w:p>
    <w:p>
      <w:pPr>
        <w:pStyle w:val="Style11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natureza e a gravidade da infração cometida;</w:t>
      </w:r>
    </w:p>
    <w:p>
      <w:pPr>
        <w:pStyle w:val="Style11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peculiaridades do caso concreto;</w:t>
      </w:r>
    </w:p>
    <w:p>
      <w:pPr>
        <w:pStyle w:val="Style11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circunstâncias agravantes ou atenuantes;</w:t>
      </w:r>
    </w:p>
    <w:p>
      <w:pPr>
        <w:pStyle w:val="Style11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danos que dela provierem para o Contratante;</w:t>
      </w:r>
    </w:p>
    <w:p>
      <w:pPr>
        <w:pStyle w:val="Style11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648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implantação ou o aperfeiçoamento de programa de integridade, conforme normas e orientações dos órgãos de controle.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8.9 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160)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</w:t>
      </w:r>
    </w:p>
    <w:p>
      <w:pPr>
        <w:widowControl w:val="0"/>
        <w:spacing w:after="783" w:line="1" w:lineRule="exact"/>
        <w:sectPr>
          <w:headerReference w:type="default" r:id="rId56"/>
          <w:footerReference w:type="default" r:id="rId57"/>
          <w:headerReference w:type="first" r:id="rId58"/>
          <w:footerReference w:type="first" r:id="rId59"/>
          <w:footnotePr>
            <w:pos w:val="pageBottom"/>
            <w:numFmt w:val="decimal"/>
            <w:numRestart w:val="continuous"/>
          </w:footnotePr>
          <w:pgSz w:w="11900" w:h="16840"/>
          <w:pgMar w:top="1022" w:left="1377" w:right="1365" w:bottom="1821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62914716" behindDoc="1" locked="0" layoutInCell="1" allowOverlap="1">
                <wp:simplePos x="0" y="0"/>
                <wp:positionH relativeFrom="page">
                  <wp:posOffset>958850</wp:posOffset>
                </wp:positionH>
                <wp:positionV relativeFrom="paragraph">
                  <wp:posOffset>12700</wp:posOffset>
                </wp:positionV>
                <wp:extent cx="969010" cy="484505"/>
                <wp:wrapNone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484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Semad</w:t>
                            </w:r>
                            <w:bookmarkEnd w:id="2"/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5FAA63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PUnvIaviinlo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75.5pt;margin-top:1.pt;width:76.299999999999997pt;height:38.149999999999999pt;z-index:-18874403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Semad</w:t>
                      </w:r>
                      <w:bookmarkEnd w:id="2"/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5FAA63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PT" w:eastAsia="pt-PT" w:bidi="pt-PT"/>
                        </w:rPr>
                        <w:t>PUnvIaviinlo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3030220</wp:posOffset>
            </wp:positionH>
            <wp:positionV relativeFrom="paragraph">
              <wp:posOffset>53975</wp:posOffset>
            </wp:positionV>
            <wp:extent cx="323215" cy="328930"/>
            <wp:wrapNone/>
            <wp:docPr id="81" name="Shap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box 82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32321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3359150</wp:posOffset>
            </wp:positionH>
            <wp:positionV relativeFrom="paragraph">
              <wp:posOffset>53975</wp:posOffset>
            </wp:positionV>
            <wp:extent cx="585470" cy="328930"/>
            <wp:wrapNone/>
            <wp:docPr id="83" name="Shape 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box 84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58547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62914720" behindDoc="1" locked="0" layoutInCell="1" allowOverlap="1">
                <wp:simplePos x="0" y="0"/>
                <wp:positionH relativeFrom="page">
                  <wp:posOffset>4204970</wp:posOffset>
                </wp:positionH>
                <wp:positionV relativeFrom="paragraph">
                  <wp:posOffset>62865</wp:posOffset>
                </wp:positionV>
                <wp:extent cx="2098675" cy="311150"/>
                <wp:wrapNone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8675" cy="3111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475"/>
                              <w:gridCol w:w="482"/>
                              <w:gridCol w:w="446"/>
                              <w:gridCol w:w="950"/>
                              <w:gridCol w:w="468"/>
                              <w:gridCol w:w="482"/>
                            </w:tblGrid>
                            <w:tr>
                              <w:trPr>
                                <w:tblHeader/>
                                <w:trHeight w:val="490" w:hRule="exact"/>
                              </w:trPr>
                              <w:tc>
                                <w:tcPr>
                                  <w:tcBorders/>
                                  <w:shd w:val="clear" w:color="auto" w:fill="F85659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57B147"/>
                                  <w:vAlign w:val="bottom"/>
                                </w:tcPr>
                                <w:p>
                                  <w:pPr>
                                    <w:pStyle w:val="Style20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58B447"/>
                                      <w:left w:val="single" w:sz="0" w:space="0" w:color="58B447"/>
                                      <w:bottom w:val="single" w:sz="0" w:space="0" w:color="58B447"/>
                                      <w:right w:val="single" w:sz="0" w:space="0" w:color="58B447"/>
                                    </w:pBdr>
                                    <w:shd w:val="clear" w:color="auto" w:fill="58B447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30"/>
                                      <w:szCs w:val="30"/>
                                      <w:shd w:val="clear" w:color="auto" w:fill="auto"/>
                                      <w:lang w:val="pt-BR" w:eastAsia="pt-BR" w:bidi="pt-BR"/>
                                    </w:rPr>
                                    <w:t>to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color w:val="5FAA63"/>
                                      <w:spacing w:val="0"/>
                                      <w:w w:val="100"/>
                                      <w:position w:val="0"/>
                                      <w:sz w:val="52"/>
                                      <w:szCs w:val="52"/>
                                      <w:shd w:val="clear" w:color="auto" w:fill="auto"/>
                                      <w:lang w:val="pt-BR" w:eastAsia="pt-BR" w:bidi="pt-BR"/>
                                    </w:rPr>
                                    <w:t>âl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57B147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331.10000000000002pt;margin-top:4.9500000000000002pt;width:165.25pt;height:24.5pt;z-index:-188744033;mso-wrap-distance-left:0;mso-wrap-distance-right:0;mso-position-horizontal-relative:page" wrapcoords="0 0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475"/>
                        <w:gridCol w:w="482"/>
                        <w:gridCol w:w="446"/>
                        <w:gridCol w:w="950"/>
                        <w:gridCol w:w="468"/>
                        <w:gridCol w:w="482"/>
                      </w:tblGrid>
                      <w:tr>
                        <w:trPr>
                          <w:tblHeader/>
                          <w:trHeight w:val="490" w:hRule="exact"/>
                        </w:trPr>
                        <w:tc>
                          <w:tcPr>
                            <w:tcBorders/>
                            <w:shd w:val="clear" w:color="auto" w:fill="F85659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57B147"/>
                            <w:vAlign w:val="bottom"/>
                          </w:tcPr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58B447"/>
                                <w:left w:val="single" w:sz="0" w:space="0" w:color="58B447"/>
                                <w:bottom w:val="single" w:sz="0" w:space="0" w:color="58B447"/>
                                <w:right w:val="single" w:sz="0" w:space="0" w:color="58B447"/>
                              </w:pBdr>
                              <w:shd w:val="clear" w:color="auto" w:fill="58B447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t-BR" w:eastAsia="pt-BR" w:bidi="pt-BR"/>
                              </w:rPr>
                              <w:t>to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color w:val="5FAA63"/>
                                <w:spacing w:val="0"/>
                                <w:w w:val="100"/>
                                <w:position w:val="0"/>
                                <w:sz w:val="52"/>
                                <w:szCs w:val="52"/>
                                <w:shd w:val="clear" w:color="auto" w:fill="auto"/>
                                <w:lang w:val="pt-BR" w:eastAsia="pt-BR" w:bidi="pt-BR"/>
                              </w:rPr>
                              <w:t>âl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57B147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127000" distL="0" distR="0" simplePos="0" relativeHeight="125829401" behindDoc="0" locked="0" layoutInCell="1" allowOverlap="1">
            <wp:simplePos x="0" y="0"/>
            <wp:positionH relativeFrom="page">
              <wp:posOffset>2620645</wp:posOffset>
            </wp:positionH>
            <wp:positionV relativeFrom="paragraph">
              <wp:posOffset>0</wp:posOffset>
            </wp:positionV>
            <wp:extent cx="646430" cy="597535"/>
            <wp:wrapTopAndBottom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64643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8.10 As sanções de impedimento de licitar e contratar e declaração de inidoneidade para licitar ou contratar são passíveis de reabilitação na forma do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art. 163 da Lei ng 14.133/2021.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NONA - DA RESCISÃO</w:t>
      </w:r>
      <w:bookmarkEnd w:id="16"/>
    </w:p>
    <w:p>
      <w:pPr>
        <w:pStyle w:val="Style11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440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Constituirão motivos para extinção do contrato, a qual deverá ser formalmente motivada nos autos do processo, assegurados o contraditório e a ampla defesa, as seguintes situações:</w:t>
      </w:r>
    </w:p>
    <w:p>
      <w:pPr>
        <w:pStyle w:val="Style11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195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não cumprimento ou cumprimento irregular de normas editalícias ou de cláusulas contratuais, de especificações, de projetos ou de prazos;</w:t>
      </w:r>
    </w:p>
    <w:p>
      <w:pPr>
        <w:pStyle w:val="Style11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53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desatendimento das determinações regulares emitidas pela autoridade designada para acompanhar e fiscalizar sua execução ou por autoridade superior;</w:t>
      </w:r>
    </w:p>
    <w:p>
      <w:pPr>
        <w:pStyle w:val="Style11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289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decretação de falência ou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insolvência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civil, dissolução da sociedade ou falecimento do contratado;</w:t>
      </w:r>
    </w:p>
    <w:p>
      <w:pPr>
        <w:pStyle w:val="Style11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1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caso fortuito ou força maior, regularmente comprovados, impeditivos da execução do contrato;</w:t>
      </w:r>
    </w:p>
    <w:p>
      <w:pPr>
        <w:pStyle w:val="Style11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1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razões de interesse público, justificadas pela autoridade máxima do órgão ou da entidade contratante;</w:t>
      </w:r>
    </w:p>
    <w:p>
      <w:pPr>
        <w:pStyle w:val="Style11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1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não cumprimento das obrigações relativas à reserva de cargos prevista em lei, bem como em outras normas específicas, para pessoa com deficiência, para reabilitado da Previdência Social ou para aprendiz.</w:t>
      </w:r>
    </w:p>
    <w:p>
      <w:pPr>
        <w:pStyle w:val="Style11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447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sua vez, a CONTRATADA terá direito à extinção do contrato nas seguintes hipóteses:</w:t>
      </w:r>
    </w:p>
    <w:p>
      <w:pPr>
        <w:pStyle w:val="Style11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95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supressão, por parte da Administração, dos serviços que acarretarem a modificação do valor inicial do contrato além do limite permitido no art. 125 da Lei Federal n2 14.133/2021;</w:t>
      </w:r>
    </w:p>
    <w:p>
      <w:pPr>
        <w:pStyle w:val="Style11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23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suspensão de execução do contrato, por ordem escrita da Administração, por prazo superior a 3 (três) meses;</w:t>
      </w:r>
    </w:p>
    <w:p>
      <w:pPr>
        <w:pStyle w:val="Style11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296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repetidas suspensões que totalizem 90 (noventa) dias úteis, independentemente do pagamento obrigatório de indenização pelas sucessivas e contratualmente imprevistas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desmobilizações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mobilizações e outras previstas;</w:t>
      </w:r>
    </w:p>
    <w:p>
      <w:pPr>
        <w:pStyle w:val="Style11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31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atraso superior a 2 (dois) meses, contado da emissão da nota fiscal, dos pagamentos ou de parcelas de pagamentos devidos pela Administração pelos serviços ora contratados.</w:t>
      </w:r>
    </w:p>
    <w:p>
      <w:pPr>
        <w:pStyle w:val="Style11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447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extinção do contrato poderá ser:</w:t>
      </w:r>
    </w:p>
    <w:p>
      <w:pPr>
        <w:pStyle w:val="Style11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195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determinada por ato unilateral e escrito da Administração, exceto no caso de descumprimento decorrente de sua própria conduta;</w:t>
      </w:r>
    </w:p>
    <w:p>
      <w:pPr>
        <w:pStyle w:val="Style11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23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consensual, por acordo entre as partes, por conciliação, por mediação ou por comitê de resolução de disputas, desde que haja interesse da Administração;</w:t>
      </w:r>
    </w:p>
    <w:p>
      <w:pPr>
        <w:pStyle w:val="Style11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303" w:val="left"/>
        </w:tabs>
        <w:bidi w:val="0"/>
        <w:spacing w:before="0" w:after="12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determinada por decisão arbitrai, em decorrência de cláusula compromissória ou compromisso arbitrai, ou por decisão judicial.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DÉCIMA - DOS ENCARGOS DAS PARTES</w:t>
      </w:r>
      <w:bookmarkEnd w:id="17"/>
    </w:p>
    <w:p>
      <w:pPr>
        <w:pStyle w:val="Style11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490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O contrato deverá ser executado fielmente pelas partes, de acordo com as cláusulas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avençadas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as normas da Lei n^ 14.133, de 2021, e cada parte responderá pelas consequências de sua inexecução total ou parcial.</w:t>
      </w:r>
    </w:p>
    <w:p>
      <w:pPr>
        <w:pStyle w:val="Style11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505" w:val="left"/>
        </w:tabs>
        <w:bidi w:val="0"/>
        <w:spacing w:before="0" w:after="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Em caso de impedimento, ordem de paralisação ou suspensão do contrato, o cronograma de execução será prorrogado automaticamente pelo tempo correspondente, anotadas tais circunstâncias mediante simples apostila (Lei n* 14.133/2021, art. 115, §5)</w:t>
      </w:r>
    </w:p>
    <w:p>
      <w:pPr>
        <w:pStyle w:val="Style11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498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As comunicações entre o órgão ou entidade e a contratada devem ser realizadas por escrito sempre que o ato exigir tal formalidade, admitindo-se o uso de mensagem eletrônica para esse fim.</w:t>
      </w:r>
    </w:p>
    <w:p>
      <w:pPr>
        <w:pStyle w:val="Style11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505" w:val="left"/>
        </w:tabs>
        <w:bidi w:val="0"/>
        <w:spacing w:before="0" w:after="12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 órgão ou entidade poderá convocar representante da empresa para adoção de providências que devam ser cumpridas de imediato.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DÉCIMA PRIMEIRA - DO ACOMPANHAMENTO E DA FISCALIZAÇÃO</w:t>
      </w:r>
      <w:bookmarkEnd w:id="18"/>
    </w:p>
    <w:p>
      <w:pPr>
        <w:pStyle w:val="Style11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541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Durante a vigência deste contrato, a execução do objeto será acompanhada e fiscalizada por servidor devidamente designado para esse fim, permitida a assistência de terceiros.</w:t>
      </w:r>
    </w:p>
    <w:p>
      <w:pPr>
        <w:pStyle w:val="Style11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541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fiscalizador do contrato pode sustar qualquer trabalho que esteja sendo executado em desacordo com o especificado, sempre que essa medida se tornar necessária.</w:t>
      </w:r>
    </w:p>
    <w:p>
      <w:pPr>
        <w:widowControl w:val="0"/>
        <w:spacing w:after="1136" w:line="1" w:lineRule="exact"/>
      </w:pPr>
      <w:r>
        <mc:AlternateContent>
          <mc:Choice Requires="wps">
            <w:drawing>
              <wp:anchor distT="0" distB="0" distL="0" distR="0" simplePos="0" relativeHeight="62914722" behindDoc="1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241300</wp:posOffset>
                </wp:positionV>
                <wp:extent cx="969010" cy="480060"/>
                <wp:wrapNone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4800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bookmarkStart w:id="3" w:name="bookmark3"/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Semad</w:t>
                            </w:r>
                            <w:bookmarkEnd w:id="3"/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5FAA6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UluuiJnKeniv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74.25pt;margin-top:19.pt;width:76.299999999999997pt;height:37.799999999999997pt;z-index:-18874403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bookmarkStart w:id="3" w:name="bookmark3"/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Semad</w:t>
                      </w:r>
                      <w:bookmarkEnd w:id="3"/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5FAA63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UluuiJnKeniv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3014345</wp:posOffset>
            </wp:positionH>
            <wp:positionV relativeFrom="paragraph">
              <wp:posOffset>287020</wp:posOffset>
            </wp:positionV>
            <wp:extent cx="328930" cy="328930"/>
            <wp:wrapNone/>
            <wp:docPr id="91" name="Shape 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box 92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ext cx="32893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5" behindDoc="1" locked="0" layoutInCell="1" allowOverlap="1">
            <wp:simplePos x="0" y="0"/>
            <wp:positionH relativeFrom="page">
              <wp:posOffset>3347720</wp:posOffset>
            </wp:positionH>
            <wp:positionV relativeFrom="paragraph">
              <wp:posOffset>291465</wp:posOffset>
            </wp:positionV>
            <wp:extent cx="585470" cy="328930"/>
            <wp:wrapNone/>
            <wp:docPr id="93" name="Shape 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box 94"/>
                    <pic:cNvPicPr/>
                  </pic:nvPicPr>
                  <pic:blipFill>
                    <a:blip r:embed="rId68"/>
                    <a:stretch/>
                  </pic:blipFill>
                  <pic:spPr>
                    <a:xfrm>
                      <a:ext cx="58547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6" behindDoc="1" locked="0" layoutInCell="1" allowOverlap="1">
            <wp:simplePos x="0" y="0"/>
            <wp:positionH relativeFrom="page">
              <wp:posOffset>3964940</wp:posOffset>
            </wp:positionH>
            <wp:positionV relativeFrom="paragraph">
              <wp:posOffset>295910</wp:posOffset>
            </wp:positionV>
            <wp:extent cx="2328545" cy="341630"/>
            <wp:wrapNone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70"/>
                    <a:stretch/>
                  </pic:blipFill>
                  <pic:spPr>
                    <a:xfrm>
                      <a:ext cx="2328545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7" behindDoc="1" locked="0" layoutInCell="1" allowOverlap="1">
            <wp:simplePos x="0" y="0"/>
            <wp:positionH relativeFrom="page">
              <wp:posOffset>6323965</wp:posOffset>
            </wp:positionH>
            <wp:positionV relativeFrom="paragraph">
              <wp:posOffset>346710</wp:posOffset>
            </wp:positionV>
            <wp:extent cx="213360" cy="267970"/>
            <wp:wrapNone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72"/>
                    <a:stretch/>
                  </pic:blipFill>
                  <pic:spPr>
                    <a:xfrm>
                      <a:ext cx="21336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529" w:val="left"/>
        </w:tabs>
        <w:bidi w:val="0"/>
        <w:spacing w:before="0" w:after="0" w:line="293" w:lineRule="auto"/>
        <w:ind w:left="0" w:right="0" w:firstLine="0"/>
        <w:jc w:val="both"/>
      </w:pPr>
      <w:r>
        <w:drawing>
          <wp:anchor distT="0" distB="127000" distL="114300" distR="114300" simplePos="0" relativeHeight="125829402" behindDoc="0" locked="0" layoutInCell="1" allowOverlap="1">
            <wp:simplePos x="0" y="0"/>
            <wp:positionH relativeFrom="page">
              <wp:posOffset>2595880</wp:posOffset>
            </wp:positionH>
            <wp:positionV relativeFrom="margin">
              <wp:posOffset>-260985</wp:posOffset>
            </wp:positionV>
            <wp:extent cx="646430" cy="585470"/>
            <wp:wrapTopAndBottom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74"/>
                    <a:stretch/>
                  </pic:blipFill>
                  <pic:spPr>
                    <a:xfrm>
                      <a:ext cx="64643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Durante a vigência deste contrato, o CONTRATADO deve manter preposto, aceito pela Administração do CONTRATANTE, para representá-lo sempre que for necessário.</w:t>
      </w:r>
    </w:p>
    <w:p>
      <w:pPr>
        <w:pStyle w:val="Style11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529" w:val="left"/>
        </w:tabs>
        <w:bidi w:val="0"/>
        <w:spacing w:before="0" w:after="12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atestação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conformidade do fornecimento do objeto cabe ao titular do setor responsável pela fiscalização do contrato ou a outro servidor designado para esse fim.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305" w:lineRule="auto"/>
        <w:ind w:left="5220" w:right="0" w:hanging="5220"/>
        <w:jc w:val="both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DÉCIMA SEGUNDA - DA GESTÃO DO CONTRATO</w:t>
      </w:r>
      <w:bookmarkEnd w:id="19"/>
    </w:p>
    <w:p>
      <w:pPr>
        <w:pStyle w:val="Style11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52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CONTRATANTE designa como gestor deste Contrato, o servidor HEDER LUIS CASTRO DA SILVA, Secretário Municipal de Turismo e Cultura, ou quem ela designar por Termo próprio.</w:t>
      </w:r>
    </w:p>
    <w:p>
      <w:pPr>
        <w:pStyle w:val="Style11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51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Compete ao servidor acima designado, dentre outras atribuições:</w:t>
      </w:r>
    </w:p>
    <w:p>
      <w:pPr>
        <w:pStyle w:val="Style11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84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Zelar pela observância dos termos constantes do Termo de Referência, Estudo Técnico Preliminar, Relatório de Análise de Riscos, e demais documentos que instruem o procedimento de contratação, bem como dos contratos ou instrumentos hábeis de substituí-los, e seus eventuais aditamentos, de modo a garantir a qualidade dos produtos fornecidos e o fiel cumprimento das obrigações assumidas pelas partes;</w:t>
      </w:r>
    </w:p>
    <w:p>
      <w:pPr>
        <w:pStyle w:val="Style11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9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Coordenar a atividade do Fiscal do Contrato, solicitando-lhe todas as informações que entender necessárias e adotando as devidas providências para as questões que venha a tomar conhecimento;</w:t>
      </w:r>
    </w:p>
    <w:p>
      <w:pPr>
        <w:pStyle w:val="Style11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92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Manter registro de todas as ocorrências relacionadas com a execução do objeto contratado;</w:t>
      </w:r>
    </w:p>
    <w:p>
      <w:pPr>
        <w:pStyle w:val="Style11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9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Encaminhar para pagamento as faturas ou notas fiscais atestadas pelo Fiscal do Contrato;</w:t>
      </w:r>
    </w:p>
    <w:p>
      <w:pPr>
        <w:pStyle w:val="Style11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9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Elaborar documento, quando solicitado, acerca da capacidade técnica de fornecedores,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executantes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obras e prestadores de serviços e submetê-lo à unidade de acompanhamento com vistas à expedição dos respectivos atestados ou instrumentos correlatos;</w:t>
      </w:r>
    </w:p>
    <w:p>
      <w:pPr>
        <w:pStyle w:val="Style11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9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Notificar formalmente a Contratada quando forem constatados inadimplementos contratuais, para, dentro de um prazo razoável, elaborar manifestação e solução do problema;</w:t>
      </w:r>
    </w:p>
    <w:p>
      <w:pPr>
        <w:pStyle w:val="Style11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99" w:val="left"/>
        </w:tabs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Submeter os casos de inadimplementos contratuais à unidade de acompanhamento, mediante comunicação de ocorrência, sempre que, depois de notificada, a Contratada não apresentar solução satisfatória dentro do prazo, ou quando a frequência dos registros prejudique a consecução do objeto da contratação;</w:t>
      </w:r>
    </w:p>
    <w:p>
      <w:pPr>
        <w:pStyle w:val="Style11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8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Encaminhar para conhecimento e providências da unidade demandante questões relevantes que, por motivos técnicos ou legais justificáveis, não puder solucionar;</w:t>
      </w:r>
    </w:p>
    <w:p>
      <w:pPr>
        <w:pStyle w:val="Style11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84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Formalizar todo e qualquer entendimento com a Contratada ou o seu preposto, assim como documentar por meio de atas as reuniões realizadas com os mesmos;</w:t>
      </w:r>
    </w:p>
    <w:p>
      <w:pPr>
        <w:pStyle w:val="Style11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48" w:val="left"/>
        </w:tabs>
        <w:bidi w:val="0"/>
        <w:spacing w:before="0" w:after="1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Possuir obrigatoriamente, conhecimentos sobre o objeto da contratação, para acompanhar a execução de contratos e de outros instrumentos hábeis e promover as medidas necessárias ao alcance do seu objeto e no interesse da Administração.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DÉCIMA TERCEIRA - DISPOSIÇÕES FINAIS</w:t>
      </w:r>
      <w:bookmarkEnd w:id="2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13.1 Fica eleito o Foro da Comarca de São Sebastião do Uatumã, que será o competente para dirimir quaisquer dúvidas ou questões oriundas da inobservância deste contrato.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por estarem de acordo, justas e contratadas, assinam as partes o presente contrato em 03 (três) vias de igual teor e forma e para uma única finalidade e efeito, juntamente com as testemunhas abaixo transcritas.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03" behindDoc="0" locked="0" layoutInCell="1" allowOverlap="1">
                <wp:simplePos x="0" y="0"/>
                <wp:positionH relativeFrom="page">
                  <wp:posOffset>1562735</wp:posOffset>
                </wp:positionH>
                <wp:positionV relativeFrom="margin">
                  <wp:posOffset>6665595</wp:posOffset>
                </wp:positionV>
                <wp:extent cx="3639185" cy="511810"/>
                <wp:wrapSquare wrapText="right"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39185" cy="511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51" w:lineRule="auto"/>
                              <w:ind w:left="0" w:right="0" w:firstLine="120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 xml:space="preserve">São Sebastião do Uatumã/AM, em 14 de julho de 2026. IANDFR PAFS r\c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Assinado de forma digital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52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JAINUtn PAtS Ut pó, </w:t>
                            </w: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janqER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 PAES DE ALMEIDA:72174 </w:t>
                            </w: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almeida.-72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174838249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02" w:val="left"/>
                              </w:tabs>
                              <w:bidi w:val="0"/>
                              <w:spacing w:before="0" w:after="0" w:line="18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RTR740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Dados 2026.07.14</w:t>
                            </w:r>
                          </w:p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02" w:val="left"/>
                              </w:tabs>
                              <w:bidi w:val="0"/>
                              <w:spacing w:before="0" w:after="0" w:line="199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 JoZH-y</w:t>
                              <w:tab/>
                              <w:t>0956:03 -0400'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123.05pt;margin-top:524.85000000000002pt;width:286.55000000000001pt;height:40.299999999999997pt;z-index:-125829350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51" w:lineRule="auto"/>
                        <w:ind w:left="0" w:right="0" w:firstLine="120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 xml:space="preserve">São Sebastião do Uatumã/AM, em 14 de julho de 2026. IANDFR PAFS r\c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Assinado de forma digital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352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JAINUtn PAtS Ut pó, </w:t>
                      </w: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janqER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 PAES DE ALMEIDA:72174 </w:t>
                      </w: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almeida.-72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174838249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02" w:val="left"/>
                        </w:tabs>
                        <w:bidi w:val="0"/>
                        <w:spacing w:before="0" w:after="0" w:line="18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RTR740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Dados 2026.07.14</w:t>
                      </w:r>
                    </w:p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02" w:val="left"/>
                        </w:tabs>
                        <w:bidi w:val="0"/>
                        <w:spacing w:before="0" w:after="0" w:line="199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 JoZH-y</w:t>
                        <w:tab/>
                        <w:t>0956:03 -0400'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5" behindDoc="0" locked="0" layoutInCell="1" allowOverlap="1">
                <wp:simplePos x="0" y="0"/>
                <wp:positionH relativeFrom="page">
                  <wp:posOffset>1338580</wp:posOffset>
                </wp:positionH>
                <wp:positionV relativeFrom="margin">
                  <wp:posOffset>7200265</wp:posOffset>
                </wp:positionV>
                <wp:extent cx="2038985" cy="488950"/>
                <wp:wrapSquare wrapText="right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8985" cy="488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BR" w:eastAsia="pt-BR" w:bidi="pt-BR"/>
                              </w:rPr>
                              <w:t>JANDER PAES DE ALMEIDA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Prefeito Municipal de São Sebastião do</w:t>
                              <w:br/>
                              <w:t>Uatumã/Contratante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105.40000000000001pt;margin-top:566.95000000000005pt;width:160.55000000000001pt;height:38.5pt;z-index:-125829348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BR" w:eastAsia="pt-BR" w:bidi="pt-BR"/>
                        </w:rPr>
                        <w:t>JANDER PAES DE ALMEIDA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3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Prefeito Municipal de São Sebastião do</w:t>
                        <w:br/>
                        <w:t>Uatumã/Contratante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PROMOVE PRODUÇÕES</w:t>
      </w:r>
    </w:p>
    <w:p>
      <w:pPr>
        <w:pStyle w:val="Style51"/>
        <w:keepNext w:val="0"/>
        <w:keepLines w:val="0"/>
        <w:widowControl w:val="0"/>
        <w:shd w:val="clear" w:color="auto" w:fill="auto"/>
        <w:bidi w:val="0"/>
        <w:spacing w:before="0" w:after="0"/>
        <w:ind w:right="0" w:hanging="5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EVENTOS ARTÍSTICOS </w:t>
      </w:r>
      <w:r>
        <w:rPr>
          <w:smallCap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eventos artísticos ltda: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LTDA: 086189300001 IS</w:t>
      </w:r>
    </w:p>
    <w:p>
      <w:pPr>
        <w:pStyle w:val="Style40"/>
        <w:keepNext/>
        <w:keepLines/>
        <w:widowControl w:val="0"/>
        <w:shd w:val="clear" w:color="auto" w:fill="auto"/>
        <w:bidi w:val="0"/>
        <w:spacing w:before="0" w:after="0" w:line="293" w:lineRule="auto"/>
        <w:ind w:left="0" w:right="260" w:firstLine="0"/>
        <w:jc w:val="center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ARIONILDO TORRES DE CARVALHO</w:t>
      </w:r>
      <w:bookmarkEnd w:id="21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260" w:firstLine="0"/>
        <w:jc w:val="center"/>
        <w:sectPr>
          <w:headerReference w:type="default" r:id="rId76"/>
          <w:footerReference w:type="default" r:id="rId77"/>
          <w:headerReference w:type="first" r:id="rId78"/>
          <w:footerReference w:type="first" r:id="rId79"/>
          <w:footnotePr>
            <w:pos w:val="pageBottom"/>
            <w:numFmt w:val="decimal"/>
            <w:numRestart w:val="continuous"/>
          </w:footnotePr>
          <w:pgSz w:w="11900" w:h="16840"/>
          <w:pgMar w:top="1022" w:left="1377" w:right="1365" w:bottom="1821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228600" distB="27305" distL="114300" distR="1294130" simplePos="0" relativeHeight="125829407" behindDoc="0" locked="0" layoutInCell="1" allowOverlap="1">
                <wp:simplePos x="0" y="0"/>
                <wp:positionH relativeFrom="page">
                  <wp:posOffset>1411605</wp:posOffset>
                </wp:positionH>
                <wp:positionV relativeFrom="margin">
                  <wp:posOffset>7981950</wp:posOffset>
                </wp:positionV>
                <wp:extent cx="1737360" cy="29718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297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Testemunhas:</w:t>
                            </w:r>
                            <w:bookmarkEnd w:id="4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657" w:val="left"/>
                              </w:tabs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</w:t>
                            </w:r>
                            <w:r>
                              <w:rPr>
                                <w:b w:val="0"/>
                                <w:bCs w:val="0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11.15000000000001pt;margin-top:628.5pt;width:136.80000000000001pt;height:23.399999999999999pt;z-index:-125829346;mso-wrap-distance-left:9.pt;mso-wrap-distance-top:18.pt;mso-wrap-distance-right:101.90000000000001pt;mso-wrap-distance-bottom:2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Testemunhas:</w:t>
                      </w:r>
                      <w:bookmarkEnd w:id="4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657" w:val="left"/>
                        </w:tabs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</w:t>
                      </w:r>
                      <w:r>
                        <w:rPr>
                          <w:b w:val="0"/>
                          <w:bCs w:val="0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393065" distB="0" distL="2861945" distR="114935" simplePos="0" relativeHeight="125829409" behindDoc="0" locked="0" layoutInCell="1" allowOverlap="1">
            <wp:simplePos x="0" y="0"/>
            <wp:positionH relativeFrom="page">
              <wp:posOffset>4159250</wp:posOffset>
            </wp:positionH>
            <wp:positionV relativeFrom="margin">
              <wp:posOffset>8146415</wp:posOffset>
            </wp:positionV>
            <wp:extent cx="170815" cy="158750"/>
            <wp:wrapTopAndBottom/>
            <wp:docPr id="111" name="Shape 1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box 112"/>
                    <pic:cNvPicPr/>
                  </pic:nvPicPr>
                  <pic:blipFill>
                    <a:blip r:embed="rId80"/>
                    <a:stretch/>
                  </pic:blipFill>
                  <pic:spPr>
                    <a:xfrm>
                      <a:ext cx="170815" cy="1587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PROMOVE PRODUÇÕES DE EVENTOS ARTÍSTICOS</w:t>
        <w:br/>
        <w:t>LTDA-ME/ Contratado</w:t>
      </w:r>
    </w:p>
    <w:p>
      <w:pPr>
        <w:widowControl w:val="0"/>
        <w:spacing w:line="154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8" w:left="0" w:right="0" w:bottom="1821" w:header="0" w:footer="3" w:gutter="0"/>
          <w:cols w:space="720"/>
          <w:noEndnote/>
          <w:rtlGutter w:val="0"/>
          <w:docGrid w:linePitch="360"/>
        </w:sectPr>
      </w:pPr>
    </w:p>
    <w:tbl>
      <w:tblPr>
        <w:tblpPr w:leftFromText="2030" w:rightFromText="180" w:topFromText="14" w:bottomFromText="0" w:horzAnchor="page" w:tblpX="6579" w:vertAnchor="text" w:tblpY="74"/>
        <w:jc w:val="left"/>
        <w:tblLayout w:type="fixed"/>
      </w:tblPr>
      <w:tblGrid>
        <w:gridCol w:w="482"/>
        <w:gridCol w:w="482"/>
        <w:gridCol w:w="446"/>
        <w:gridCol w:w="943"/>
        <w:gridCol w:w="468"/>
        <w:gridCol w:w="490"/>
      </w:tblGrid>
      <w:tr>
        <w:trPr>
          <w:tblHeader/>
          <w:trHeight w:val="504" w:hRule="exact"/>
        </w:trPr>
        <w:tc>
          <w:tcPr>
            <w:tcBorders/>
            <w:shd w:val="clear" w:color="auto" w:fill="F85659"/>
            <w:vAlign w:val="center"/>
          </w:tcPr>
          <w:p>
            <w:pPr>
              <w:pStyle w:val="Style20"/>
              <w:keepNext w:val="0"/>
              <w:keepLines w:val="0"/>
              <w:widowControl w:val="0"/>
              <w:pBdr>
                <w:top w:val="single" w:sz="0" w:space="0" w:color="FA4F55"/>
                <w:left w:val="single" w:sz="0" w:space="0" w:color="FA4F55"/>
                <w:bottom w:val="single" w:sz="0" w:space="0" w:color="FA4F55"/>
                <w:right w:val="single" w:sz="0" w:space="0" w:color="FA4F55"/>
              </w:pBdr>
              <w:shd w:val="clear" w:color="auto" w:fill="FA4F55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FCD1C8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■W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8B37A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'ir</w:t>
            </w:r>
          </w:p>
        </w:tc>
        <w:tc>
          <w:tcPr>
            <w:tcBorders/>
            <w:shd w:val="clear" w:color="auto" w:fill="57B147"/>
            <w:vAlign w:val="bottom"/>
          </w:tcPr>
          <w:p>
            <w:pPr>
              <w:pStyle w:val="Style20"/>
              <w:keepNext w:val="0"/>
              <w:keepLines w:val="0"/>
              <w:widowControl w:val="0"/>
              <w:pBdr>
                <w:top w:val="single" w:sz="0" w:space="0" w:color="58B248"/>
                <w:left w:val="single" w:sz="0" w:space="0" w:color="58B248"/>
                <w:bottom w:val="single" w:sz="0" w:space="0" w:color="58B248"/>
                <w:right w:val="single" w:sz="0" w:space="0" w:color="58B248"/>
              </w:pBdr>
              <w:shd w:val="clear" w:color="auto" w:fill="58B248"/>
              <w:bidi w:val="0"/>
              <w:spacing w:before="0" w:after="0" w:line="240" w:lineRule="auto"/>
              <w:ind w:left="0" w:right="0" w:firstLine="0"/>
              <w:jc w:val="left"/>
              <w:rPr>
                <w:sz w:val="30"/>
                <w:szCs w:val="30"/>
              </w:rPr>
            </w:pPr>
            <w:r>
              <w:rPr>
                <w:color w:val="FFFFFF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57B147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center"/>
      </w:pPr>
      <w:r>
        <w:drawing>
          <wp:anchor distT="0" distB="0" distL="114300" distR="2816225" simplePos="0" relativeHeight="125829410" behindDoc="0" locked="0" layoutInCell="1" allowOverlap="1">
            <wp:simplePos x="0" y="0"/>
            <wp:positionH relativeFrom="page">
              <wp:posOffset>3002915</wp:posOffset>
            </wp:positionH>
            <wp:positionV relativeFrom="paragraph">
              <wp:posOffset>38100</wp:posOffset>
            </wp:positionV>
            <wp:extent cx="579120" cy="328930"/>
            <wp:wrapSquare wrapText="left"/>
            <wp:docPr id="113" name="Shape 1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box 114"/>
                    <pic:cNvPicPr/>
                  </pic:nvPicPr>
                  <pic:blipFill>
                    <a:blip r:embed="rId82"/>
                    <a:stretch/>
                  </pic:blipFill>
                  <pic:spPr>
                    <a:xfrm>
                      <a:ext cx="57912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445" distB="0" distL="699770" distR="2477770" simplePos="0" relativeHeight="125829411" behindDoc="0" locked="0" layoutInCell="1" allowOverlap="1">
            <wp:simplePos x="0" y="0"/>
            <wp:positionH relativeFrom="page">
              <wp:posOffset>3588385</wp:posOffset>
            </wp:positionH>
            <wp:positionV relativeFrom="paragraph">
              <wp:posOffset>42545</wp:posOffset>
            </wp:positionV>
            <wp:extent cx="328930" cy="323215"/>
            <wp:wrapSquare wrapText="left"/>
            <wp:docPr id="115" name="Shape 1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box 116"/>
                    <pic:cNvPicPr/>
                  </pic:nvPicPr>
                  <pic:blipFill>
                    <a:blip r:embed="rId84"/>
                    <a:stretch/>
                  </pic:blipFill>
                  <pic:spPr>
                    <a:xfrm>
                      <a:ext cx="328930" cy="32321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22" w:name="bookmark2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Semad</w:t>
      </w:r>
      <w:bookmarkEnd w:id="22"/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1180" w:firstLine="440"/>
        <w:jc w:val="left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8" w:left="284" w:right="1931" w:bottom="1821" w:header="0" w:footer="3" w:gutter="0"/>
          <w:cols w:space="720"/>
          <w:noEndnote/>
          <w:rtlGutter w:val="0"/>
          <w:docGrid w:linePitch="360"/>
        </w:sectPr>
      </w:pPr>
      <w:r>
        <w:rPr>
          <w:color w:val="88B37A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M .!•» &gt;»!&lt;*■ </w:t>
      </w:r>
      <w:r>
        <w:rPr>
          <w:color w:val="5FAA63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Flanvlfldantu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MUN!WDESÃ9SEbAS'iA0D0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UATUMÀãM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0"/>
        <w:jc w:val="left"/>
      </w:pPr>
      <w:r>
        <w:drawing>
          <wp:anchor distT="0" distB="0" distL="114300" distR="114300" simplePos="0" relativeHeight="125829412" behindDoc="0" locked="0" layoutInCell="1" allowOverlap="1">
            <wp:simplePos x="0" y="0"/>
            <wp:positionH relativeFrom="page">
              <wp:posOffset>2613025</wp:posOffset>
            </wp:positionH>
            <wp:positionV relativeFrom="margin">
              <wp:posOffset>-79375</wp:posOffset>
            </wp:positionV>
            <wp:extent cx="2322830" cy="621665"/>
            <wp:wrapSquare wrapText="left"/>
            <wp:docPr id="117" name="Shape 1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box 118"/>
                    <pic:cNvPicPr/>
                  </pic:nvPicPr>
                  <pic:blipFill>
                    <a:blip r:embed="rId86"/>
                    <a:stretch/>
                  </pic:blipFill>
                  <pic:spPr>
                    <a:xfrm>
                      <a:ext cx="232283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EXTRATO DO CONTRATO N° 033/2026 - PMSSU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EM: /</w:t>
      </w:r>
      <w:r>
        <w:rPr>
          <w:color w:val="000000"/>
          <w:spacing w:val="0"/>
          <w:w w:val="100"/>
          <w:position w:val="0"/>
          <w:sz w:val="32"/>
          <w:szCs w:val="32"/>
          <w:u w:val="single"/>
          <w:shd w:val="clear" w:color="auto" w:fill="auto"/>
          <w:lang w:val="pt-BR" w:eastAsia="pt-BR" w:bidi="pt-BR"/>
        </w:rPr>
        <w:t>c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hyphen" w:pos="1224" w:val="left"/>
          <w:tab w:leader="hyphen" w:pos="1364" w:val="left"/>
          <w:tab w:leader="hyphen" w:pos="1541" w:val="left"/>
        </w:tabs>
        <w:bidi w:val="0"/>
        <w:spacing w:before="0" w:after="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—</w:t>
        <w:tab/>
        <w:tab/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“CONTRATANTE: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Município de São Sebastião do Uatumã/AM, por intermédio da Secretaria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1820" w:right="0" w:firstLine="0"/>
        <w:jc w:val="both"/>
        <w:sectPr>
          <w:headerReference w:type="default" r:id="rId88"/>
          <w:footerReference w:type="default" r:id="rId89"/>
          <w:footnotePr>
            <w:pos w:val="pageBottom"/>
            <w:numFmt w:val="decimal"/>
            <w:numRestart w:val="continuous"/>
          </w:footnotePr>
          <w:pgSz w:w="11900" w:h="16840"/>
          <w:pgMar w:top="1068" w:left="284" w:right="1931" w:bottom="1821" w:header="64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960120" simplePos="0" relativeHeight="125829413" behindDoc="0" locked="0" layoutInCell="1" allowOverlap="1">
                <wp:simplePos x="0" y="0"/>
                <wp:positionH relativeFrom="page">
                  <wp:posOffset>1351280</wp:posOffset>
                </wp:positionH>
                <wp:positionV relativeFrom="margin">
                  <wp:posOffset>2919730</wp:posOffset>
                </wp:positionV>
                <wp:extent cx="836930" cy="35179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693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JANDER PAES DE ALMEIDA:721748382</w:t>
                            </w:r>
                          </w:p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106.40000000000001pt;margin-top:229.90000000000001pt;width:65.900000000000006pt;height:27.699999999999999pt;z-index:-125829340;mso-wrap-distance-left:9.pt;mso-wrap-distance-right:75.59999999999999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JANDER PAES DE ALMEIDA:721748382</w:t>
                      </w:r>
                    </w:p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8415" distB="45085" distL="974090" distR="114300" simplePos="0" relativeHeight="125829415" behindDoc="0" locked="0" layoutInCell="1" allowOverlap="1">
                <wp:simplePos x="0" y="0"/>
                <wp:positionH relativeFrom="page">
                  <wp:posOffset>2211070</wp:posOffset>
                </wp:positionH>
                <wp:positionV relativeFrom="margin">
                  <wp:posOffset>2938145</wp:posOffset>
                </wp:positionV>
                <wp:extent cx="822960" cy="28829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2960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Assinado de forma digital por JANDER PAES DE ALMEIDA 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72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1/4818249 Dados: 2026.07.1410.41:16 4HW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174.09999999999999pt;margin-top:231.34999999999999pt;width:64.799999999999997pt;height:22.699999999999999pt;z-index:-125829338;mso-wrap-distance-left:76.700000000000003pt;mso-wrap-distance-top:1.45pt;mso-wrap-distance-right:9.pt;mso-wrap-distance-bottom:3.5499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5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Assinado de forma digital por JANDER PAES DE ALMEIDA </w:t>
                      </w: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72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1/4818249 Dados: 2026.07.1410.41:16 4HW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Municipal de Turismo e Cultura. CONTRATADA: PROMOVE PRODUÇÕES E EVENTOS ARTÍSTICOS LTDA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n° 08.618.930/0001 -15. OBJETO: CONTRATAÇÃO DE SERVIÇOS ARTÍSTICOS, RELATIVO À APRESENTAÇÃO DA BANDA COMPANHIA DO CALYPSO, DURANTE A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FEIRA AGROPECUÁRIA DE SÃO SEBASTIÃO DO UATUMÃ/AM. MODALIDADE: Inexigibilidade de Licitação n° 009/2026 - PMSSU, com fundamento no art. 74, inciso II, da Lei n° 14.133/2021. VALOR GLOBAL: RS 240.000,00 (duzentos e quarenta mil reais). VIGÊNCIA: 30 (trinta) dias, a contar da data da assinatura do Contrato. DOTAÇÃO ORÇAMENTÁRIA: 13.392.0071.2045 - Realização de Eventos Culturais; Elemento de Despesa: 339039 - Outros Serviços de Terceiros - Pessoa Jurídica; Fonte: 1.500. DATA DA ASSINATURA: 14 de julho de 2026.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820" w:right="518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3" w:left="286" w:right="1930" w:bottom="191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JANDER PAES DE ALMEIDA Prefeito Municipal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3" w:left="0" w:right="0" w:bottom="191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/>
        <w:keepLines/>
        <w:framePr w:w="1476" w:h="526" w:wrap="none" w:vAnchor="text" w:hAnchor="page" w:x="20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" w:name="bookmark2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GPSSU</w:t>
      </w:r>
      <w:bookmarkEnd w:id="23"/>
    </w:p>
    <w:p>
      <w:pPr>
        <w:widowControl w:val="0"/>
        <w:spacing w:line="360" w:lineRule="exact"/>
      </w:pPr>
      <w:r>
        <w:drawing>
          <wp:anchor distT="0" distB="0" distL="0" distR="0" simplePos="0" relativeHeight="62914734" behindDoc="1" locked="0" layoutInCell="1" allowOverlap="1">
            <wp:simplePos x="0" y="0"/>
            <wp:positionH relativeFrom="page">
              <wp:posOffset>1341755</wp:posOffset>
            </wp:positionH>
            <wp:positionV relativeFrom="paragraph">
              <wp:posOffset>288290</wp:posOffset>
            </wp:positionV>
            <wp:extent cx="707390" cy="176530"/>
            <wp:wrapNone/>
            <wp:docPr id="125" name="Shape 1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box 126"/>
                    <pic:cNvPicPr/>
                  </pic:nvPicPr>
                  <pic:blipFill>
                    <a:blip r:embed="rId90"/>
                    <a:stretch/>
                  </pic:blipFill>
                  <pic:spPr>
                    <a:xfrm>
                      <a:ext cx="70739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5" behindDoc="1" locked="0" layoutInCell="1" allowOverlap="1">
            <wp:simplePos x="0" y="0"/>
            <wp:positionH relativeFrom="page">
              <wp:posOffset>2905760</wp:posOffset>
            </wp:positionH>
            <wp:positionV relativeFrom="paragraph">
              <wp:posOffset>73025</wp:posOffset>
            </wp:positionV>
            <wp:extent cx="597535" cy="328930"/>
            <wp:wrapNone/>
            <wp:docPr id="127" name="Shape 1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box 128"/>
                    <pic:cNvPicPr/>
                  </pic:nvPicPr>
                  <pic:blipFill>
                    <a:blip r:embed="rId92"/>
                    <a:stretch/>
                  </pic:blipFill>
                  <pic:spPr>
                    <a:xfrm>
                      <a:ext cx="59753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6" behindDoc="1" locked="0" layoutInCell="1" allowOverlap="1">
            <wp:simplePos x="0" y="0"/>
            <wp:positionH relativeFrom="page">
              <wp:posOffset>3504565</wp:posOffset>
            </wp:positionH>
            <wp:positionV relativeFrom="paragraph">
              <wp:posOffset>73025</wp:posOffset>
            </wp:positionV>
            <wp:extent cx="323215" cy="328930"/>
            <wp:wrapNone/>
            <wp:docPr id="129" name="Shape 1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box 130"/>
                    <pic:cNvPicPr/>
                  </pic:nvPicPr>
                  <pic:blipFill>
                    <a:blip r:embed="rId94"/>
                    <a:stretch/>
                  </pic:blipFill>
                  <pic:spPr>
                    <a:xfrm>
                      <a:ext cx="32321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7" behindDoc="1" locked="0" layoutInCell="1" allowOverlap="1">
            <wp:simplePos x="0" y="0"/>
            <wp:positionH relativeFrom="page">
              <wp:posOffset>3833495</wp:posOffset>
            </wp:positionH>
            <wp:positionV relativeFrom="paragraph">
              <wp:posOffset>73025</wp:posOffset>
            </wp:positionV>
            <wp:extent cx="2584450" cy="335280"/>
            <wp:wrapNone/>
            <wp:docPr id="131" name="Shape 1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box 132"/>
                    <pic:cNvPicPr/>
                  </pic:nvPicPr>
                  <pic:blipFill>
                    <a:blip r:embed="rId96"/>
                    <a:stretch/>
                  </pic:blipFill>
                  <pic:spPr>
                    <a:xfrm>
                      <a:ext cx="2584450" cy="3352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53" w:left="286" w:right="1793" w:bottom="191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1900555</wp:posOffset>
              </wp:positionH>
              <wp:positionV relativeFrom="page">
                <wp:posOffset>9571355</wp:posOffset>
              </wp:positionV>
              <wp:extent cx="3223260" cy="17843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2326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Rua: Justino de Melo, 175-Centro - São Sebastião do Uatumã/AM - CEP: 691350-000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E-rnall 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prefeiturassuatuma@qmail.com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49.65000000000001pt;margin-top:753.64999999999998pt;width:253.80000000000001pt;height:14.05000000000000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Rua: Justino de Melo, 175-Centro - São Sebastião do Uatumã/AM - CEP: 691350-000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E-rnall 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u w:val="single"/>
                        <w:shd w:val="clear" w:color="auto" w:fill="auto"/>
                        <w:lang w:val="en-US" w:eastAsia="en-US" w:bidi="en-US"/>
                      </w:rPr>
                      <w:t>prefeiturassuatuma@qmail.com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2113280</wp:posOffset>
              </wp:positionH>
              <wp:positionV relativeFrom="page">
                <wp:posOffset>9408795</wp:posOffset>
              </wp:positionV>
              <wp:extent cx="3181985" cy="18732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198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Rua : Justino de Melo. 175-Centro - Sâo Sebastião do Uatumã/AM-CEP 691350-000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E-mail 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semad,ss,u@flmail.çorry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en-US" w:eastAsia="en-US" w:bidi="en-US"/>
                            </w:rPr>
                            <w:t>ComprasuatumaiPamail.com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66.40000000000001pt;margin-top:740.85000000000002pt;width:250.55000000000001pt;height:14.75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Rua : Justino de Melo. 175-Centro - Sâo Sebastião do Uatumã/AM-CEP 691350-000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E-mail 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semad,ss,u@flmail.çorry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en-US" w:eastAsia="en-US" w:bidi="en-US"/>
                      </w:rPr>
                      <w:t>ComprasuatumaiPamail.com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2177415</wp:posOffset>
              </wp:positionH>
              <wp:positionV relativeFrom="page">
                <wp:posOffset>9468485</wp:posOffset>
              </wp:positionV>
              <wp:extent cx="3186430" cy="16891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6430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Rua: Justino do Melo. 175-Centro-Sào Sebastião do Uatumá/AM</w:t>
                          </w: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-CEP </w:t>
                          </w: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691350-000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E-nraii 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en-US" w:eastAsia="en-US" w:bidi="en-US"/>
                            </w:rPr>
                            <w:t>semadssuCiamail.com/comDrasuatumaaomail.com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171.44999999999999pt;margin-top:745.54999999999995pt;width:250.90000000000001pt;height:13.30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Rua: Justino do Melo. 175-Centro-Sào Sebastião do Uatumá/AM</w:t>
                    </w: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-CEP </w:t>
                    </w: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691350-000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E-nraii 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en-US" w:eastAsia="en-US" w:bidi="en-US"/>
                      </w:rPr>
                      <w:t>semadssuCiamail.com/comDrasuatumaaomail.com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2179955</wp:posOffset>
              </wp:positionH>
              <wp:positionV relativeFrom="page">
                <wp:posOffset>9600565</wp:posOffset>
              </wp:positionV>
              <wp:extent cx="3177540" cy="16891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7540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Rua : Justino de Melo. 175-Centro-São Sebastião do Uatumá/AM-CEP: 691350-000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E mau 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 xml:space="preserve">semadssu@qmail.com/compra 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suatuma@qmail.com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171.65000000000001pt;margin-top:755.95000000000005pt;width:250.19999999999999pt;height:13.30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Rua : Justino de Melo. 175-Centro-São Sebastião do Uatumá/AM-CEP: 691350-000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E mau 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u w:val="single"/>
                        <w:shd w:val="clear" w:color="auto" w:fill="auto"/>
                        <w:lang w:val="pt-BR" w:eastAsia="pt-BR" w:bidi="pt-BR"/>
                      </w:rPr>
                      <w:t xml:space="preserve">semadssu@qmail.com/compra 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u w:val="single"/>
                        <w:shd w:val="clear" w:color="auto" w:fill="auto"/>
                        <w:lang w:val="en-US" w:eastAsia="en-US" w:bidi="en-US"/>
                      </w:rPr>
                      <w:t>suatuma@qmail.com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2179955</wp:posOffset>
              </wp:positionH>
              <wp:positionV relativeFrom="page">
                <wp:posOffset>9600565</wp:posOffset>
              </wp:positionV>
              <wp:extent cx="3181985" cy="16891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1985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Rua Justinode Melo. 175-Centro-São Sebastião do Uatumã/AM-CEP: 691350-000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E-mail 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>semadssu@amail.cont/compra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suatuma@qmail.com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171.65000000000001pt;margin-top:755.95000000000005pt;width:250.55000000000001pt;height:13.300000000000001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Rua Justinode Melo. 175-Centro-São Sebastião do Uatumã/AM-CEP: 691350-000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E-mail 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u w:val="single"/>
                        <w:shd w:val="clear" w:color="auto" w:fill="auto"/>
                        <w:lang w:val="pt-BR" w:eastAsia="pt-BR" w:bidi="pt-BR"/>
                      </w:rPr>
                      <w:t>semadssu@amail.cont/compra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u w:val="single"/>
                        <w:shd w:val="clear" w:color="auto" w:fill="auto"/>
                        <w:lang w:val="en-US" w:eastAsia="en-US" w:bidi="en-US"/>
                      </w:rPr>
                      <w:t>suatuma@qmail.com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2152015</wp:posOffset>
              </wp:positionH>
              <wp:positionV relativeFrom="page">
                <wp:posOffset>9600565</wp:posOffset>
              </wp:positionV>
              <wp:extent cx="3177540" cy="178435"/>
              <wp:wrapNone/>
              <wp:docPr id="105" name="Shape 1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754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Rua Justino de Melo, 175 - Centro - Sâo Sebastião do Uatumà'AM - CEP 691350-000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E -mail 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>semadssu@qmail.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comjcomprasuatuma@qmail.com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1" type="#_x0000_t202" style="position:absolute;margin-left:169.44999999999999pt;margin-top:755.95000000000005pt;width:250.19999999999999pt;height:14.050000000000001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Rua Justino de Melo, 175 - Centro - Sâo Sebastião do Uatumà'AM - CEP 691350-000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E -mail 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u w:val="single"/>
                        <w:shd w:val="clear" w:color="auto" w:fill="auto"/>
                        <w:lang w:val="pt-BR" w:eastAsia="pt-BR" w:bidi="pt-BR"/>
                      </w:rPr>
                      <w:t>semadssu@qmail.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u w:val="single"/>
                        <w:shd w:val="clear" w:color="auto" w:fill="auto"/>
                        <w:lang w:val="en-US" w:eastAsia="en-US" w:bidi="en-US"/>
                      </w:rPr>
                      <w:t>comjcomprasuatuma@qmail.com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2159000</wp:posOffset>
              </wp:positionH>
              <wp:positionV relativeFrom="page">
                <wp:posOffset>9600565</wp:posOffset>
              </wp:positionV>
              <wp:extent cx="3186430" cy="182880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86430" cy="1828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Rua Justinode Melo, 175-Centro-Sào Sebastião do Uatumà/AM-CEP: 691350-000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F mau </w:t>
                          </w: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u w:val="single"/>
                              <w:shd w:val="clear" w:color="auto" w:fill="auto"/>
                              <w:lang w:val="pt-BR" w:eastAsia="pt-BR" w:bidi="pt-BR"/>
                            </w:rPr>
                            <w:t xml:space="preserve">sernadssu@_g </w:t>
                          </w: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mail.com/compra suatuma@qmail.com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170.pt;margin-top:755.95000000000005pt;width:250.90000000000001pt;height:14.4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Rua Justinode Melo, 175-Centro-Sào Sebastião do Uatumà/AM-CEP: 691350-000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F mau </w:t>
                    </w: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u w:val="single"/>
                        <w:shd w:val="clear" w:color="auto" w:fill="auto"/>
                        <w:lang w:val="pt-BR" w:eastAsia="pt-BR" w:bidi="pt-BR"/>
                      </w:rPr>
                      <w:t xml:space="preserve">sernadssu@_g </w:t>
                    </w: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u w:val="single"/>
                        <w:shd w:val="clear" w:color="auto" w:fill="auto"/>
                        <w:lang w:val="en-US" w:eastAsia="en-US" w:bidi="en-US"/>
                      </w:rPr>
                      <w:t>mail.com/compra suatuma@qmail.com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1968500</wp:posOffset>
              </wp:positionH>
              <wp:positionV relativeFrom="page">
                <wp:posOffset>9601200</wp:posOffset>
              </wp:positionV>
              <wp:extent cx="3346450" cy="164465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46450" cy="1644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>Rua: Justino de Melo, 175- Centro-São Sebastíao do Uatumã/AM - CEP: 691350-000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88B37A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E-mnll </w:t>
                          </w:r>
                          <w:r>
                            <w:rPr>
                              <w:rFonts w:ascii="Arial" w:eastAsia="Arial" w:hAnsi="Arial" w:cs="Arial"/>
                              <w:color w:val="5A7EB1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prefeiturassuatuma@qmail.com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155.pt;margin-top:756.pt;width:263.5pt;height:12.949999999999999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>Rua: Justino de Melo, 175- Centro-São Sebastíao do Uatumã/AM - CEP: 691350-000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88B37A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E-mnll </w:t>
                    </w:r>
                    <w:r>
                      <w:rPr>
                        <w:rFonts w:ascii="Arial" w:eastAsia="Arial" w:hAnsi="Arial" w:cs="Arial"/>
                        <w:color w:val="5A7EB1"/>
                        <w:spacing w:val="0"/>
                        <w:w w:val="100"/>
                        <w:position w:val="0"/>
                        <w:sz w:val="12"/>
                        <w:szCs w:val="12"/>
                        <w:u w:val="single"/>
                        <w:shd w:val="clear" w:color="auto" w:fill="auto"/>
                        <w:lang w:val="en-US" w:eastAsia="en-US" w:bidi="en-US"/>
                      </w:rPr>
                      <w:t>prefeiturassuatuma@qmail.com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2538730</wp:posOffset>
              </wp:positionH>
              <wp:positionV relativeFrom="page">
                <wp:posOffset>187325</wp:posOffset>
              </wp:positionV>
              <wp:extent cx="648970" cy="58991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5899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52145" cy="591185"/>
                                <wp:docPr id="40" name="Picutre 4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0" name="Picture 4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52145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199.90000000000001pt;margin-top:14.75pt;width:51.100000000000001pt;height:46.450000000000003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52145" cy="591185"/>
                          <wp:docPr id="42" name="Picutre 4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2" name="Picture 4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52145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6420485</wp:posOffset>
              </wp:positionH>
              <wp:positionV relativeFrom="page">
                <wp:posOffset>401955</wp:posOffset>
              </wp:positionV>
              <wp:extent cx="278765" cy="15113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765" cy="1511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i/>
                              <w:iCs/>
                              <w:color w:val="5A7EB1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0^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505.55000000000001pt;margin-top:31.649999999999999pt;width:21.949999999999999pt;height:11.9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i/>
                        <w:iCs/>
                        <w:color w:val="5A7EB1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0^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1.1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3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decimal"/>
      <w:lvlText w:val="4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decimal"/>
      <w:lvlText w:val="5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decimal"/>
      <w:lvlText w:val="6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decimal"/>
      <w:lvlText w:val="6.3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1"/>
      <w:numFmt w:val="decimal"/>
      <w:lvlText w:val="6.4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6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18">
    <w:multiLevelType w:val="multilevel"/>
    <w:lvl w:ilvl="0">
      <w:start w:val="1"/>
      <w:numFmt w:val="decimal"/>
      <w:lvlText w:val="6.5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0">
    <w:multiLevelType w:val="multilevel"/>
    <w:lvl w:ilvl="0">
      <w:start w:val="1"/>
      <w:numFmt w:val="decimal"/>
      <w:lvlText w:val="7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</w:abstractNum>
  <w:abstractNum w:abstractNumId="2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6">
    <w:multiLevelType w:val="multilevel"/>
    <w:lvl w:ilvl="0">
      <w:start w:val="1"/>
      <w:numFmt w:val="decimal"/>
      <w:lvlText w:val="8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28">
    <w:multiLevelType w:val="multilevel"/>
    <w:lvl w:ilvl="0">
      <w:start w:val="1"/>
      <w:numFmt w:val="decimal"/>
      <w:lvlText w:val="8.1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30">
    <w:multiLevelType w:val="multilevel"/>
    <w:lvl w:ilvl="0">
      <w:start w:val="7"/>
      <w:numFmt w:val="decimal"/>
      <w:lvlText w:val="8.1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32">
    <w:multiLevelType w:val="multilevel"/>
    <w:lvl w:ilvl="0">
      <w:start w:val="2"/>
      <w:numFmt w:val="decimal"/>
      <w:lvlText w:val="8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3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3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38">
    <w:multiLevelType w:val="multilevel"/>
    <w:lvl w:ilvl="0">
      <w:start w:val="1"/>
      <w:numFmt w:val="decimal"/>
      <w:lvlText w:val="9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2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4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6">
    <w:multiLevelType w:val="multilevel"/>
    <w:lvl w:ilvl="0">
      <w:start w:val="1"/>
      <w:numFmt w:val="decimal"/>
      <w:lvlText w:val="10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48">
    <w:multiLevelType w:val="multilevel"/>
    <w:lvl w:ilvl="0">
      <w:start w:val="1"/>
      <w:numFmt w:val="decimal"/>
      <w:lvlText w:val="11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50">
    <w:multiLevelType w:val="multilevel"/>
    <w:lvl w:ilvl="0">
      <w:start w:val="1"/>
      <w:numFmt w:val="decimal"/>
      <w:lvlText w:val="12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abstractNum w:abstractNumId="52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Picture caption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1">
    <w:name w:val="Other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4">
    <w:name w:val="Heading #1|1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color w:val="F25255"/>
      <w:sz w:val="42"/>
      <w:szCs w:val="42"/>
      <w:u w:val="none"/>
    </w:rPr>
  </w:style>
  <w:style w:type="character" w:customStyle="1" w:styleId="CharStyle30">
    <w:name w:val="Body text|2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37">
    <w:name w:val="Body text|6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41">
    <w:name w:val="Heading #2|1_"/>
    <w:basedOn w:val="DefaultParagraphFont"/>
    <w:link w:val="Style4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52">
    <w:name w:val="Body text|5_"/>
    <w:basedOn w:val="DefaultParagraphFont"/>
    <w:link w:val="Style51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57">
    <w:name w:val="Body text|4_"/>
    <w:basedOn w:val="DefaultParagraphFont"/>
    <w:link w:val="Style56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ind w:left="770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line="28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  <w:spacing w:line="21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20">
    <w:name w:val="Other|1"/>
    <w:basedOn w:val="Normal"/>
    <w:link w:val="CharStyle21"/>
    <w:pPr>
      <w:widowControl w:val="0"/>
      <w:shd w:val="clear" w:color="auto" w:fill="FFFFFF"/>
      <w:spacing w:line="28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3">
    <w:name w:val="Heading #1|1"/>
    <w:basedOn w:val="Normal"/>
    <w:link w:val="CharStyle24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F25255"/>
      <w:sz w:val="42"/>
      <w:szCs w:val="42"/>
      <w:u w:val="none"/>
    </w:rPr>
  </w:style>
  <w:style w:type="paragraph" w:customStyle="1" w:styleId="Style29">
    <w:name w:val="Body text|2"/>
    <w:basedOn w:val="Normal"/>
    <w:link w:val="CharStyle30"/>
    <w:pPr>
      <w:widowControl w:val="0"/>
      <w:shd w:val="clear" w:color="auto" w:fill="FFFFFF"/>
      <w:spacing w:line="290" w:lineRule="auto"/>
      <w:ind w:right="20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36">
    <w:name w:val="Body text|6"/>
    <w:basedOn w:val="Normal"/>
    <w:link w:val="CharStyle37"/>
    <w:pPr>
      <w:widowControl w:val="0"/>
      <w:shd w:val="clear" w:color="auto" w:fill="FFFFFF"/>
      <w:spacing w:after="70" w:line="334" w:lineRule="auto"/>
      <w:ind w:right="2430" w:firstLine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40">
    <w:name w:val="Heading #2|1"/>
    <w:basedOn w:val="Normal"/>
    <w:link w:val="CharStyle41"/>
    <w:pPr>
      <w:widowControl w:val="0"/>
      <w:shd w:val="clear" w:color="auto" w:fill="FFFFFF"/>
      <w:spacing w:line="302" w:lineRule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51">
    <w:name w:val="Body text|5"/>
    <w:basedOn w:val="Normal"/>
    <w:link w:val="CharStyle52"/>
    <w:pPr>
      <w:widowControl w:val="0"/>
      <w:shd w:val="clear" w:color="auto" w:fill="FFFFFF"/>
      <w:spacing w:line="348" w:lineRule="auto"/>
      <w:ind w:left="5220" w:hanging="26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56">
    <w:name w:val="Body text|4"/>
    <w:basedOn w:val="Normal"/>
    <w:link w:val="CharStyle57"/>
    <w:pPr>
      <w:widowControl w:val="0"/>
      <w:shd w:val="clear" w:color="auto" w:fill="FFFFFF"/>
      <w:spacing w:line="269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footer" Target="footer1.xml"/><Relationship Id="rId16" Type="http://schemas.openxmlformats.org/officeDocument/2006/relationships/image" Target="media/image6.jpeg"/><Relationship Id="rId17" Type="http://schemas.openxmlformats.org/officeDocument/2006/relationships/image" Target="media/image6.jpeg" TargetMode="External"/><Relationship Id="rId18" Type="http://schemas.openxmlformats.org/officeDocument/2006/relationships/image" Target="media/image7.jpeg"/><Relationship Id="rId19" Type="http://schemas.openxmlformats.org/officeDocument/2006/relationships/image" Target="media/image7.jpeg" TargetMode="External"/><Relationship Id="rId20" Type="http://schemas.openxmlformats.org/officeDocument/2006/relationships/image" Target="media/image8.jpeg"/><Relationship Id="rId21" Type="http://schemas.openxmlformats.org/officeDocument/2006/relationships/image" Target="media/image8.jpeg" TargetMode="External"/><Relationship Id="rId22" Type="http://schemas.openxmlformats.org/officeDocument/2006/relationships/image" Target="media/image9.jpeg"/><Relationship Id="rId23" Type="http://schemas.openxmlformats.org/officeDocument/2006/relationships/image" Target="media/image9.jpeg" TargetMode="External"/><Relationship Id="rId24" Type="http://schemas.openxmlformats.org/officeDocument/2006/relationships/image" Target="media/image10.jpeg"/><Relationship Id="rId25" Type="http://schemas.openxmlformats.org/officeDocument/2006/relationships/image" Target="media/image10.jpeg" TargetMode="External"/><Relationship Id="rId26" Type="http://schemas.openxmlformats.org/officeDocument/2006/relationships/image" Target="media/image11.jpeg"/><Relationship Id="rId27" Type="http://schemas.openxmlformats.org/officeDocument/2006/relationships/image" Target="media/image11.jpeg" TargetMode="External"/><Relationship Id="rId28" Type="http://schemas.openxmlformats.org/officeDocument/2006/relationships/image" Target="media/image12.jpeg"/><Relationship Id="rId29" Type="http://schemas.openxmlformats.org/officeDocument/2006/relationships/image" Target="media/image12.jpeg" TargetMode="Externa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Relationship Id="rId38" Type="http://schemas.openxmlformats.org/officeDocument/2006/relationships/image" Target="media/image17.jpeg"/><Relationship Id="rId39" Type="http://schemas.openxmlformats.org/officeDocument/2006/relationships/image" Target="media/image17.jpeg" TargetMode="External"/><Relationship Id="rId40" Type="http://schemas.openxmlformats.org/officeDocument/2006/relationships/header" Target="header1.xml"/><Relationship Id="rId41" Type="http://schemas.openxmlformats.org/officeDocument/2006/relationships/footer" Target="footer2.xml"/><Relationship Id="rId42" Type="http://schemas.openxmlformats.org/officeDocument/2006/relationships/header" Target="header2.xml"/><Relationship Id="rId43" Type="http://schemas.openxmlformats.org/officeDocument/2006/relationships/footer" Target="footer3.xml"/><Relationship Id="rId44" Type="http://schemas.openxmlformats.org/officeDocument/2006/relationships/image" Target="media/image19.jpeg"/><Relationship Id="rId45" Type="http://schemas.openxmlformats.org/officeDocument/2006/relationships/image" Target="media/image19.jpeg" TargetMode="External"/><Relationship Id="rId46" Type="http://schemas.openxmlformats.org/officeDocument/2006/relationships/image" Target="media/image20.jpeg"/><Relationship Id="rId47" Type="http://schemas.openxmlformats.org/officeDocument/2006/relationships/image" Target="media/image20.jpeg" TargetMode="External"/><Relationship Id="rId48" Type="http://schemas.openxmlformats.org/officeDocument/2006/relationships/image" Target="media/image21.jpeg"/><Relationship Id="rId49" Type="http://schemas.openxmlformats.org/officeDocument/2006/relationships/image" Target="media/image21.jpeg" TargetMode="External"/><Relationship Id="rId50" Type="http://schemas.openxmlformats.org/officeDocument/2006/relationships/image" Target="media/image22.jpeg"/><Relationship Id="rId51" Type="http://schemas.openxmlformats.org/officeDocument/2006/relationships/image" Target="media/image22.jpeg" TargetMode="External"/><Relationship Id="rId52" Type="http://schemas.openxmlformats.org/officeDocument/2006/relationships/image" Target="media/image23.jpeg"/><Relationship Id="rId53" Type="http://schemas.openxmlformats.org/officeDocument/2006/relationships/image" Target="media/image23.jpeg" TargetMode="External"/><Relationship Id="rId54" Type="http://schemas.openxmlformats.org/officeDocument/2006/relationships/image" Target="media/image24.jpeg"/><Relationship Id="rId55" Type="http://schemas.openxmlformats.org/officeDocument/2006/relationships/image" Target="media/image24.jpeg" TargetMode="External"/><Relationship Id="rId56" Type="http://schemas.openxmlformats.org/officeDocument/2006/relationships/header" Target="header3.xml"/><Relationship Id="rId57" Type="http://schemas.openxmlformats.org/officeDocument/2006/relationships/footer" Target="footer4.xml"/><Relationship Id="rId58" Type="http://schemas.openxmlformats.org/officeDocument/2006/relationships/header" Target="header4.xml"/><Relationship Id="rId59" Type="http://schemas.openxmlformats.org/officeDocument/2006/relationships/footer" Target="footer5.xml"/><Relationship Id="rId60" Type="http://schemas.openxmlformats.org/officeDocument/2006/relationships/image" Target="media/image25.jpeg"/><Relationship Id="rId61" Type="http://schemas.openxmlformats.org/officeDocument/2006/relationships/image" Target="media/image25.jpeg" TargetMode="External"/><Relationship Id="rId62" Type="http://schemas.openxmlformats.org/officeDocument/2006/relationships/image" Target="media/image26.jpeg"/><Relationship Id="rId63" Type="http://schemas.openxmlformats.org/officeDocument/2006/relationships/image" Target="media/image26.jpeg" TargetMode="External"/><Relationship Id="rId64" Type="http://schemas.openxmlformats.org/officeDocument/2006/relationships/image" Target="media/image27.jpeg"/><Relationship Id="rId65" Type="http://schemas.openxmlformats.org/officeDocument/2006/relationships/image" Target="media/image27.jpeg" TargetMode="External"/><Relationship Id="rId66" Type="http://schemas.openxmlformats.org/officeDocument/2006/relationships/image" Target="media/image28.jpeg"/><Relationship Id="rId67" Type="http://schemas.openxmlformats.org/officeDocument/2006/relationships/image" Target="media/image28.jpeg" TargetMode="External"/><Relationship Id="rId68" Type="http://schemas.openxmlformats.org/officeDocument/2006/relationships/image" Target="media/image29.jpeg"/><Relationship Id="rId69" Type="http://schemas.openxmlformats.org/officeDocument/2006/relationships/image" Target="media/image29.jpeg" TargetMode="External"/><Relationship Id="rId70" Type="http://schemas.openxmlformats.org/officeDocument/2006/relationships/image" Target="media/image30.jpeg"/><Relationship Id="rId71" Type="http://schemas.openxmlformats.org/officeDocument/2006/relationships/image" Target="media/image30.jpeg" TargetMode="External"/><Relationship Id="rId72" Type="http://schemas.openxmlformats.org/officeDocument/2006/relationships/image" Target="media/image31.jpeg"/><Relationship Id="rId73" Type="http://schemas.openxmlformats.org/officeDocument/2006/relationships/image" Target="media/image31.jpeg" TargetMode="External"/><Relationship Id="rId74" Type="http://schemas.openxmlformats.org/officeDocument/2006/relationships/image" Target="media/image32.jpeg"/><Relationship Id="rId75" Type="http://schemas.openxmlformats.org/officeDocument/2006/relationships/image" Target="media/image32.jpeg" TargetMode="External"/><Relationship Id="rId76" Type="http://schemas.openxmlformats.org/officeDocument/2006/relationships/header" Target="header5.xml"/><Relationship Id="rId77" Type="http://schemas.openxmlformats.org/officeDocument/2006/relationships/footer" Target="footer6.xml"/><Relationship Id="rId78" Type="http://schemas.openxmlformats.org/officeDocument/2006/relationships/header" Target="header6.xml"/><Relationship Id="rId79" Type="http://schemas.openxmlformats.org/officeDocument/2006/relationships/footer" Target="footer7.xml"/><Relationship Id="rId80" Type="http://schemas.openxmlformats.org/officeDocument/2006/relationships/image" Target="media/image33.jpeg"/><Relationship Id="rId81" Type="http://schemas.openxmlformats.org/officeDocument/2006/relationships/image" Target="media/image33.jpeg" TargetMode="External"/><Relationship Id="rId82" Type="http://schemas.openxmlformats.org/officeDocument/2006/relationships/image" Target="media/image34.jpeg"/><Relationship Id="rId83" Type="http://schemas.openxmlformats.org/officeDocument/2006/relationships/image" Target="media/image34.jpeg" TargetMode="External"/><Relationship Id="rId84" Type="http://schemas.openxmlformats.org/officeDocument/2006/relationships/image" Target="media/image35.jpeg"/><Relationship Id="rId85" Type="http://schemas.openxmlformats.org/officeDocument/2006/relationships/image" Target="media/image35.jpeg" TargetMode="External"/><Relationship Id="rId86" Type="http://schemas.openxmlformats.org/officeDocument/2006/relationships/image" Target="media/image36.jpeg"/><Relationship Id="rId87" Type="http://schemas.openxmlformats.org/officeDocument/2006/relationships/image" Target="media/image36.jpeg" TargetMode="External"/><Relationship Id="rId88" Type="http://schemas.openxmlformats.org/officeDocument/2006/relationships/header" Target="header7.xml"/><Relationship Id="rId89" Type="http://schemas.openxmlformats.org/officeDocument/2006/relationships/footer" Target="footer8.xml"/><Relationship Id="rId90" Type="http://schemas.openxmlformats.org/officeDocument/2006/relationships/image" Target="media/image37.jpeg"/><Relationship Id="rId91" Type="http://schemas.openxmlformats.org/officeDocument/2006/relationships/image" Target="media/image37.jpeg" TargetMode="External"/><Relationship Id="rId92" Type="http://schemas.openxmlformats.org/officeDocument/2006/relationships/image" Target="media/image38.jpeg"/><Relationship Id="rId93" Type="http://schemas.openxmlformats.org/officeDocument/2006/relationships/image" Target="media/image38.jpeg" TargetMode="External"/><Relationship Id="rId94" Type="http://schemas.openxmlformats.org/officeDocument/2006/relationships/image" Target="media/image39.jpeg"/><Relationship Id="rId95" Type="http://schemas.openxmlformats.org/officeDocument/2006/relationships/image" Target="media/image39.jpeg" TargetMode="External"/><Relationship Id="rId96" Type="http://schemas.openxmlformats.org/officeDocument/2006/relationships/image" Target="media/image40.jpeg"/><Relationship Id="rId97" Type="http://schemas.openxmlformats.org/officeDocument/2006/relationships/image" Target="media/image40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8.jpeg"/><Relationship Id="rId2" Type="http://schemas.openxmlformats.org/officeDocument/2006/relationships/image" Target="media/image18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INEX_009.26_ato homlogacao_Combinar</dc:title>
  <dc:subject/>
  <dc:creator>Usuario</dc:creator>
  <cp:keywords/>
</cp:coreProperties>
</file>