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221615" distL="338455" distR="314960" simplePos="0" relativeHeight="125829378" behindDoc="0" locked="0" layoutInCell="1" allowOverlap="1">
            <wp:simplePos x="0" y="0"/>
            <wp:positionH relativeFrom="page">
              <wp:posOffset>906780</wp:posOffset>
            </wp:positionH>
            <wp:positionV relativeFrom="paragraph">
              <wp:posOffset>63500</wp:posOffset>
            </wp:positionV>
            <wp:extent cx="609600" cy="59118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960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64515" distB="0" distL="114300" distR="114300" simplePos="0" relativeHeight="125829379" behindDoc="0" locked="0" layoutInCell="1" allowOverlap="1">
                <wp:simplePos x="0" y="0"/>
                <wp:positionH relativeFrom="page">
                  <wp:posOffset>682625</wp:posOffset>
                </wp:positionH>
                <wp:positionV relativeFrom="paragraph">
                  <wp:posOffset>628015</wp:posOffset>
                </wp:positionV>
                <wp:extent cx="1033145" cy="24701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3.75pt;margin-top:49.450000000000003pt;width:81.349999999999994pt;height:19.449999999999999pt;z-index:-125829374;mso-wrap-distance-left:9.pt;mso-wrap-distance-top:44.45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Sistema de Previdência dos Servidores Públicos do</w:t>
      </w:r>
      <w:bookmarkEnd w:id="0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21" w:lineRule="auto"/>
        <w:ind w:left="760" w:right="0" w:firstLine="20"/>
        <w:jc w:val="left"/>
      </w:pPr>
      <w:bookmarkStart w:id="1" w:name="bookmark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Município de Presidente Figueiredo</w:t>
      </w:r>
      <w:bookmarkEnd w:id="1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1660" w:right="0" w:firstLine="20"/>
        <w:jc w:val="left"/>
      </w:pPr>
      <w:r>
        <w:rPr>
          <w:b/>
          <w:bCs/>
          <w:color w:val="8384A2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60" w:right="0" w:firstLine="20"/>
        <w:jc w:val="left"/>
        <w:rPr>
          <w:sz w:val="20"/>
          <w:szCs w:val="20"/>
        </w:rPr>
      </w:pPr>
      <w:r>
        <w:rPr>
          <w:color w:val="8384A2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</w:t>
      </w:r>
      <w:r>
        <w:rPr>
          <w:color w:val="8384A2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0</w:t>
      </w:r>
      <w:r>
        <w:rPr>
          <w:color w:val="8384A2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.: 304 - Bairro Galo da Serra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8384A2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574" w:lineRule="auto"/>
        <w:ind w:left="2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</w:t>
        <w:br/>
        <w:t>PRESIDENTE FIGUEIREDO, 19 DE NOVEMBRO DE 2025.</w:t>
        <w:br/>
        <w:t>ATA DE REUNIÃO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dezenove dias do mês novembro de dois mil e vinte e cinco, às dez horas, iniciou-se a reunião do Conselho Deliberativo, a partir da convocação do senhor Marcos Leandro Teixeira Bastos, Presidente do Conselho Deliberativo. A reunião se iniciou com a leitura da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Ata da reunião anterior com o comparecimento dos seguintes conselheiros: Manoel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Haroldo Coutinho Torres, Representante do Poder Executivo, Eliane Neves Falcão, Representante do Poder Legislativo, Márcio Luiz Teixeira Bastos, Representante dos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Servidores Ativos e Joailson Rodrigues de Souza, Representante dos servidores Inativos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Pensionistas e os Diretores do SISPREV Suzana Farias de Araújo e Solange Duarte Moreira. A reunião iniciou com a apresentação da Política de Investimentos do SISPREV, realizada pelo Empresa Referência, empresa que presta serviços de Assessoria Financeira, a Política de Investimentos, a mesma foi aprovada desta data, por este Conselho conforme ATA ESPEFICA, e que será encaminhada juntamente com a DPIN ao Ministério da Previdência. A Diretora Presidente comunicou que os investimentos do SISPREV no mês de outubro de 2025, obtiveram um lucro de R$ 2.566.599,02 (dois milhões,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quinhentos e sessenta e seis mil, quinhentos e noventa e nove reais e dois centavos) e que o Saldo Financeiro, fechou o mês de outubro com o valor de R$ 213.931.871,17 (Duzentos e treze milhões novecentos e trinta e um reais e oitocentos e setenta e um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reais e dezessete centavos). Na oportunidade, comunicou ainda que o Ministério da Previdência emitiu o CRP do SISPREV neste mês, enfatizou que o mesmo não era emitido desde o ano de 2021, e o mais importante é que os 21 critérios exigidos para que o CRP- Certificado de Regularidade Previdência, estão todos regulares de forma administrativa, lembrando que somente um consta como liminar, que trata da alíquota do servidor que ainda está com 11%, a mesma reforçou que desde o mês de junho, foi encaminhado o Demonstrativo de Resultado de Avaliação Atuarial - DRAA, através de ofícios foi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drawing>
          <wp:anchor distT="0" distB="0" distL="101600" distR="101600" simplePos="0" relativeHeight="125829381" behindDoc="0" locked="0" layoutInCell="1" allowOverlap="1">
            <wp:simplePos x="0" y="0"/>
            <wp:positionH relativeFrom="page">
              <wp:posOffset>6987540</wp:posOffset>
            </wp:positionH>
            <wp:positionV relativeFrom="paragraph">
              <wp:posOffset>165100</wp:posOffset>
            </wp:positionV>
            <wp:extent cx="316865" cy="39624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686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encaminhado ao Gabinete do Prefeito, conforme constam arquivados no arquivo físico do SISPREV, a informação que temos é que ainda consta na Procuradoria Jurídica do Município - GPM, para análise e parecer. Informou a Festa de Confraternização dos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20" w:line="307" w:lineRule="auto"/>
        <w:ind w:left="0" w:right="0" w:firstLine="0"/>
        <w:jc w:val="both"/>
      </w:pPr>
      <w:r>
        <w:drawing>
          <wp:anchor distT="0" distB="0" distL="38100" distR="38100" simplePos="0" relativeHeight="125829382" behindDoc="0" locked="0" layoutInCell="1" allowOverlap="1">
            <wp:simplePos x="0" y="0"/>
            <wp:positionH relativeFrom="page">
              <wp:posOffset>6918960</wp:posOffset>
            </wp:positionH>
            <wp:positionV relativeFrom="paragraph">
              <wp:posOffset>63500</wp:posOffset>
            </wp:positionV>
            <wp:extent cx="372110" cy="530225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721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131445</wp:posOffset>
            </wp:positionH>
            <wp:positionV relativeFrom="paragraph">
              <wp:posOffset>469900</wp:posOffset>
            </wp:positionV>
            <wp:extent cx="2054225" cy="1054735"/>
            <wp:wrapTight wrapText="bothSides">
              <wp:wrapPolygon>
                <wp:start x="0" y="0"/>
                <wp:lineTo x="6110" y="0"/>
                <wp:lineTo x="6110" y="2338"/>
                <wp:lineTo x="21600" y="2338"/>
                <wp:lineTo x="21600" y="3600"/>
                <wp:lineTo x="6134" y="3600"/>
                <wp:lineTo x="6134" y="6499"/>
                <wp:lineTo x="21600" y="6499"/>
                <wp:lineTo x="21600" y="18842"/>
                <wp:lineTo x="18641" y="18842"/>
                <wp:lineTo x="18641" y="21366"/>
                <wp:lineTo x="21600" y="21366"/>
                <wp:lineTo x="21600" y="21600"/>
                <wp:lineTo x="0" y="21600"/>
                <wp:lineTo x="0" y="0"/>
              </wp:wrapPolygon>
            </wp:wrapTight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054225" cy="1054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5099050</wp:posOffset>
            </wp:positionH>
            <wp:positionV relativeFrom="paragraph">
              <wp:posOffset>990600</wp:posOffset>
            </wp:positionV>
            <wp:extent cx="1530350" cy="511810"/>
            <wp:wrapTight wrapText="bothSides">
              <wp:wrapPolygon>
                <wp:start x="0" y="0"/>
                <wp:lineTo x="21600" y="0"/>
                <wp:lineTo x="21600" y="21600"/>
                <wp:lineTo x="17151" y="21600"/>
                <wp:lineTo x="17151" y="16875"/>
                <wp:lineTo x="0" y="16875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3035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Aposentados e Pensionistas do SISPREV será no dia 19/12/2025. Informou também que os repasses da Prefeitura Municipal de Presidente Figueiredo e da Câmara Municipal de Presidente Figueiredo estão todos em dias, juntamente com o parcelamento patronal da Prefeitura. E por r/ão ter nada mais para deliberar o Senhor Marcos Leandro Teixeira </w:t>
      </w:r>
      <w:r>
        <w:rPr>
          <w:i/>
          <w:iCs/>
          <w:color w:val="8384A2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y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Conselho Deliberativo, deu por encerrada a pre^çnte reunião. Nada/t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'um começo, permanecer juntos é um progresso, e trabalhar juntos é sucesso\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746"/>
        <w:gridCol w:w="7970"/>
      </w:tblGrid>
      <w:tr>
        <w:trPr>
          <w:trHeight w:val="144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exact"/>
              <w:ind w:left="-20" w:right="0" w:firstLine="0"/>
              <w:jc w:val="center"/>
              <w:rPr>
                <w:sz w:val="30"/>
                <w:szCs w:val="30"/>
              </w:rPr>
            </w:pPr>
            <w:r>
              <w:rPr>
                <w:color w:val="8096DC"/>
                <w:spacing w:val="0"/>
                <w:w w:val="100"/>
                <w:position w:val="0"/>
                <w:sz w:val="86"/>
                <w:szCs w:val="86"/>
                <w:shd w:val="clear" w:color="auto" w:fill="auto"/>
                <w:lang w:val="pt-BR" w:eastAsia="pt-BR" w:bidi="pt-BR"/>
              </w:rPr>
              <w:t xml:space="preserve">w </w:t>
            </w:r>
            <w:r>
              <w:rPr>
                <w:b/>
                <w:bCs/>
                <w:i/>
                <w:iCs/>
                <w:color w:val="C6909D"/>
                <w:spacing w:val="0"/>
                <w:w w:val="100"/>
                <w:position w:val="0"/>
                <w:sz w:val="30"/>
                <w:szCs w:val="30"/>
                <w:shd w:val="clear" w:color="auto" w:fill="auto"/>
                <w:lang w:val="pt-BR" w:eastAsia="pt-BR" w:bidi="pt-BR"/>
              </w:rPr>
              <w:t>SISPREV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  <w:rPr>
                <w:sz w:val="26"/>
                <w:szCs w:val="26"/>
              </w:rPr>
            </w:pPr>
            <w:r>
              <w:rPr>
                <w:i/>
                <w:iCs/>
                <w:color w:val="8096DC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Sistema de Previdência dos Servidores Públicos do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3" w:lineRule="auto"/>
              <w:ind w:left="800" w:right="0" w:firstLine="20"/>
              <w:jc w:val="left"/>
              <w:rPr>
                <w:sz w:val="26"/>
                <w:szCs w:val="26"/>
              </w:rPr>
            </w:pPr>
            <w:r>
              <w:rPr>
                <w:i/>
                <w:iCs/>
                <w:color w:val="8096DC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Município de Presidente Figueiredo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8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i/>
                <w:iCs/>
                <w:color w:val="8384A2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 Seguradora do Servidor Público Municipal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1760" w:right="0" w:firstLine="0"/>
              <w:jc w:val="left"/>
            </w:pPr>
            <w:r>
              <w:rPr>
                <w:b/>
                <w:bCs/>
                <w:color w:val="8384A2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CNPJ: 05.573.777/0001-69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  <w:rPr>
                <w:sz w:val="20"/>
                <w:szCs w:val="20"/>
              </w:rPr>
            </w:pPr>
            <w:r>
              <w:rPr>
                <w:color w:val="8384A2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Av. Onça Pintada, N</w:t>
            </w:r>
            <w:r>
              <w:rPr>
                <w:color w:val="8384A2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pt-BR" w:eastAsia="pt-BR" w:bidi="pt-BR"/>
              </w:rPr>
              <w:t>0</w:t>
            </w:r>
            <w:r>
              <w:rPr>
                <w:color w:val="8384A2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.: 304 - Bairro Galo da Serra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140" w:right="0" w:firstLine="20"/>
              <w:jc w:val="left"/>
              <w:rPr>
                <w:sz w:val="20"/>
                <w:szCs w:val="20"/>
              </w:rPr>
            </w:pPr>
            <w:r>
              <w:rPr>
                <w:color w:val="8384A2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Presidente Figueiredo - Amazonas - Brasil - Cep: 69.735-000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mais havendo para constar, foi por mim, Marcos Leandro Teixeira Bastos, designado como Secretário do Conselho Deliberativo, lavrada a presente ata, que logo lida e aprovada, vai por todos assinada.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951865" distB="59690" distL="0" distR="0" simplePos="0" relativeHeight="125829385" behindDoc="0" locked="0" layoutInCell="1" allowOverlap="1">
                <wp:simplePos x="0" y="0"/>
                <wp:positionH relativeFrom="page">
                  <wp:posOffset>968375</wp:posOffset>
                </wp:positionH>
                <wp:positionV relativeFrom="paragraph">
                  <wp:posOffset>951865</wp:posOffset>
                </wp:positionV>
                <wp:extent cx="601345" cy="39560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1345" cy="395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6.25pt;margin-top:74.950000000000003pt;width:47.350000000000001pt;height:31.149999999999999pt;z-index:-125829368;mso-wrap-distance-left:0;mso-wrap-distance-top:74.950000000000003pt;mso-wrap-distance-right:0;mso-wrap-distance-bottom:4.70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2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3030" distB="98425" distL="0" distR="441325" simplePos="0" relativeHeight="125829387" behindDoc="0" locked="0" layoutInCell="1" allowOverlap="1">
            <wp:simplePos x="0" y="0"/>
            <wp:positionH relativeFrom="page">
              <wp:posOffset>1331595</wp:posOffset>
            </wp:positionH>
            <wp:positionV relativeFrom="paragraph">
              <wp:posOffset>113030</wp:posOffset>
            </wp:positionV>
            <wp:extent cx="1652270" cy="11950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652270" cy="1195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1724660</wp:posOffset>
                </wp:positionH>
                <wp:positionV relativeFrom="paragraph">
                  <wp:posOffset>951865</wp:posOffset>
                </wp:positionV>
                <wp:extent cx="1700530" cy="39751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397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2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ixeira Bastos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do Conselho Deliberativo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35.80000000000001pt;margin-top:74.950000000000003pt;width:133.90000000000001pt;height:31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24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ixeira Bastos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do Conselho Deliberativo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102360" distL="0" distR="0" simplePos="0" relativeHeight="125829388" behindDoc="0" locked="0" layoutInCell="1" allowOverlap="1">
                <wp:simplePos x="0" y="0"/>
                <wp:positionH relativeFrom="page">
                  <wp:posOffset>3023235</wp:posOffset>
                </wp:positionH>
                <wp:positionV relativeFrom="paragraph">
                  <wp:posOffset>101600</wp:posOffset>
                </wp:positionV>
                <wp:extent cx="2359025" cy="20320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59025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DO CONSELHO DELIBERATIVO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38.05000000000001pt;margin-top:8.pt;width:185.75pt;height:16.pt;z-index:-125829365;mso-wrap-distance-left:0;mso-wrap-distance-top:8.pt;mso-wrap-distance-right:0;mso-wrap-distance-bottom:86.79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DO CONSELHO DELIBERATIVO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0115" distB="0" distL="0" distR="0" simplePos="0" relativeHeight="125829390" behindDoc="0" locked="0" layoutInCell="1" allowOverlap="1">
                <wp:simplePos x="0" y="0"/>
                <wp:positionH relativeFrom="page">
                  <wp:posOffset>3880485</wp:posOffset>
                </wp:positionH>
                <wp:positionV relativeFrom="paragraph">
                  <wp:posOffset>920115</wp:posOffset>
                </wp:positionV>
                <wp:extent cx="2978785" cy="48704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78785" cy="487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64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poailson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Rodrigues de Souza </w:t>
                            </w:r>
                            <w:r>
                              <w:rPr>
                                <w:color w:val="8384A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CJ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dos Inativos e Pensionistas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305.55000000000001pt;margin-top:72.450000000000003pt;width:234.55000000000001pt;height:38.350000000000001pt;z-index:-125829363;mso-wrap-distance-left:0;mso-wrap-distance-top:72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64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poailson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Rodrigues de Souza </w:t>
                      </w:r>
                      <w:r>
                        <w:rPr>
                          <w:color w:val="8384A2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CJ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dos Inativos e Pensionistas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793115" distB="4445" distL="0" distR="0" simplePos="0" relativeHeight="125829392" behindDoc="0" locked="0" layoutInCell="1" allowOverlap="1">
                <wp:simplePos x="0" y="0"/>
                <wp:positionH relativeFrom="page">
                  <wp:posOffset>972820</wp:posOffset>
                </wp:positionH>
                <wp:positionV relativeFrom="paragraph">
                  <wp:posOffset>793115</wp:posOffset>
                </wp:positionV>
                <wp:extent cx="2409190" cy="40894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9190" cy="4089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SiafleNeves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Falcão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ao^Poder Legislativo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6.599999999999994pt;margin-top:62.450000000000003pt;width:189.69999999999999pt;height:32.200000000000003pt;z-index:-125829361;mso-wrap-distance-left:0;mso-wrap-distance-top:62.450000000000003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SiafleNeves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Falcão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ao^Poder Legislativo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17500" distB="240030" distL="0" distR="0" simplePos="0" relativeHeight="125829394" behindDoc="0" locked="0" layoutInCell="1" allowOverlap="1">
            <wp:simplePos x="0" y="0"/>
            <wp:positionH relativeFrom="page">
              <wp:posOffset>4342130</wp:posOffset>
            </wp:positionH>
            <wp:positionV relativeFrom="paragraph">
              <wp:posOffset>317500</wp:posOffset>
            </wp:positionV>
            <wp:extent cx="1822450" cy="65214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82245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19175" distB="0" distL="0" distR="0" simplePos="0" relativeHeight="125829395" behindDoc="0" locked="0" layoutInCell="1" allowOverlap="1">
                <wp:simplePos x="0" y="0"/>
                <wp:positionH relativeFrom="page">
                  <wp:posOffset>4008755</wp:posOffset>
                </wp:positionH>
                <wp:positionV relativeFrom="paragraph">
                  <wp:posOffset>1019175</wp:posOffset>
                </wp:positionV>
                <wp:extent cx="2494280" cy="18732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428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dos Servidores Ativos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5.64999999999998pt;margin-top:80.25pt;width:196.40000000000001pt;height:14.75pt;z-index:-125829358;mso-wrap-distance-left:0;mso-wrap-distance-top:80.25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dos Servidores Ativos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393700" distB="1892300" distL="15875" distR="0" simplePos="0" relativeHeight="125829397" behindDoc="0" locked="0" layoutInCell="1" allowOverlap="1">
            <wp:simplePos x="0" y="0"/>
            <wp:positionH relativeFrom="page">
              <wp:posOffset>1096010</wp:posOffset>
            </wp:positionH>
            <wp:positionV relativeFrom="paragraph">
              <wp:posOffset>393700</wp:posOffset>
            </wp:positionV>
            <wp:extent cx="2560320" cy="841375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560320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1259840</wp:posOffset>
                </wp:positionV>
                <wp:extent cx="2343150" cy="19177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315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 Poder Executivo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85.049999999999997pt;margin-top:99.200000000000003pt;width:184.5pt;height:15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 Poder Executivo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309495" distB="633095" distL="0" distR="0" simplePos="0" relativeHeight="125829398" behindDoc="0" locked="0" layoutInCell="1" allowOverlap="1">
                <wp:simplePos x="0" y="0"/>
                <wp:positionH relativeFrom="page">
                  <wp:posOffset>3258820</wp:posOffset>
                </wp:positionH>
                <wp:positionV relativeFrom="paragraph">
                  <wp:posOffset>2309495</wp:posOffset>
                </wp:positionV>
                <wp:extent cx="1024255" cy="18732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CONVIDADOS: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56.60000000000002pt;margin-top:181.84999999999999pt;width:80.650000000000006pt;height:14.75pt;z-index:-125829355;mso-wrap-distance-left:0;mso-wrap-distance-top:181.84999999999999pt;mso-wrap-distance-right:0;mso-wrap-distance-bottom:49.8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CONVIDADOS: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08300" distB="1905" distL="0" distR="0" simplePos="0" relativeHeight="125829400" behindDoc="0" locked="0" layoutInCell="1" allowOverlap="1">
                <wp:simplePos x="0" y="0"/>
                <wp:positionH relativeFrom="page">
                  <wp:posOffset>1368425</wp:posOffset>
                </wp:positionH>
                <wp:positionV relativeFrom="paragraph">
                  <wp:posOffset>2908300</wp:posOffset>
                </wp:positionV>
                <wp:extent cx="1654810" cy="21971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SuzanérFarias de Araújo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07.75pt;margin-top:229.pt;width:130.30000000000001pt;height:17.300000000000001pt;z-index:-125829353;mso-wrap-distance-left:0;mso-wrap-distance-top:229.pt;mso-wrap-distance-right:0;mso-wrap-distance-bottom:0.149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SuzanérFarias de Araújo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46655" distB="8890" distL="0" distR="610235" simplePos="0" relativeHeight="125829402" behindDoc="0" locked="0" layoutInCell="1" allowOverlap="1">
            <wp:simplePos x="0" y="0"/>
            <wp:positionH relativeFrom="page">
              <wp:posOffset>4547870</wp:posOffset>
            </wp:positionH>
            <wp:positionV relativeFrom="paragraph">
              <wp:posOffset>2446655</wp:posOffset>
            </wp:positionV>
            <wp:extent cx="1029970" cy="676910"/>
            <wp:wrapTopAndBottom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029970" cy="6769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5624830</wp:posOffset>
                </wp:positionH>
                <wp:positionV relativeFrom="paragraph">
                  <wp:posOffset>2942590</wp:posOffset>
                </wp:positionV>
                <wp:extent cx="562610" cy="18732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261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Moreira.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42.89999999999998pt;margin-top:231.69999999999999pt;width:44.299999999999997pt;height:14.7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Moreira.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erReference w:type="default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641" w:left="1075" w:right="702" w:bottom="137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40" distL="0" distR="0" simplePos="0" relativeHeight="125829403" behindDoc="0" locked="0" layoutInCell="1" allowOverlap="1">
                <wp:simplePos x="0" y="0"/>
                <wp:positionH relativeFrom="page">
                  <wp:posOffset>1109980</wp:posOffset>
                </wp:positionH>
                <wp:positionV relativeFrom="paragraph">
                  <wp:posOffset>0</wp:posOffset>
                </wp:positionV>
                <wp:extent cx="2171700" cy="19177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170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Diretora Presidente do 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87.400000000000006pt;margin-top:0;width:171.pt;height:15.1pt;z-index:-125829350;mso-wrap-distance-left:0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Diretora Presidente do SISPREV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" distB="0" distL="0" distR="0" simplePos="0" relativeHeight="125829405" behindDoc="0" locked="0" layoutInCell="1" allowOverlap="1">
                <wp:simplePos x="0" y="0"/>
                <wp:positionH relativeFrom="page">
                  <wp:posOffset>4159250</wp:posOffset>
                </wp:positionH>
                <wp:positionV relativeFrom="paragraph">
                  <wp:posOffset>6985</wp:posOffset>
                </wp:positionV>
                <wp:extent cx="2308860" cy="187325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0886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Diretora Administrativa Financeira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27.5pt;margin-top:0.55000000000000004pt;width:181.80000000000001pt;height:14.75pt;z-index:-125829348;mso-wrap-distance-left:0;mso-wrap-distance-top:0.550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Diretora Administrativa Financeira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7" w:left="0" w:right="0" w:bottom="13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00" w:firstLine="0"/>
        <w:jc w:val="center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"Reunir-se é um começo, permanecer juntos é um progresso, e trabalhar juntos é sucesso."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77" w:left="1085" w:right="1094" w:bottom="13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7074535</wp:posOffset>
              </wp:positionH>
              <wp:positionV relativeFrom="page">
                <wp:posOffset>10223500</wp:posOffset>
              </wp:positionV>
              <wp:extent cx="84455" cy="6159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4455" cy="615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8384A2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557.04999999999995pt;margin-top:805.pt;width:6.6500000000000004pt;height:4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8384A2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C6909D"/>
      <w:sz w:val="30"/>
      <w:szCs w:val="3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Pictur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 w:val="0"/>
      <w:bCs w:val="0"/>
      <w:i/>
      <w:iCs/>
      <w:smallCaps w:val="0"/>
      <w:strike w:val="0"/>
      <w:color w:val="8096DC"/>
      <w:sz w:val="26"/>
      <w:szCs w:val="26"/>
      <w:u w:val="none"/>
    </w:rPr>
  </w:style>
  <w:style w:type="character" w:customStyle="1" w:styleId="CharStyle14">
    <w:name w:val="Header or footer|2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/>
      <w:bCs/>
      <w:i/>
      <w:iCs/>
      <w:smallCaps w:val="0"/>
      <w:strike w:val="0"/>
      <w:color w:val="8384A2"/>
      <w:sz w:val="16"/>
      <w:szCs w:val="16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 w:val="0"/>
      <w:bCs w:val="0"/>
      <w:i/>
      <w:iCs/>
      <w:smallCaps w:val="0"/>
      <w:strike w:val="0"/>
      <w:color w:val="8384A2"/>
      <w:sz w:val="19"/>
      <w:szCs w:val="19"/>
      <w:u w:val="none"/>
    </w:rPr>
  </w:style>
  <w:style w:type="character" w:customStyle="1" w:styleId="CharStyle24">
    <w:name w:val="Other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C6909D"/>
      <w:sz w:val="30"/>
      <w:szCs w:val="3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line="230" w:lineRule="auto"/>
      <w:ind w:left="380" w:firstLine="10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8096DC"/>
      <w:sz w:val="26"/>
      <w:szCs w:val="26"/>
      <w:u w:val="none"/>
    </w:rPr>
  </w:style>
  <w:style w:type="paragraph" w:customStyle="1" w:styleId="Style13">
    <w:name w:val="Header or footer|2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ind w:left="1360"/>
    </w:pPr>
    <w:rPr>
      <w:rFonts w:ascii="Arial" w:eastAsia="Arial" w:hAnsi="Arial" w:cs="Arial"/>
      <w:b/>
      <w:bCs/>
      <w:i/>
      <w:iCs/>
      <w:smallCaps w:val="0"/>
      <w:strike w:val="0"/>
      <w:color w:val="8384A2"/>
      <w:sz w:val="16"/>
      <w:szCs w:val="16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  <w:spacing w:after="30"/>
      <w:ind w:right="50"/>
    </w:pPr>
    <w:rPr>
      <w:rFonts w:ascii="Arial" w:eastAsia="Arial" w:hAnsi="Arial" w:cs="Arial"/>
      <w:b w:val="0"/>
      <w:bCs w:val="0"/>
      <w:i/>
      <w:iCs/>
      <w:smallCaps w:val="0"/>
      <w:strike w:val="0"/>
      <w:color w:val="8384A2"/>
      <w:sz w:val="19"/>
      <w:szCs w:val="19"/>
      <w:u w:val="none"/>
    </w:rPr>
  </w:style>
  <w:style w:type="paragraph" w:customStyle="1" w:styleId="Style23">
    <w:name w:val="Other|1"/>
    <w:basedOn w:val="Normal"/>
    <w:link w:val="CharStyle24"/>
    <w:pPr>
      <w:widowControl w:val="0"/>
      <w:shd w:val="clear" w:color="auto" w:fill="FFFFFF"/>
      <w:spacing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footer" Target="footer1.xml"/><Relationship Id="rId24" Type="http://schemas.openxmlformats.org/officeDocument/2006/relationships/footer" Target="footer2.xml"/></Relationships>
</file>