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2487" w:left="1217" w:right="1301" w:bottom="1047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PARECER DA COMISSÃO PERMANENTE DE CONSTITUIÇÃO, LEGISLAÇÃO,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JUSTIÇA E REDAÇÃO FINAL: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816610</wp:posOffset>
                </wp:positionH>
                <wp:positionV relativeFrom="paragraph">
                  <wp:posOffset>190500</wp:posOffset>
                </wp:positionV>
                <wp:extent cx="1248410" cy="21018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841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 xml:space="preserve">REDAÇAO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FINAL: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64.299999999999997pt;margin-top:15.pt;width:98.299999999999997pt;height:16.550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 xml:space="preserve">REDAÇAO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FINAL: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COMPOSIÇÃO DA COMISSÃO DE CONSTITUIÇÃO, LEGISLAÇÃO, JUSTIÇA E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PARECER DA COMISSÃO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64" w:lineRule="auto"/>
        <w:ind w:left="0" w:right="0" w:firstLine="0"/>
        <w:jc w:val="left"/>
      </w:pPr>
      <w:r>
        <w:drawing>
          <wp:anchor distT="434340" distB="160020" distL="114300" distR="114300" simplePos="0" relativeHeight="125829380" behindDoc="0" locked="0" layoutInCell="1" allowOverlap="1">
            <wp:simplePos x="0" y="0"/>
            <wp:positionH relativeFrom="page">
              <wp:posOffset>4784725</wp:posOffset>
            </wp:positionH>
            <wp:positionV relativeFrom="paragraph">
              <wp:posOffset>561340</wp:posOffset>
            </wp:positionV>
            <wp:extent cx="1974850" cy="38989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1974850" cy="3898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5223510</wp:posOffset>
                </wp:positionH>
                <wp:positionV relativeFrom="paragraph">
                  <wp:posOffset>127000</wp:posOffset>
                </wp:positionV>
                <wp:extent cx="1106170" cy="24701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617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APROVADO EM SESSÃO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11.30000000000001pt;margin-top:10.pt;width:87.099999999999994pt;height:19.44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APROVADO EM SESSÃO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5566410</wp:posOffset>
                </wp:positionH>
                <wp:positionV relativeFrom="paragraph">
                  <wp:posOffset>954405</wp:posOffset>
                </wp:positionV>
                <wp:extent cx="494030" cy="15557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Sec.Geral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38.30000000000001pt;margin-top:75.150000000000006pt;width:38.899999999999999pt;height:12.2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Sec.Geral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Presidente: LENOYH MENDES SALVADOR - PP. Membro: JOSÉ ROBERTO DE LIMA - UNIÃO Membro: NAZARENO BEZERRA DE SOUZA - PL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Relator: LENOYH MENDES SALVADOR - PP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64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I-ASSUNTO: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TRATA-SE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SOLICITAÇÃO DE PARECER A SER EXPEDIDO PELA COMISSÃO PERMANENTE DE CONSTITUIÇÃO, LEGISLAÇÃO, JUSTIÇA E REDAÇÃO FINAL, SOBRE O PROJETO 012/2025, DE LEI QUE DENOMINA COMO JANDIRA RODRIGUES AFONSO, O CENTRO DE CONVENIÊNCIA DO IDOSO, CONSTRUÍDO NA ESTRADA DO MACUTI, NA CIDADE DE PAUINI, E DÁ OUTRAS PROVIDÊNCIAS.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302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 - RELATÓRIO: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305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Foi submetido a esta relatoria, o Projeto de Lei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012/2025, de autoria do Poder Executivo Municipal, que denomina o Centro de Conveniência do Idoso, situado na Estrada do Macuti, em Pauini-Amazonas, como “Jandira Rodrigues Afonso”.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40" w:line="30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Conforme a justificativa que acompanha o projeto, a iniciativa tem como objetivo prestar homenagem à senhora Jandira Rodrigues Afonso, cidadã que através de sua família construiu um legado neste Município.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II - FUNDAMENTAÇÃO JURÍDICA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8" w:val="left"/>
        </w:tabs>
        <w:bidi w:val="0"/>
        <w:spacing w:before="0" w:after="20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Da Competência do Poder Legislativo Municipal: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Nos termos do art. 30, inciso I, da Constituição Federal, compete aos municípios "legislar sobre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assuntos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de interesse local”. A denominação de prédios públicos, como equipamentos urbanos e espaços institucionais,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insere-se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na esfera da competência legislativa do município, conforme amplamente consolidado na jurisprudência e doutrina.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via onde está localizado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patrimônio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público — a Estrada do Macuti é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titularidade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municipal, conforme confirmado, razão pela qual não há qualquer conflito de competência entre entes federativos, assegurando ao Poder Legislativo Municipal, competência legislativa plena para propor e aprovar lei que atribua nome a prédios públicos, situados em via municipal.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3" w:val="left"/>
        </w:tabs>
        <w:bidi w:val="0"/>
        <w:spacing w:before="0" w:after="16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NATUREZA JURÍDICA DA MATÉRIA: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4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projeto versa sobre matéria de caráter simbólico e declaratório, típica da atuação do Poder Legislativo Municipal. Não cria obrigações financeiras relevantes nem estabelece normas de conduta, mas atribui identidade oficial a bem público de natureza institucional.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0" w:val="left"/>
        </w:tabs>
        <w:bidi w:val="0"/>
        <w:spacing w:before="0" w:after="160" w:line="31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PRINCÍPIOS CONSTITUCIONAIS DA ADMINISTRAÇÃO PÚBLICA: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0" w:line="31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Nos termos do art. 37 da Constituição Federal, a administração pública deve obedecer aos princípios da: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47" w:val="left"/>
        </w:tabs>
        <w:bidi w:val="0"/>
        <w:spacing w:before="0" w:after="160" w:line="290" w:lineRule="auto"/>
        <w:ind w:left="820" w:right="0" w:hanging="3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Legalidade: A matéria é legalmente admissível e de competência municipal;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47" w:val="left"/>
        </w:tabs>
        <w:bidi w:val="0"/>
        <w:spacing w:before="0" w:after="160" w:line="288" w:lineRule="auto"/>
        <w:ind w:left="820" w:right="0" w:hanging="3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Impessoalidade: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Exige-se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que a homenagem seja fundamentada em razões de interesse público, e não de promoção pessoal;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47" w:val="left"/>
        </w:tabs>
        <w:bidi w:val="0"/>
        <w:spacing w:before="0" w:after="160" w:line="290" w:lineRule="auto"/>
        <w:ind w:left="820" w:right="0" w:hanging="3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Moralidade: A proposta deve ser ética, legítima e socialmente aceitável;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47" w:val="left"/>
        </w:tabs>
        <w:bidi w:val="0"/>
        <w:spacing w:before="0" w:after="420"/>
        <w:ind w:left="820" w:right="0" w:hanging="3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Publicidade: A tramitação e motivação do projeto devem ser pública e transparentes.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40" w:line="310" w:lineRule="auto"/>
        <w:ind w:left="0" w:right="0" w:firstLine="1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Recomenda-se,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por cautela jurídica e ética, que conste expressamente da justificativa do projeto que a homenageada é pessoa já falecida, alinhando-se à boa prática e à jurisprudência administrativa que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desestimula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homenagens a pessoas vivas, salvo previsão legal específica.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0" w:val="left"/>
        </w:tabs>
        <w:bidi w:val="0"/>
        <w:spacing w:before="0" w:after="280" w:line="240" w:lineRule="auto"/>
        <w:ind w:left="0" w:right="0" w:firstLine="1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DOUTRINA APLICÁVEL: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820" w:right="0" w:hanging="3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• Doutrina: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0" w:line="276" w:lineRule="auto"/>
        <w:ind w:left="820" w:right="0" w:firstLine="1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"A denominação de prédios públicos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insere-se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no conjunto dos atos legislativos simbólicos, sem caráter normativo vinculante, mas de relevante função institucional e cultural.”</w:t>
      </w:r>
      <w:r>
        <w:br w:type="page"/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4" w:val="left"/>
        </w:tabs>
        <w:bidi w:val="0"/>
        <w:spacing w:before="0" w:after="12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IMPACTO FINANCEIRO: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31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0 projeto não gera despesa pública relevante,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tratando-se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ato declaratório. A eventual troca de placas ou sinalização é custo ordinário de manutenção e pode ser absorvido dentro das dotações existentes.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1" w:val="left"/>
        </w:tabs>
        <w:bidi w:val="0"/>
        <w:spacing w:before="0" w:after="18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TRAMITAÇÃO LEGISLATIVA: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740" w:line="30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proposição respeitar o Regimento Interno da Câmara Municipal de Pauini, tramitando pelas Comissões Permanentes competentes, especialmente a Comissão de Constituição, Legislação, Justiça e Redação.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III-CONCLUSÃO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74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Considerando os fundamentos apresentados, a doutrina majoritária consolidada, esta Relatoria, manifesta-se favorável quanto à legalidade, constitucionalidade e juridicidade do Projeto de Lei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Q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012/2025, que denomina o Centro de Conveniência do Idoso como "Jandira Rodrigues Afonso", votando a favor da aprovação integral da matéria.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8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 o parecer e voto do relator.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Mendes Salvador - PP.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3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487" w:left="1217" w:right="1301" w:bottom="1047" w:header="0" w:footer="619" w:gutter="0"/>
          <w:cols w:space="720"/>
          <w:noEndnote/>
          <w:rtlGutter w:val="0"/>
          <w:docGrid w:linePitch="360"/>
        </w:sectPr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margin">
              <wp:posOffset>1593215</wp:posOffset>
            </wp:positionH>
            <wp:positionV relativeFrom="margin">
              <wp:posOffset>5147945</wp:posOffset>
            </wp:positionV>
            <wp:extent cx="1718945" cy="90233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1718945" cy="9023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Presidente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23545" distB="191770" distL="114300" distR="1737360" simplePos="0" relativeHeight="125829381" behindDoc="0" locked="0" layoutInCell="1" allowOverlap="1">
                <wp:simplePos x="0" y="0"/>
                <wp:positionH relativeFrom="page">
                  <wp:posOffset>2689860</wp:posOffset>
                </wp:positionH>
                <wp:positionV relativeFrom="paragraph">
                  <wp:posOffset>3954780</wp:posOffset>
                </wp:positionV>
                <wp:extent cx="562610" cy="20129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261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JOSÉ RO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11.80000000000001pt;margin-top:311.39999999999998pt;width:44.299999999999997pt;height:15.85pt;z-index:-125829372;mso-wrap-distance-left:9.pt;mso-wrap-distance-top:33.350000000000001pt;mso-wrap-distance-right:136.80000000000001pt;mso-wrap-distance-bottom:15.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JOSÉ RO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9100" distB="0" distL="1047115" distR="114300" simplePos="0" relativeHeight="125829383" behindDoc="0" locked="0" layoutInCell="1" allowOverlap="1">
                <wp:simplePos x="0" y="0"/>
                <wp:positionH relativeFrom="page">
                  <wp:posOffset>3622675</wp:posOffset>
                </wp:positionH>
                <wp:positionV relativeFrom="paragraph">
                  <wp:posOffset>3950335</wp:posOffset>
                </wp:positionV>
                <wp:extent cx="1252855" cy="39751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2855" cy="397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 xml:space="preserve">^Ü&amp;LIMA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- UNIÃO 'ernbro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5.25pt;margin-top:311.05000000000001pt;width:98.650000000000006pt;height:31.300000000000001pt;z-index:-125829370;mso-wrap-distance-left:82.450000000000003pt;mso-wrap-distance-top:33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 xml:space="preserve">^Ü&amp;LIMA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- UNIÃO 'ernbro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560" w:right="0" w:firstLine="0"/>
        <w:jc w:val="left"/>
        <w:rPr>
          <w:sz w:val="22"/>
          <w:szCs w:val="22"/>
        </w:rPr>
      </w:pPr>
      <w:r>
        <w:drawing>
          <wp:anchor distT="0" distB="0" distL="0" distR="0" simplePos="0" relativeHeight="62914693" behindDoc="1" locked="0" layoutInCell="1" allowOverlap="1">
            <wp:simplePos x="0" y="0"/>
            <wp:positionH relativeFrom="margin">
              <wp:posOffset>1778000</wp:posOffset>
            </wp:positionH>
            <wp:positionV relativeFrom="margin">
              <wp:posOffset>2496185</wp:posOffset>
            </wp:positionV>
            <wp:extent cx="1755775" cy="926465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1755775" cy="9264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margin">
              <wp:posOffset>2409190</wp:posOffset>
            </wp:positionH>
            <wp:positionV relativeFrom="margin">
              <wp:posOffset>3744595</wp:posOffset>
            </wp:positionV>
            <wp:extent cx="1017905" cy="542290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1017905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margin">
              <wp:posOffset>1737360</wp:posOffset>
            </wp:positionH>
            <wp:positionV relativeFrom="margin">
              <wp:posOffset>4604385</wp:posOffset>
            </wp:positionV>
            <wp:extent cx="2035810" cy="57277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203581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VOTO DA COMISSÃO: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6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 Comissão de Constituição, Legislação, Justiça e Redação Final, convidada através de Edital de convocação, para apreciar e discutir o Parecer do relator, acerca do Projeto de Lei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Q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012/2025, que denomina o Centro de Conveniência do Idoso como "Jandira Rodrigues Afonso", decidiu votar pela sua aprovação, por entender que a matéria segue todos os tramites Regimental da Câmara Municipal e atende com rigor as orientações da legislação vigente.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540" w:line="240" w:lineRule="auto"/>
        <w:ind w:left="0" w:right="0" w:firstLine="11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Sala de Reuniões da Comissão de Constituição, Legislação, Justiça e Redação Final, 25 de setembro de 2025.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4080" w:right="2760" w:hanging="12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END^S SALVADOR - PP. Presidente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4200" w:right="2620" w:hanging="132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AZARENO BEZERRA DE SOUZA - PL Membro</w:t>
      </w:r>
    </w:p>
    <w:sectPr>
      <w:footnotePr>
        <w:pos w:val="pageBottom"/>
        <w:numFmt w:val="decimal"/>
        <w:numRestart w:val="continuous"/>
      </w:footnotePr>
      <w:pgSz w:w="11900" w:h="16840"/>
      <w:pgMar w:top="3603" w:left="1328" w:right="1335" w:bottom="4697" w:header="0" w:footer="4269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2014220</wp:posOffset>
              </wp:positionH>
              <wp:positionV relativeFrom="page">
                <wp:posOffset>939165</wp:posOffset>
              </wp:positionV>
              <wp:extent cx="3437890" cy="45720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37890" cy="457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909D77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mallCaps/>
                              <w:color w:val="909D77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Câmara Municipal de Pauini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mallCaps/>
                              <w:color w:val="909D77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Comissões de constituição, legislação, justiça e redação final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58.59999999999999pt;margin-top:73.950000000000003pt;width:270.69999999999999pt;height:36.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909D77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smallCaps/>
                        <w:color w:val="909D77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Câmara Municipal de Pauini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smallCaps/>
                        <w:color w:val="909D77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Comissões de constituição, legislação, justiça e redação final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bullet"/>
      <w:lvlText w:val="•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7">
    <w:name w:val="Body text|1_"/>
    <w:basedOn w:val="DefaultParagraphFont"/>
    <w:link w:val="Style6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Picture caption|1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2">
    <w:name w:val="Body text|3_"/>
    <w:basedOn w:val="DefaultParagraphFont"/>
    <w:link w:val="Style11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4">
    <w:name w:val="Body text|2_"/>
    <w:basedOn w:val="DefaultParagraphFont"/>
    <w:link w:val="Style13"/>
    <w:rPr>
      <w:rFonts w:ascii="Arial" w:eastAsia="Arial" w:hAnsi="Arial" w:cs="Arial"/>
      <w:b/>
      <w:bCs/>
      <w:i/>
      <w:iCs/>
      <w:smallCaps w:val="0"/>
      <w:strike w:val="0"/>
      <w:sz w:val="22"/>
      <w:szCs w:val="22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  <w:spacing w:after="240" w:line="295" w:lineRule="auto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Picture caption|1"/>
    <w:basedOn w:val="Normal"/>
    <w:link w:val="CharStyle9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Style11">
    <w:name w:val="Body text|3"/>
    <w:basedOn w:val="Normal"/>
    <w:link w:val="CharStyle12"/>
    <w:pPr>
      <w:widowControl w:val="0"/>
      <w:shd w:val="clear" w:color="auto" w:fill="FFFFFF"/>
      <w:spacing w:after="120"/>
      <w:ind w:right="300"/>
      <w:jc w:val="right"/>
    </w:pPr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13">
    <w:name w:val="Body text|2"/>
    <w:basedOn w:val="Normal"/>
    <w:link w:val="CharStyle14"/>
    <w:pPr>
      <w:widowControl w:val="0"/>
      <w:shd w:val="clear" w:color="auto" w:fill="FFFFFF"/>
      <w:ind w:left="3880"/>
    </w:pPr>
    <w:rPr>
      <w:rFonts w:ascii="Arial" w:eastAsia="Arial" w:hAnsi="Arial" w:cs="Arial"/>
      <w:b/>
      <w:bCs/>
      <w:i/>
      <w:iCs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jpeg"/><Relationship Id="rId7" Type="http://schemas.openxmlformats.org/officeDocument/2006/relationships/image" Target="media/image1.jpeg" TargetMode="Externa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Relationship Id="rId14" Type="http://schemas.openxmlformats.org/officeDocument/2006/relationships/image" Target="media/image5.jpeg"/><Relationship Id="rId15" Type="http://schemas.openxmlformats.org/officeDocument/2006/relationships/image" Target="media/image5.jpeg" TargetMode="External"/></Relationships>
</file>