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smallCap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2« SESSÃO LEGISLATIVA DA 16« LEGISLATURA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Ne 003, DE 09 DE JANEIRO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463" w:lineRule="auto"/>
        <w:ind w:left="2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NOMEIA AGENTE DE CONTRATAÇÃO,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EQUIPE DE APOIO PARA CONDUZIR OS ATOS DAS LICITAÇÕES E CONTRATAÇÕES DA CÂMARA MUNICIPAL DE PAUINI, DERIVADAS DA LEI FEDERAL N2 14.133/2021.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 MESA DIRETORA DA CÂMARA MUNICIPAL DE PAUINI,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pela Lei Orgânica e pelo Regimento Interno,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48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determinações da LEI FEDERAL N2 14.133/2021, de 12 de abril de 2021,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12 Nomeia-se 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ANTONIO OLIVEIRA COSTA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exercer a função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AGENTE DE CONTRATAÇÃO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DE PAUINI,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fim de conduzir os atos das Licitações e Contratações da Casa, derivadas da Lei Federal n2 14.133/2021, de l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5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abril de 2021. (Art. 82)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47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Somente em Licitações na modalidade Pregão, o agente responsável pela condução do certame é designado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(§ 5®, Art. 8®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Lei Federal n2 14.133/2021, de 1® de abril de 2021).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5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22 Nomeia-se os servidores abaixo para exercerem a função de Equipe de Apoio das Licitações e Contratações derivadas da Lei Federal n2 14.133/2021 (§ 12,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82):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4" w:val="left"/>
        </w:tabs>
        <w:bidi w:val="0"/>
        <w:spacing w:before="0" w:after="0" w:line="45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FRANCISCO LOPES CABRAL;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4" w:val="left"/>
        </w:tabs>
        <w:bidi w:val="0"/>
        <w:spacing w:before="0" w:after="0" w:line="45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JOÃO LUIZ BEZERRA VENÂNCIO;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4" w:val="left"/>
        </w:tabs>
        <w:bidi w:val="0"/>
        <w:spacing w:before="0" w:line="45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ROSINEIRE BENEVIDES RODRIGUES.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46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Os Servidores mencionados 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deste artigo auxiliarão o Agente de Contratação e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desempenho de suas atribuições.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3515360</wp:posOffset>
            </wp:positionH>
            <wp:positionV relativeFrom="paragraph">
              <wp:posOffset>0</wp:posOffset>
            </wp:positionV>
            <wp:extent cx="420370" cy="39624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2037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SESSÃO LEGISLATIVA DA 16» LEGISLATURA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46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3? Integram o rol de atribuições do Agente de Contratação e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disposto na Lei Complementar n? 015/2023, para a tomada de decisões, o acompanhamento do trâmite da licitação, o impulsionamento do Procedimento Licitatório e a execução de quaisquer outras atividades necessárias ao bom andamento do certame até a homologação e das contratações diretas, incluindo a solicitação de emissão de pareceres técnicos e jurídicos, para subsidiar as suas decisões.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45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l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O Agente de Contratação ou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convocará os membros da equipe de apoio quando necessário e delegará as atribuições para o regular desenvolvimento das licitações e contratações no âmbito do Poder Legislativo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46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22 O Agente de Contratação ou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Pregoeiro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convocará servidores públicos efetivos, que possuam conhecimento técnico acerca do objeto da licitação, para auxiliarem em atos dos certames.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45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42.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decorrentes da aplicação desta Lei correrão por conta de dotações orçamentárias próprias, consignadas no orçamento em curso, aprovado para o exercício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46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52. Esta Lei entrará em vigor na data de sua publicação, revogadas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68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91" w:left="1320" w:right="1428" w:bottom="1538" w:header="763" w:footer="1110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DE PAUINI/AMAZONAS, 09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janeiro de 2026.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0" w:left="0" w:right="0" w:bottom="55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837" w:h="835" w:wrap="none" w:vAnchor="text" w:hAnchor="page" w:x="1469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em local apropriado para divulgação dos atos do Poder Legislativo, em conformidade com o disposto na lei Orgânica Municipal, em seu art. 124</w:t>
      </w:r>
    </w:p>
    <w:p>
      <w:pPr>
        <w:pStyle w:val="Style16"/>
        <w:keepNext w:val="0"/>
        <w:keepLines w:val="0"/>
        <w:framePr w:w="1087" w:h="202" w:wrap="none" w:vAnchor="text" w:hAnchor="page" w:x="2341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Secretário Geral</w:t>
      </w:r>
    </w:p>
    <w:p>
      <w:pPr>
        <w:pStyle w:val="Style16"/>
        <w:keepNext w:val="0"/>
        <w:keepLines w:val="0"/>
        <w:framePr w:w="1001" w:h="245" w:wrap="none" w:vAnchor="text" w:hAnchor="page" w:x="6560" w:y="1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Presidente</w:t>
      </w:r>
    </w:p>
    <w:p>
      <w:pPr>
        <w:widowControl w:val="0"/>
        <w:spacing w:line="360" w:lineRule="exact"/>
      </w:pPr>
      <w:r>
        <w:drawing>
          <wp:anchor distT="575945" distB="0" distL="328930" distR="168910" simplePos="0" relativeHeight="62914690" behindDoc="1" locked="0" layoutInCell="1" allowOverlap="1">
            <wp:simplePos x="0" y="0"/>
            <wp:positionH relativeFrom="page">
              <wp:posOffset>1261110</wp:posOffset>
            </wp:positionH>
            <wp:positionV relativeFrom="paragraph">
              <wp:posOffset>588645</wp:posOffset>
            </wp:positionV>
            <wp:extent cx="1304290" cy="1708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0429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5575" distL="0" distR="0" simplePos="0" relativeHeight="62914691" behindDoc="1" locked="0" layoutInCell="1" allowOverlap="1">
            <wp:simplePos x="0" y="0"/>
            <wp:positionH relativeFrom="page">
              <wp:posOffset>991870</wp:posOffset>
            </wp:positionH>
            <wp:positionV relativeFrom="paragraph">
              <wp:posOffset>631190</wp:posOffset>
            </wp:positionV>
            <wp:extent cx="1786255" cy="3841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78625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692" behindDoc="1" locked="0" layoutInCell="1" allowOverlap="1">
            <wp:simplePos x="0" y="0"/>
            <wp:positionH relativeFrom="page">
              <wp:posOffset>3602355</wp:posOffset>
            </wp:positionH>
            <wp:positionV relativeFrom="paragraph">
              <wp:posOffset>278765</wp:posOffset>
            </wp:positionV>
            <wp:extent cx="1749425" cy="7073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49425" cy="707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50" w:left="1281" w:right="1490" w:bottom="5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/>
      <w:strike w:val="0"/>
      <w:sz w:val="16"/>
      <w:szCs w:val="16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76" w:lineRule="auto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sz w:val="16"/>
      <w:szCs w:val="1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600" w:line="257" w:lineRule="auto"/>
      <w:jc w:val="center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400" w:line="4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line="444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  <w:spacing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