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PREFEITURA MUNICIPAL DE NOVO ARIPUANÂ</w:t>
        <w:br/>
        <w:t>GABINETE DO PREFEITO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 N° 001 DE 16 DE ABRIL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340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DISPÕE SOBRE CRITÉRIOS PARA A CONCESSÃO DE DIÁRIAS DE VIAGEM AO PREFEITO, VICE-PREFEITO, SECRETÁRIOS MUNICIPAIS, SERVIDORES PÚBLICOS, CARGOS COMISSIONADOS E PESSOAL COM CONTRATO TEMPORÁRIO DE SERVIÇO (PSS) DO PODER EXECUTIVO DO MUNICÍPIO DE NOVO ARIPUANÂ, E DÁ OUTRAS PROVIDÊNCIAS.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CAPÍTULO I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80" w:line="262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DAS DISPOSIÇÕES GERAIS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assegurado ao Prefeito, Vice-Prefeito, Secretários Municipais, Servidores Públicos, Cargos Comissionados e pessoal com Contrato Temporário de Serviço (PSS) do Poder Executivo do Município de Novo Aripuanã, o direito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diárias, quando se deslocarem da sede do órgão em que estão lotados, a serviço ou no interesse do Município, para outras localidades, por período igual ou superior a 12 (doze) horas, visando à cobertura de despesas com alimentação, hospedagem e transporte urbano, no limite da cidade de destino.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§1°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os efeitos desta Lei,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entende-se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 "sede" a localidade onde os servidores exercem suas funções habituais.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§2°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diárias têm por finalidade custear despesas com alimentação, hospedagem e transporte urbano, quando decorrentes de: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6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serviço ou missão institucional; e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3" w:val="left"/>
        </w:tabs>
        <w:bidi w:val="0"/>
        <w:spacing w:before="0" w:after="280" w:line="25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participação em cursos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seminários ou eventos correlatos ao exercício das funções.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§3°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solicitação de diárias será feita mediante requerimento ao responsável do departamento competente, com a seguinte documentação: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3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motivo da viagem, data, distância e meio de transporte a ser utilizado;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0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previsão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compatibilidade com o interesse público;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13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correlação entre o deslocamento e as atribuições do cargo.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§4°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concessão das diárias dependerá da comprovação do interesse público vinculado ao desempenho das funções.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0" w:right="0" w:firstLine="20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PREFEITURA MUNICIPAL DE NOVO ARIPUANÂ GABINETE DO PREFEITO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§5°.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Será paga meia (1/2) diária ao servidor que se afastar do Município por período inferior a 12 (doze) horas e superior a 06 (seis) horas.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diárias serão concedidas por dia de afastamento. Caso haja pernoite, será considerado o período desde o dia de ida até o retorno.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prorrogação das diárias poderá ser solicitada, mediante justificativa ao responsável pelas despesas, observados os limites e regras desta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vedada a concessão de diárias com efeito retroativo, salvo nos casos de força maior, comprovadamente justificados e documentados.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autorização para deslocamento e liberação de recursos será de competência do Chefe do Executivo ou a quem este delegar, devendo ser instruída com: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33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Requerimento de solicitação de diária;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24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Justificativa da despesa; e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05" w:val="left"/>
        </w:tabs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Autorização do Secretário Municipal ou autoridade competente.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valores das diárias, por dia de afastamento, constam no Anexo I desta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§1° O valor das diárias tem caráter de ajuda de custo, não incorporando remuneração, vencimentos ou subsídios.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§2”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diárias deverão ser solicitadas com no mínimo 24 (vinte e quatro) horas de antecedência, mediante formulário próprio,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empenhadas.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6°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prestação de contas será feita por meio de relatório circunstanciado, no prazo de até 03 (três) dias úteis após o retorno, com comprovação do deslocamento.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7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vedada a concessão de novas diárias àquele que não apresentar o relatório de que trata o artigo anterior, ficando responsável pela comprovação do deslocamento realizado.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8°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beneficiário que, por qualquer motivo, não realizar o deslocamento ou retomar antes do previsto, deverá restituir os valores recebidos em excesso no prazo de até 03 (três) dias, sob pena de desconto imediato e integral em folha de pagamento, sem prejuízo de outras sanções legais.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§1°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devolução será realizada por meio de depósito em conta do Poder Concedente, com apresentação do comprovante ao órgão de controle interno.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§2°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caso de prorrogação autorizada, o servidor poderá receber valor adicional, mediante comprovação e documentação adequada.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9"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Compete ao Secretário de Administração o apoio operacional e logístico das viagens realizadas pelos órgãos da administração direta.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245" w:left="1400" w:right="1909" w:bottom="601" w:header="0" w:footer="17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 aos Secretários Municipais gerir, organizar e controlar as despesas de viagens no âmbito de suas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pastas.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3252470</wp:posOffset>
            </wp:positionH>
            <wp:positionV relativeFrom="margin">
              <wp:posOffset>0</wp:posOffset>
            </wp:positionV>
            <wp:extent cx="560705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1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3" w:left="716" w:right="966" w:bottom="1483" w:header="0" w:footer="1055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PREFEITURA MUNICIPAL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NOVO ARIPUANÃ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18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DO PREFEITO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4" w:lineRule="auto"/>
        <w:ind w:left="680" w:right="92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10.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farão jus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diárias os servidores cujo deslocamento contínuo e permanente for inerente ao cargo ocupado.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276" w:lineRule="auto"/>
        <w:ind w:left="680" w:right="92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Casos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excepcionais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encaminhados ao Departamento de Controle Interno para análise e emissão de parecer, visando proteger o erário e o interesse público.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28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CAPÍTULO II</w:t>
      </w:r>
      <w:bookmarkEnd w:id="2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60"/>
        <w:ind w:left="28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DAS DISPOSIÇÕES FINAIS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680" w:right="92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autorizada a atualização anual dos valores das diárias, com base no índice INPC acumulado, mediante Decreto a ser expedido pelo Poder Executivo.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680" w:right="92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Departamento de Controle Interno será responsável pela fiscalização da concessão, aplicação e regularidade das diárias.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680" w:right="92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14.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observância ao princípio da publicidade, todas as concessões de diárias deverão ser lançadas no Portal da Transparência, com as devidas informações.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68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15.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casos omissos serão regulados por Ato do Poder Executivo.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680" w:right="92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16.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despesas decorrentes desta Lei correrão por conta das dotações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próprias da Prefeitura Municipal de Novo Aripuanã, observadas as disposições da Lei de Responsabilidade Fiscal.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68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17.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Revoga-se a Lei n° 017, de 16 de dezembro de 2013.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259" w:lineRule="auto"/>
        <w:ind w:left="68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18.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Lei entra em vigor na data da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310" w:lineRule="auto"/>
        <w:ind w:left="680" w:right="920" w:firstLine="860"/>
        <w:jc w:val="both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3261360</wp:posOffset>
            </wp:positionH>
            <wp:positionV relativeFrom="paragraph">
              <wp:posOffset>190500</wp:posOffset>
            </wp:positionV>
            <wp:extent cx="865505" cy="853440"/>
            <wp:wrapTight wrapText="left">
              <wp:wrapPolygon>
                <wp:start x="3499" y="0"/>
                <wp:lineTo x="21600" y="0"/>
                <wp:lineTo x="21600" y="13809"/>
                <wp:lineTo x="16428" y="13809"/>
                <wp:lineTo x="16428" y="16740"/>
                <wp:lineTo x="16352" y="16740"/>
                <wp:lineTo x="16352" y="17511"/>
                <wp:lineTo x="8899" y="17511"/>
                <wp:lineTo x="8899" y="21600"/>
                <wp:lineTo x="0" y="21600"/>
                <wp:lineTo x="0" y="16817"/>
                <wp:lineTo x="3270" y="16817"/>
                <wp:lineTo x="3270" y="16586"/>
                <wp:lineTo x="3499" y="16586"/>
                <wp:lineTo x="3499" y="0"/>
              </wp:wrapPolygon>
            </wp:wrapTight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65505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16 de abril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2026.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12700</wp:posOffset>
                </wp:positionV>
                <wp:extent cx="2035810" cy="39624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5810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JQUERQUE SOBRINHO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Municipal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80.80000000000001pt;margin-top:1.pt;width:160.30000000000001pt;height:31.19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JQUERQUE SOBRINHO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Municipal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RAYMUNDO LOPES D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64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3459480</wp:posOffset>
                </wp:positionH>
                <wp:positionV relativeFrom="paragraph">
                  <wp:posOffset>469900</wp:posOffset>
                </wp:positionV>
                <wp:extent cx="2858770" cy="22860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87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unicipal de Administração, em 16 de abril 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72.39999999999998pt;margin-top:37.pt;width:225.09999999999999pt;height:18.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unicipal de Administração, em 16 de abril do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64" w:lineRule="auto"/>
        <w:ind w:left="680" w:right="0" w:firstLine="20"/>
        <w:jc w:val="both"/>
      </w:pPr>
      <w:r>
        <mc:AlternateContent>
          <mc:Choice Requires="wps">
            <w:drawing>
              <wp:anchor distT="165100" distB="0" distL="114300" distR="114300" simplePos="0" relativeHeight="125829383" behindDoc="0" locked="0" layoutInCell="1" allowOverlap="1">
                <wp:simplePos x="0" y="0"/>
                <wp:positionH relativeFrom="page">
                  <wp:posOffset>3420110</wp:posOffset>
                </wp:positionH>
                <wp:positionV relativeFrom="paragraph">
                  <wp:posOffset>609600</wp:posOffset>
                </wp:positionV>
                <wp:extent cx="82550" cy="977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55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-y»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9.30000000000001pt;margin-top:48.pt;width:6.5pt;height:7.7000000000000002pt;z-index:-125829370;mso-wrap-distance-left:9.pt;mso-wrap-distance-top:13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-y»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Publicada a presente Lei na Secretaria V ano de dois mil e vinte e seis.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280"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OLIMPJÀDO^SANTOS PASSOS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Administração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/>
        <w:ind w:left="18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PREFEITURA MUNICIPAL DE NOVO ARIPUANÃ</w:t>
        <w:br/>
        <w:t>GABINETE DO PREFEITO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8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ANEXO 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18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TABELA DE DIÁRIAS</w:t>
      </w:r>
    </w:p>
    <w:tbl>
      <w:tblPr>
        <w:tblOverlap w:val="never"/>
        <w:jc w:val="center"/>
        <w:tblLayout w:type="fixed"/>
      </w:tblPr>
      <w:tblGrid>
        <w:gridCol w:w="2486"/>
        <w:gridCol w:w="1200"/>
        <w:gridCol w:w="1282"/>
        <w:gridCol w:w="1267"/>
        <w:gridCol w:w="1282"/>
        <w:gridCol w:w="1272"/>
        <w:gridCol w:w="1430"/>
      </w:tblGrid>
      <w:tr>
        <w:trPr>
          <w:trHeight w:val="168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Localidade/Destino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Prefeito, Vice-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Prefeito, Secretários e Cargos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Comissionados de Código CC1.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Servidor Público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 Temporário de Serviço (PSS)</w:t>
            </w:r>
          </w:p>
        </w:tc>
      </w:tr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Inteira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Meia diária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Inteira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Meia diária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Inteira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Meia diária</w:t>
            </w:r>
          </w:p>
        </w:tc>
      </w:tr>
      <w:tr>
        <w:trPr>
          <w:trHeight w:val="9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Municípios do Estado doo Amazonas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R$ 500.00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R$ 250,00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R$ 200,00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R$ 300.00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R$ 150,00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 do Estado 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Amazonas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R$ 1.000,00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R$ 800,00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R$ 600,00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R$ 300,00</w:t>
            </w:r>
          </w:p>
        </w:tc>
      </w:tr>
      <w:tr>
        <w:trPr>
          <w:trHeight w:val="9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Estados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R$ 2.000,00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R$ 1.000,00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R$ 1.500,00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R$ 750,00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R$ 1.000,00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R$ 500,00</w:t>
            </w:r>
          </w:p>
        </w:tc>
      </w:tr>
      <w:tr>
        <w:trPr>
          <w:trHeight w:val="9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R$ 2.300,00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R$ 1.150,00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R$ 1.800,00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R$ 900,00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R$ 1.500.00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R$ 750,00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26465" cy="1316990"/>
            <wp:docPr id="11" name="Picut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26465" cy="131699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46" w:left="714" w:right="966" w:bottom="1483" w:header="0" w:footer="105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1|1_"/>
    <w:basedOn w:val="DefaultParagraphFont"/>
    <w:link w:val="Style6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9">
    <w:name w:val="Heading #2|1_"/>
    <w:basedOn w:val="DefaultParagraphFont"/>
    <w:link w:val="Style8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425AA8"/>
      <w:sz w:val="9"/>
      <w:szCs w:val="9"/>
      <w:u w:val="none"/>
    </w:rPr>
  </w:style>
  <w:style w:type="character" w:customStyle="1" w:styleId="CharStyle13">
    <w:name w:val="Other|1_"/>
    <w:basedOn w:val="DefaultParagraphFont"/>
    <w:link w:val="Style1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 w:line="262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280"/>
      <w:ind w:left="140"/>
      <w:jc w:val="center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130" w:line="259" w:lineRule="auto"/>
      <w:ind w:left="140"/>
      <w:jc w:val="center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5AA8"/>
      <w:sz w:val="9"/>
      <w:szCs w:val="9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spacing w:after="260" w:line="262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