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N° 098 DE 11 DE JUNHO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39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NOMEIA OS MEMBROS DO CONSELHO MUNICIPAL DE MEIO AMBIENTE, DO MUNICÍPIO DE NOVO ARIPUANÀ.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MUNICIPAL DE NOVO ARIPUANÀ,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em exercício,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Senhor HIGINO CORRÊA CHIXARO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JUNIOR,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Artigo.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Nomear os membros do Conselho Municipal de Meio Ambiente, do Município de Novo Aripuanã, de acordo com a Lei n° 031 de 29 de junho de 2007, conforme a composição abaixo: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04" w:lineRule="auto"/>
        <w:ind w:left="71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590F16"/>
          <w:spacing w:val="0"/>
          <w:w w:val="100"/>
          <w:position w:val="0"/>
          <w:shd w:val="clear" w:color="auto" w:fill="auto"/>
          <w:lang w:val="pt-PT" w:eastAsia="pt-PT" w:bidi="pt-PT"/>
        </w:rPr>
        <w:t>*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9" w:val="left"/>
        </w:tabs>
        <w:bidi w:val="0"/>
        <w:spacing w:before="0" w:after="0" w:line="266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Um Representante do Poder Público -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5" w:val="left"/>
        </w:tabs>
        <w:bidi w:val="0"/>
        <w:spacing w:before="0" w:after="0" w:line="266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Meio Ambiente: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Valdemir da Mota Pavão Filho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Luís Rodrigo da Silva Alfoii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1" w:val="left"/>
        </w:tabs>
        <w:bidi w:val="0"/>
        <w:spacing w:before="0" w:after="0" w:line="264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Um Representante do Poder Legislativo: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Rilda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Paes Fróes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Juscelino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Alho Pinto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8" w:val="left"/>
        </w:tabs>
        <w:bidi w:val="0"/>
        <w:spacing w:before="0" w:after="0"/>
        <w:ind w:left="8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Um Representante da Secretaria Municipal de Saúde: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Marcelo da Rocha Benlolo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Ana Marciele Fonseca Cardoso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8" w:val="left"/>
        </w:tabs>
        <w:bidi w:val="0"/>
        <w:spacing w:before="0" w:after="0" w:line="266" w:lineRule="auto"/>
        <w:ind w:left="8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Um Representante da Secretaria Municipal de Assistência Social: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Jaque da Silva dos Reis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Itaciara Pantoja Ribeiro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8" w:val="left"/>
        </w:tabs>
        <w:bidi w:val="0"/>
        <w:spacing w:before="0" w:after="0" w:line="264" w:lineRule="auto"/>
        <w:ind w:left="8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Um Representante da Secretaria Municipal de Obras e Viação: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Colares da Silva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Jubson da Silva Coutinho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8" w:val="left"/>
        </w:tabs>
        <w:bidi w:val="0"/>
        <w:spacing w:before="0" w:after="0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Um Representante do Insituto de Desenvolvimento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Agropecuário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Estado do Amazonas - IDAM: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86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6781165</wp:posOffset>
                </wp:positionH>
                <wp:positionV relativeFrom="paragraph">
                  <wp:posOffset>25400</wp:posOffset>
                </wp:positionV>
                <wp:extent cx="603250" cy="147193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471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102"/>
                                <w:szCs w:val="10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B237C"/>
                                <w:spacing w:val="0"/>
                                <w:w w:val="100"/>
                                <w:position w:val="0"/>
                                <w:sz w:val="102"/>
                                <w:szCs w:val="102"/>
                                <w:shd w:val="clear" w:color="auto" w:fill="auto"/>
                                <w:lang w:val="pt-PT" w:eastAsia="pt-PT" w:bidi="pt-PT"/>
                              </w:rPr>
                              <w:t>A'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2"/>
                                <w:szCs w:val="10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B237C"/>
                                <w:spacing w:val="0"/>
                                <w:w w:val="100"/>
                                <w:position w:val="0"/>
                                <w:sz w:val="102"/>
                                <w:szCs w:val="102"/>
                                <w:shd w:val="clear" w:color="auto" w:fill="auto"/>
                                <w:lang w:val="pt-PT" w:eastAsia="pt-PT" w:bidi="pt-PT"/>
                              </w:rPr>
                              <w:t>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33.95000000000005pt;margin-top:2.pt;width:47.5pt;height:115.9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102"/>
                          <w:szCs w:val="10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B237C"/>
                          <w:spacing w:val="0"/>
                          <w:w w:val="100"/>
                          <w:position w:val="0"/>
                          <w:sz w:val="102"/>
                          <w:szCs w:val="102"/>
                          <w:shd w:val="clear" w:color="auto" w:fill="auto"/>
                          <w:lang w:val="pt-PT" w:eastAsia="pt-PT" w:bidi="pt-PT"/>
                        </w:rPr>
                        <w:t>A'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2"/>
                          <w:szCs w:val="10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B237C"/>
                          <w:spacing w:val="0"/>
                          <w:w w:val="100"/>
                          <w:position w:val="0"/>
                          <w:sz w:val="102"/>
                          <w:szCs w:val="102"/>
                          <w:shd w:val="clear" w:color="auto" w:fill="auto"/>
                          <w:lang w:val="pt-PT" w:eastAsia="pt-PT" w:bidi="pt-PT"/>
                        </w:rPr>
                        <w:t>z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Celso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Fernandes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Rocha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Aldino Holanda da Silva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8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 - Representantes da Sociedade Civil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8" w:val="left"/>
        </w:tabs>
        <w:bidi w:val="0"/>
        <w:spacing w:before="0" w:after="0"/>
        <w:ind w:left="8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Um Representante do Sindicato dos Trabalhadores Rurais: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Jeovan Cardoso da Silva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8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Supiente: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Milieidy Meio Passos</w:t>
      </w:r>
      <w:r>
        <w:br w:type="page"/>
      </w:r>
    </w:p>
    <w:p>
      <w:pPr>
        <w:pStyle w:val="Style1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/>
        <w:ind w:left="860" w:right="0" w:firstLine="10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Um Representante da Associação Comunitária - RADIO Tucumã FM: Titular: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Matias Ribeiro Leão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Clediomar Sá Valente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Artigo 2°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Compete ao Conselho do Meio Ambiente: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8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formular as diretrizes para a política municipal do meio ambiente, inclusive para atividades prioritárias de ação do município em relação à proteção e conservação do meio ambiente: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8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propor normas legais, procedimentos e ações, visando a defesa, conservação, recuperação e melhoria da qualidade ambiental do município, observada a legislação federal, estadual e municipal pertinente: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8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exercer a ação fiscalizadora de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normas contidas na Lei Orgânica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e na legislação a que se refere o item anterior: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1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obter e-repassar informações e subsídios técnicos relativos ao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7186" w:val="left"/>
        </w:tabs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desenvolvimento</w:t>
        <w:tab/>
      </w:r>
      <w:r>
        <w:rPr>
          <w:rFonts w:ascii="Times New Roman" w:eastAsia="Times New Roman" w:hAnsi="Times New Roman" w:cs="Times New Roman"/>
          <w:color w:val="590F16"/>
          <w:spacing w:val="0"/>
          <w:w w:val="100"/>
          <w:position w:val="0"/>
          <w:shd w:val="clear" w:color="auto" w:fill="auto"/>
          <w:lang w:val="pt-PT" w:eastAsia="pt-PT" w:bidi="pt-PT"/>
        </w:rPr>
        <w:t>*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ambiental aos órgãos públicos, entidades públicas e privadas e à comunidade em geral;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8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atuar no sentido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pública para o desenvolvimento ambiental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promovendo a educação ambiental formal e informal, com ênfase nos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problemas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município;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8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subsidiar o Ministério Público no exercício de suas competências para a proteção do meio ambiente previstas na Constituição Federal de 1988;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solicitar aos órgãos competentes o suporte técnico complementar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ações executivas do Município na área ambiental;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9" w:val="left"/>
        </w:tabs>
        <w:bidi w:val="0"/>
        <w:spacing w:before="0" w:after="0" w:line="257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— propor a celebração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contratos e acordos com entidades públicas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privadas de pesquisas e de atividades ligadas ao desenvolvimento ambiental;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89" w:val="left"/>
        </w:tabs>
        <w:bidi w:val="0"/>
        <w:spacing w:before="0" w:after="280" w:line="264" w:lineRule="auto"/>
        <w:ind w:left="0" w:right="0" w:firstLine="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— Opinar,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sobre os aspectos ambientais de políticas, planos e programas governamentais que possam interferir na qualidade ambiental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— apresentar anualmente proposta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Executivo Municipal, inerente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seu funcionamento;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89" w:val="left"/>
        </w:tabs>
        <w:bidi w:val="0"/>
        <w:spacing w:before="0" w:after="0" w:line="252" w:lineRule="auto"/>
        <w:ind w:left="0" w:right="0" w:firstLine="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identificar e informar à comunidade e aos órgãos públicos competentes, federal,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both"/>
      </w:pPr>
      <w:r>
        <w:drawing>
          <wp:anchor distT="0" distB="0" distL="50800" distR="50800" simplePos="0" relativeHeight="125829380" behindDoc="0" locked="0" layoutInCell="1" allowOverlap="1">
            <wp:simplePos x="0" y="0"/>
            <wp:positionH relativeFrom="page">
              <wp:posOffset>6725920</wp:posOffset>
            </wp:positionH>
            <wp:positionV relativeFrom="paragraph">
              <wp:posOffset>101600</wp:posOffset>
            </wp:positionV>
            <wp:extent cx="633730" cy="164592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16459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estadual e municipal, sobre a existência de áreas degradadas ou ameaçadas de degradação;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68" w:val="left"/>
        </w:tabs>
        <w:bidi w:val="0"/>
        <w:spacing w:before="0" w:after="0" w:line="262" w:lineRule="auto"/>
        <w:ind w:left="0" w:right="0" w:firstLine="96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2077" w:left="1549" w:right="1502" w:bottom="172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— opinar sobre a realização de estudo alternativo sobre as possíveis consequências ambientais de projetos públicos ou privados, requisitando das entidades envolvidas as informações necessárias ao exame da matéria, visando a compalibilização do desenvolvimento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 proteção ambiental: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53" w:val="left"/>
        </w:tabs>
        <w:bidi w:val="0"/>
        <w:spacing w:before="0" w:after="260" w:line="266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acompanhar o controle permanente das atividades degradadoras e poluidoras, de modo a compatibilizá-las com as normas e padrões ambientais vigentes, denunciando qualquer alteração que promova impacto ambiental ou desequilíbrio ecológico;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28" w:val="left"/>
        </w:tabs>
        <w:bidi w:val="0"/>
        <w:spacing w:before="0" w:after="260" w:line="264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-— receber denúncias feitas pela população, diligenciando no sentido de sua apuração junto aos órgãos federais, estaduais e municipais responsáveis e sugerindo ao Prefeito Municipal as providências cabíveis;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3" w:val="left"/>
        </w:tabs>
        <w:bidi w:val="0"/>
        <w:spacing w:before="0" w:after="26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acionar os órgãos competentes para localizar, reconhecer, mapear e cadastrar os recursos naturais existentes no Município, para o controle das ações capazes de afetar ou destruir o meio ambiente;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71" w:val="left"/>
        </w:tabs>
        <w:bidi w:val="0"/>
        <w:spacing w:before="0" w:after="260" w:line="264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opinar nos estudos sobre o uso, ocupação e parcelamento do solo urbano, posturas municipais, visando à adequação das exigências do meio ambiente, ao desenvolvimento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30" w:val="left"/>
        </w:tabs>
        <w:bidi w:val="0"/>
        <w:spacing w:before="0" w:after="260" w:line="264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opinar quando solicitado sobre a emissão de alvarás de localização e funcionamento no âmbito municipal das atividades potencial mente poluidoras e degradadoras.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51" w:val="left"/>
        </w:tabs>
        <w:bidi w:val="0"/>
        <w:spacing w:before="0" w:after="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decidir sobre a concessão de licenças ambientais de sua competência e a aplicação de penalidades, respeitadas as disposições de Deliberação Normativa;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2077" w:left="1549" w:right="1502" w:bottom="172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34010" distL="0" distR="0" simplePos="0" relativeHeight="125829381" behindDoc="0" locked="0" layoutInCell="1" allowOverlap="1">
                <wp:simplePos x="0" y="0"/>
                <wp:positionH relativeFrom="page">
                  <wp:posOffset>1518920</wp:posOffset>
                </wp:positionH>
                <wp:positionV relativeFrom="paragraph">
                  <wp:posOffset>76200</wp:posOffset>
                </wp:positionV>
                <wp:extent cx="5079365" cy="20574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9365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XIX — orientar o Poder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Execi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itivo </w:t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JSvxUJl±ic.i|?£i1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soòrc o oxere ício do poder de polícia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19.59999999999999pt;margin-top:6.pt;width:399.94999999999999pt;height:16.199999999999999pt;z-index:-125829372;mso-wrap-distance-left:0;mso-wrap-distance-top:6.pt;mso-wrap-distance-right:0;mso-wrap-distance-bottom:26.3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XIX — orientar o Poder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Execi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itivo </w:t>
                      </w:r>
                      <w:r>
                        <w:rPr>
                          <w:rFonts w:ascii="Arial" w:eastAsia="Arial" w:hAnsi="Arial" w:cs="Arial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JSvxUJl±ic.i|?£i1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soòrc o oxere ício do poder de polícia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164465" distL="0" distR="0" simplePos="0" relativeHeight="125829383" behindDoc="0" locked="0" layoutInCell="1" allowOverlap="1">
                <wp:simplePos x="0" y="0"/>
                <wp:positionH relativeFrom="page">
                  <wp:posOffset>993140</wp:posOffset>
                </wp:positionH>
                <wp:positionV relativeFrom="paragraph">
                  <wp:posOffset>250190</wp:posOffset>
                </wp:positionV>
                <wp:extent cx="5600700" cy="2012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070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administrativa no que concerne à fiscalização e aos casos de infração à legislação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78.200000000000003pt;margin-top:19.699999999999999pt;width:441.pt;height:15.85pt;z-index:-125829370;mso-wrap-distance-left:0;mso-wrap-distance-top:19.699999999999999pt;mso-wrap-distance-right:0;mso-wrap-distance-bottom:12.9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administrativa no que concerne à fiscalização e aos casos de infração à legislação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635" distL="0" distR="0" simplePos="0" relativeHeight="125829385" behindDoc="0" locked="0" layoutInCell="1" allowOverlap="1">
                <wp:simplePos x="0" y="0"/>
                <wp:positionH relativeFrom="page">
                  <wp:posOffset>993140</wp:posOffset>
                </wp:positionH>
                <wp:positionV relativeFrom="paragraph">
                  <wp:posOffset>423545</wp:posOffset>
                </wp:positionV>
                <wp:extent cx="667385" cy="19177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ambiental;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78.200000000000003pt;margin-top:33.350000000000001pt;width:52.549999999999997pt;height:15.1pt;z-index:-125829368;mso-wrap-distance-left:0;mso-wrap-distance-top:33.35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ambiental;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5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30" w:left="0" w:right="0" w:bottom="12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23" w:val="left"/>
        </w:tabs>
        <w:bidi w:val="0"/>
        <w:spacing w:before="0" w:after="28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deliberar sobre a realização de Audiências Públicas, quando for o caso, visando à participação da comunidade nos processos de instalação de atividades potencialmente poluidoras;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23" w:val="left"/>
        </w:tabs>
        <w:bidi w:val="0"/>
        <w:spacing w:before="0" w:after="280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propor ao Executivo Municipal a instituição de unidades de conservação visando à proteção de sítios de beleza excepcional, mananciais, patrimônio histórico, artístico, arqueológico, paleontológico, espeleológico e áreas representativas de ecossistemas destinados à realização de pesquisas básicas e aplicadas de ecologia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59" w:val="left"/>
        </w:tabs>
        <w:bidi w:val="0"/>
        <w:spacing w:before="0" w:after="280" w:line="240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responder a consulta sobre matéria de sua competência;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546" w:val="left"/>
        </w:tabs>
        <w:bidi w:val="0"/>
        <w:spacing w:before="0" w:after="280"/>
        <w:ind w:left="0" w:right="0" w:firstLine="860"/>
        <w:jc w:val="both"/>
      </w:pPr>
      <w:r>
        <w:drawing>
          <wp:anchor distT="0" distB="0" distL="76200" distR="76200" simplePos="0" relativeHeight="125829387" behindDoc="0" locked="0" layoutInCell="1" allowOverlap="1">
            <wp:simplePos x="0" y="0"/>
            <wp:positionH relativeFrom="page">
              <wp:posOffset>6748780</wp:posOffset>
            </wp:positionH>
            <wp:positionV relativeFrom="paragraph">
              <wp:posOffset>63500</wp:posOffset>
            </wp:positionV>
            <wp:extent cx="450850" cy="567055"/>
            <wp:wrapSquare wrapText="bothSides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50850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XX1I1</w:t>
        <w:tab/>
        <w:t>— decidir juntamente com o órgão executivo de meio ambiente, sobre a aplicação dos recursos provenientes do Fundo Municipal de Meio Ambiente;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8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30" w:left="1612" w:right="1440" w:bottom="124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Artigo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mandato dos membros do Conselho será de 02 (dois) anos, permitido uma recondução.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2" w:left="0" w:right="0" w:bottom="134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244" w:line="1" w:lineRule="exact"/>
      </w:pP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6717030</wp:posOffset>
            </wp:positionH>
            <wp:positionV relativeFrom="paragraph">
              <wp:posOffset>12700</wp:posOffset>
            </wp:positionV>
            <wp:extent cx="603250" cy="57912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0325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2" w:left="1007" w:right="309" w:bottom="13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55" w:h="331" w:wrap="none" w:hAnchor="page" w:x="979" w:y="-105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b/>
          <w:bCs/>
          <w:color w:val="0B237C"/>
          <w:spacing w:val="0"/>
          <w:w w:val="70"/>
          <w:position w:val="0"/>
          <w:sz w:val="24"/>
          <w:szCs w:val="24"/>
          <w:shd w:val="clear" w:color="auto" w:fill="auto"/>
          <w:lang w:val="pt-PT" w:eastAsia="pt-PT" w:bidi="pt-PT"/>
        </w:rPr>
        <w:t>NOVO ARIPUANA</w:t>
      </w:r>
    </w:p>
    <w:p>
      <w:pPr>
        <w:pStyle w:val="Style2"/>
        <w:keepNext w:val="0"/>
        <w:keepLines w:val="0"/>
        <w:framePr w:w="1555" w:h="331" w:wrap="none" w:hAnchor="page" w:x="979" w:y="-105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  <w:rPr>
          <w:sz w:val="8"/>
          <w:szCs w:val="8"/>
        </w:rPr>
      </w:pPr>
      <w:r>
        <w:rPr>
          <w:rFonts w:ascii="Arial" w:eastAsia="Arial" w:hAnsi="Arial" w:cs="Arial"/>
          <w:b/>
          <w:bCs/>
          <w:color w:val="EA9E5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OFIOMSD </w:t>
      </w:r>
      <w:r>
        <w:rPr>
          <w:rFonts w:ascii="Arial" w:eastAsia="Arial" w:hAnsi="Arial" w:cs="Arial"/>
          <w:b/>
          <w:bCs/>
          <w:color w:val="EA9E5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i OMEBSOCGNMtM* 1*0</w:t>
      </w:r>
    </w:p>
    <w:p>
      <w:pPr>
        <w:pStyle w:val="Style5"/>
        <w:keepNext w:val="0"/>
        <w:keepLines w:val="0"/>
        <w:framePr w:w="8827" w:h="590" w:wrap="none" w:hAnchor="page" w:x="1620" w:y="182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Artigo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entra em vigor na data de sua publicação, revogadas as disposições em contrário.</w:t>
      </w:r>
    </w:p>
    <w:p>
      <w:pPr>
        <w:pStyle w:val="Style15"/>
        <w:keepNext/>
        <w:keepLines/>
        <w:framePr w:w="5537" w:h="302" w:wrap="none" w:hAnchor="page" w:x="3687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CIENTIFIQUE-SE,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  <w:bookmarkEnd w:id="2"/>
    </w:p>
    <w:p>
      <w:pPr>
        <w:pStyle w:val="Style5"/>
        <w:keepNext w:val="0"/>
        <w:keepLines w:val="0"/>
        <w:framePr w:w="8827" w:h="605" w:wrap="none" w:hAnchor="page" w:x="1613" w:y="2248"/>
        <w:widowControl w:val="0"/>
        <w:shd w:val="clear" w:color="auto" w:fill="auto"/>
        <w:bidi w:val="0"/>
        <w:spacing w:before="0" w:after="0" w:line="266" w:lineRule="auto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PREFEITO MUNICIPAL DE NOVO ARIPUANÂ,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onze dias do mês de junho do ano de dois mil e vinte e seis.</w:t>
      </w:r>
    </w:p>
    <w:p>
      <w:pPr>
        <w:pStyle w:val="Style2"/>
        <w:keepNext w:val="0"/>
        <w:keepLines w:val="0"/>
        <w:framePr w:w="1325" w:h="259" w:wrap="none" w:hAnchor="page" w:x="7783" w:y="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PT" w:eastAsia="pt-PT" w:bidi="pt-PT"/>
        </w:rPr>
        <w:t>PUBLICAÇÃO:</w:t>
      </w:r>
    </w:p>
    <w:p>
      <w:pPr>
        <w:pStyle w:val="Style15"/>
        <w:keepNext/>
        <w:keepLines/>
        <w:framePr w:w="4270" w:h="583" w:wrap="none" w:hAnchor="page" w:x="2088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HIGLNO CORRÊA CHIXARO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JUNIOR</w:t>
      </w:r>
      <w:bookmarkEnd w:id="3"/>
    </w:p>
    <w:p>
      <w:pPr>
        <w:pStyle w:val="Style5"/>
        <w:keepNext w:val="0"/>
        <w:keepLines w:val="0"/>
        <w:framePr w:w="4270" w:h="583" w:wrap="none" w:hAnchor="page" w:x="2088" w:y="4725"/>
        <w:widowControl w:val="0"/>
        <w:shd w:val="clear" w:color="auto" w:fill="auto"/>
        <w:bidi w:val="0"/>
        <w:spacing w:before="0" w:after="0" w:line="240" w:lineRule="auto"/>
        <w:ind w:left="0" w:right="24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em Exercício</w:t>
      </w:r>
    </w:p>
    <w:p>
      <w:pPr>
        <w:pStyle w:val="Style24"/>
        <w:keepNext w:val="0"/>
        <w:keepLines w:val="0"/>
        <w:framePr w:w="2930" w:h="792" w:wrap="none" w:hAnchor="page" w:x="7776" w:y="4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Atesto para os fins c efeitos legais que este Decreto foi publicado de acordo com a Lei Orgânica do </w:t>
      </w:r>
      <w:r>
        <w:rPr>
          <w:rFonts w:ascii="Times New Roman" w:eastAsia="Times New Roman" w:hAnsi="Times New Roman" w:cs="Times New Roman"/>
          <w:color w:val="590F16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fyíunicípio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de Novo Aripuanã,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em 11 de junho de 2026</w:t>
      </w:r>
    </w:p>
    <w:p>
      <w:pPr>
        <w:pStyle w:val="Style2"/>
        <w:keepNext w:val="0"/>
        <w:keepLines w:val="0"/>
        <w:framePr w:w="2570" w:h="382" w:wrap="none" w:hAnchor="page" w:x="7956" w:y="4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MARIA </w:t>
      </w:r>
      <w:r>
        <w:rPr>
          <w:rFonts w:ascii="Times New Roman" w:eastAsia="Times New Roman" w:hAnsi="Times New Roman" w:cs="Times New Roman"/>
          <w:color w:val="0B237C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OI.lMPlÃ^ÕsSA^tTPASSOS</w:t>
      </w:r>
    </w:p>
    <w:p>
      <w:pPr>
        <w:pStyle w:val="Style24"/>
        <w:keepNext w:val="0"/>
        <w:keepLines w:val="0"/>
        <w:framePr w:w="2549" w:h="238" w:wrap="none" w:hAnchor="page" w:x="7971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Administração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2322195</wp:posOffset>
            </wp:positionH>
            <wp:positionV relativeFrom="margin">
              <wp:posOffset>2277110</wp:posOffset>
            </wp:positionV>
            <wp:extent cx="1621790" cy="69469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621790" cy="694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5" w:line="1" w:lineRule="exact"/>
      </w:pPr>
    </w:p>
    <w:p>
      <w:pPr>
        <w:widowControl w:val="0"/>
        <w:spacing w:line="1" w:lineRule="exact"/>
      </w:pPr>
    </w:p>
    <w:sectPr>
      <w:headerReference w:type="default" r:id="rId17"/>
      <w:footerReference w:type="default" r:id="rId18"/>
      <w:footnotePr>
        <w:pos w:val="pageBottom"/>
        <w:numFmt w:val="decimal"/>
        <w:numRestart w:val="continuous"/>
      </w:footnotePr>
      <w:pgSz w:w="11900" w:h="16840"/>
      <w:pgMar w:top="1896" w:left="978" w:right="1194" w:bottom="143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1536700</wp:posOffset>
              </wp:positionH>
              <wp:positionV relativeFrom="page">
                <wp:posOffset>9872980</wp:posOffset>
              </wp:positionV>
              <wp:extent cx="4489450" cy="2654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8945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 - Novo Aripuanã/AM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21.pt;margin-top:777.39999999999998pt;width:353.5pt;height:20.89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 - Novo Aripuanã/AM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1536700</wp:posOffset>
              </wp:positionH>
              <wp:positionV relativeFrom="page">
                <wp:posOffset>9900285</wp:posOffset>
              </wp:positionV>
              <wp:extent cx="4494530" cy="26987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9453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Avenida 16 de Fevereiro,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21.pt;margin-top:779.54999999999995pt;width:353.89999999999998pt;height:21.2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Avenida 16 de Fevereiro,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1563370</wp:posOffset>
              </wp:positionH>
              <wp:positionV relativeFrom="page">
                <wp:posOffset>9845675</wp:posOffset>
              </wp:positionV>
              <wp:extent cx="4494530" cy="26543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9453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 - Novo Aripuanâ/AM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123.09999999999999pt;margin-top:775.25pt;width:353.89999999999998pt;height:20.899999999999999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 - Novo Aripuanâ/AM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3548380</wp:posOffset>
              </wp:positionH>
              <wp:positionV relativeFrom="page">
                <wp:posOffset>74930</wp:posOffset>
              </wp:positionV>
              <wp:extent cx="475615" cy="5302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530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75615" cy="530225"/>
                                <wp:docPr id="6" name="Picutre 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75615" cy="5302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79.39999999999998pt;margin-top:5.9000000000000004pt;width:37.450000000000003pt;height:41.75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75615" cy="530225"/>
                          <wp:docPr id="8" name="Picutre 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75615" cy="5302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892175</wp:posOffset>
              </wp:positionH>
              <wp:positionV relativeFrom="page">
                <wp:posOffset>88900</wp:posOffset>
              </wp:positionV>
              <wp:extent cx="370205" cy="3746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020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72110" cy="377825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372110" cy="3778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70.25pt;margin-top:7.pt;width:29.149999999999999pt;height:29.5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72110" cy="377825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372110" cy="3778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604520</wp:posOffset>
              </wp:positionH>
              <wp:positionV relativeFrom="page">
                <wp:posOffset>477520</wp:posOffset>
              </wp:positionV>
              <wp:extent cx="946150" cy="2012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0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B237C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B237C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 xml:space="preserve">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B237C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„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B237C"/>
                              <w:spacing w:val="0"/>
                              <w:w w:val="7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NOVOARIPUANA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47.600000000000001pt;margin-top:37.600000000000001pt;width:74.5pt;height:15.8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B237C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B237C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 xml:space="preserve">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B237C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„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B237C"/>
                        <w:spacing w:val="0"/>
                        <w:w w:val="7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NOVOARIPUANA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2451100</wp:posOffset>
              </wp:positionH>
              <wp:positionV relativeFrom="page">
                <wp:posOffset>760730</wp:posOffset>
              </wp:positionV>
              <wp:extent cx="2774950" cy="38417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4950" cy="384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ARTPUANÀ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93.pt;margin-top:59.899999999999999pt;width:218.5pt;height:30.2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ARTPUANÀ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3543935</wp:posOffset>
              </wp:positionH>
              <wp:positionV relativeFrom="page">
                <wp:posOffset>120650</wp:posOffset>
              </wp:positionV>
              <wp:extent cx="475615" cy="53467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534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75615" cy="536575"/>
                                <wp:docPr id="20" name="Picutre 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75615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279.05000000000001pt;margin-top:9.5pt;width:37.450000000000003pt;height:42.100000000000001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75615" cy="536575"/>
                          <wp:docPr id="22" name="Picutre 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75615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892175</wp:posOffset>
              </wp:positionH>
              <wp:positionV relativeFrom="page">
                <wp:posOffset>130175</wp:posOffset>
              </wp:positionV>
              <wp:extent cx="365760" cy="38417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5760" cy="384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65760" cy="384175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365760" cy="3841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70.25pt;margin-top:10.25pt;width:28.800000000000001pt;height:30.25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65760" cy="384175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365760" cy="3841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599440</wp:posOffset>
              </wp:positionH>
              <wp:positionV relativeFrom="page">
                <wp:posOffset>523240</wp:posOffset>
              </wp:positionV>
              <wp:extent cx="946150" cy="21018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B237C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 xml:space="preserve">PREFEITURA OE  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B237C"/>
                              <w:spacing w:val="0"/>
                              <w:w w:val="7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NO VO 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47.200000000000003pt;margin-top:41.200000000000003pt;width:74.5pt;height:16.5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B237C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 xml:space="preserve">PREFEITURA OE  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B237C"/>
                        <w:spacing w:val="0"/>
                        <w:w w:val="7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NO VO 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2451100</wp:posOffset>
              </wp:positionH>
              <wp:positionV relativeFrom="page">
                <wp:posOffset>806450</wp:posOffset>
              </wp:positionV>
              <wp:extent cx="2774950" cy="38862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4950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ARIPUANÂ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93.pt;margin-top:63.5pt;width:218.5pt;height:30.6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PREFEITURA MUNICIPAL DE NOVO ARIPUANÂ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3579495</wp:posOffset>
              </wp:positionH>
              <wp:positionV relativeFrom="page">
                <wp:posOffset>66040</wp:posOffset>
              </wp:positionV>
              <wp:extent cx="480060" cy="53467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0060" cy="534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1330" cy="536575"/>
                                <wp:docPr id="46" name="Picutre 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" name="Picture 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1330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281.85000000000002pt;margin-top:5.2000000000000002pt;width:37.799999999999997pt;height:42.100000000000001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1330" cy="536575"/>
                          <wp:docPr id="48" name="Picutre 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Picture 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1330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913765</wp:posOffset>
              </wp:positionH>
              <wp:positionV relativeFrom="page">
                <wp:posOffset>84455</wp:posOffset>
              </wp:positionV>
              <wp:extent cx="379730" cy="37020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9730" cy="3702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77825" cy="372110"/>
                                <wp:docPr id="50" name="Picutre 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" name="Picture 5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377825" cy="3721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71.950000000000003pt;margin-top:6.6500000000000004pt;width:29.899999999999999pt;height:29.149999999999999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77825" cy="372110"/>
                          <wp:docPr id="52" name="Picutre 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" name="Picture 5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377825" cy="3721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2482215</wp:posOffset>
              </wp:positionH>
              <wp:positionV relativeFrom="page">
                <wp:posOffset>751840</wp:posOffset>
              </wp:positionV>
              <wp:extent cx="2784475" cy="38862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447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ARIPUANÂ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195.44999999999999pt;margin-top:59.200000000000003pt;width:219.25pt;height:30.6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ARIPUANÂ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8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20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1|1_"/>
    <w:basedOn w:val="DefaultParagraphFont"/>
    <w:link w:val="Style1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5">
    <w:name w:val="Body text|2_"/>
    <w:basedOn w:val="DefaultParagraphFont"/>
    <w:link w:val="Style24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line="25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line="25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line="252" w:lineRule="auto"/>
      <w:ind w:left="430" w:firstLine="5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6.jpeg"/><Relationship Id="rId12" Type="http://schemas.openxmlformats.org/officeDocument/2006/relationships/image" Target="media/image6.jpeg" TargetMode="External"/><Relationship Id="rId13" Type="http://schemas.openxmlformats.org/officeDocument/2006/relationships/image" Target="media/image7.jpeg"/><Relationship Id="rId14" Type="http://schemas.openxmlformats.org/officeDocument/2006/relationships/image" Target="media/image7.jpeg" TargetMode="External"/><Relationship Id="rId15" Type="http://schemas.openxmlformats.org/officeDocument/2006/relationships/image" Target="media/image8.jpeg"/><Relationship Id="rId16" Type="http://schemas.openxmlformats.org/officeDocument/2006/relationships/image" Target="media/image8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Relationship Id="rId3" Type="http://schemas.openxmlformats.org/officeDocument/2006/relationships/image" Target="media/image3.jpeg"/><Relationship Id="rId4" Type="http://schemas.openxmlformats.org/officeDocument/2006/relationships/image" Target="media/image3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Relationship Id="rId3" Type="http://schemas.openxmlformats.org/officeDocument/2006/relationships/image" Target="media/image5.jpeg"/><Relationship Id="rId4" Type="http://schemas.openxmlformats.org/officeDocument/2006/relationships/image" Target="media/image5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Relationship Id="rId3" Type="http://schemas.openxmlformats.org/officeDocument/2006/relationships/image" Target="media/image10.jpeg"/><Relationship Id="rId4" Type="http://schemas.openxmlformats.org/officeDocument/2006/relationships/image" Target="media/image10.jpeg" TargetMode="External"/></Relationships>
</file>