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937" w:h="540" w:wrap="none" w:hAnchor="page" w:x="418" w:y="-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PREFEITURA DE ~</w:t>
      </w:r>
    </w:p>
    <w:p>
      <w:pPr>
        <w:pStyle w:val="Style4"/>
        <w:keepNext/>
        <w:keepLines/>
        <w:framePr w:w="1937" w:h="540" w:wrap="none" w:hAnchor="page" w:x="418" w:y="-43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0" w:name="bookmark0"/>
      <w:r>
        <w:rPr>
          <w:spacing w:val="0"/>
          <w:position w:val="0"/>
          <w:shd w:val="clear" w:color="auto" w:fill="auto"/>
          <w:lang w:val="pt-BR" w:eastAsia="pt-BR" w:bidi="pt-BR"/>
        </w:rPr>
        <w:t>NOVO ARIPUANÃ</w:t>
      </w:r>
      <w:bookmarkEnd w:id="0"/>
    </w:p>
    <w:p>
      <w:pPr>
        <w:pStyle w:val="Style6"/>
        <w:keepNext w:val="0"/>
        <w:keepLines w:val="0"/>
        <w:framePr w:w="1937" w:h="540" w:wrap="none" w:hAnchor="page" w:x="418" w:y="-43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Meorwwo £ O *WO C</w:t>
      </w:r>
    </w:p>
    <w:p>
      <w:pPr>
        <w:widowControl w:val="0"/>
        <w:spacing w:after="108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6203950</wp:posOffset>
            </wp:positionH>
            <wp:positionV relativeFrom="margin">
              <wp:posOffset>-657860</wp:posOffset>
            </wp:positionV>
            <wp:extent cx="579120" cy="6337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586" w:left="417" w:right="712" w:bottom="1399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25" w:left="0" w:right="0" w:bottom="179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DECRETO MUNICIPAL N°. 083 DE 04 DE MAIO DE 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262" w:lineRule="auto"/>
        <w:ind w:left="28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DECLARA SITUAÇÃO DE EMERGÊNCIA NO MUNICÍPIO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NOVO ARIPUANÃ/AM,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NAS ÁREAS URBANA E RURAL, AFETADAS POR CHUVAS INTENSAS - COBRADE 1.3.2.1.4, CONFORME PORTARIA N° 260, DE 02 DE FEVEREIRO DE 2022 - MDR, E PORTARIA N° 3.646/2022 - MDR.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PREFEITO DO MUNICÍPIO DE NOVO ARIPUANÃ, ESTADO DO AMAZONAS, no exercício de suas atribuições legais e disposições da Lei Orgânica Municipal,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competência fixada no inciso VI do artigo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Lei Federal n° 12.608, de 10 de abril de 2012. c as disposições da Portaria n° 260/2022 e Portaria n° 3.646/2022 do Ministério do Desenvolvimento Regional - MDR;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39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período de chuvas intensas registrado no município de Novo Aripuanã/AM, caracterizado por elevados índices pluviométricos em todo o território municipal, ocasionando o aumento do nível das águas dos rios, igarapés e áreas de várzea, resultando em alagamentos e impactos tanto na zona urbana quanto na zona rural do município;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tais ocorrências afetaram parcialmente bairros do núcleo urbano e diversas comunidades ribeirinhas e rurais, comprometendo o acesso às comunidades, a mobilidade da população, a infraestrutura pública e os serviços essenciais;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que, em decorrência dos danos verificados em campo pela Defesa Civil Municipal, foram constatados danos em ruas, pontes, bueiros, residências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trapiches,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prejudicando a trafegabilidade nas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vicinais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atingidas e o escoamento da produção agrícola;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que, conforme o parecer da Coordenadoria Municipal de Proteção 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Defesa Civil verificou-se que no decorrer dos meses de abril e maio de 2026 houve</w:t>
      </w:r>
    </w:p>
    <w:p>
      <w:pPr>
        <w:widowControl w:val="0"/>
        <w:spacing w:after="1359" w:line="1" w:lineRule="exact"/>
      </w:pP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6231255</wp:posOffset>
            </wp:positionH>
            <wp:positionV relativeFrom="paragraph">
              <wp:posOffset>428625</wp:posOffset>
            </wp:positionV>
            <wp:extent cx="414655" cy="43307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1465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6788785</wp:posOffset>
            </wp:positionH>
            <wp:positionV relativeFrom="paragraph">
              <wp:posOffset>12700</wp:posOffset>
            </wp:positionV>
            <wp:extent cx="316865" cy="50609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1793" w:val="left"/>
        </w:tabs>
        <w:bidi w:val="0"/>
        <w:spacing w:before="0" w:after="0"/>
        <w:ind w:left="0" w:right="0" w:firstLine="0"/>
        <w:jc w:val="right"/>
        <w:rPr>
          <w:sz w:val="30"/>
          <w:szCs w:val="30"/>
        </w:rPr>
      </w:pPr>
      <w:r>
        <w:rPr>
          <w:color w:val="07218A"/>
          <w:spacing w:val="0"/>
          <w:w w:val="100"/>
          <w:position w:val="0"/>
          <w:sz w:val="12"/>
          <w:szCs w:val="12"/>
          <w:shd w:val="clear" w:color="auto" w:fill="auto"/>
        </w:rPr>
        <w:t xml:space="preserve">PREFEITURA DE </w:t>
      </w:r>
      <w:r>
        <w:rPr>
          <w:sz w:val="8"/>
          <w:szCs w:val="8"/>
          <w:u w:val="single"/>
        </w:rPr>
        <w:t xml:space="preserve"> </w:t>
        <w:tab/>
      </w:r>
      <w:r>
        <w:rPr>
          <w:color w:val="07218A"/>
          <w:spacing w:val="0"/>
          <w:w w:val="100"/>
          <w:position w:val="0"/>
          <w:sz w:val="12"/>
          <w:szCs w:val="12"/>
          <w:shd w:val="clear" w:color="auto" w:fill="auto"/>
        </w:rPr>
        <w:t xml:space="preserve"> </w:t>
      </w:r>
      <w:r>
        <w:rPr>
          <w:color w:val="07218A"/>
          <w:spacing w:val="0"/>
          <w:w w:val="70"/>
          <w:position w:val="0"/>
          <w:sz w:val="30"/>
          <w:szCs w:val="30"/>
          <w:shd w:val="clear" w:color="auto" w:fill="auto"/>
        </w:rPr>
        <w:t>NOVO ARIPUANA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44880" cy="97790"/>
            <wp:docPr id="23" name="Picut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44880" cy="977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volume de chuvas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excepcionalmente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elevado, enquadrando o evento como desastre de chuvas intensas - COBRADE 1.3.2.1.4;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mesmo parecer técnico favorável à decretação de situação de emergência;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2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DECRETA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declarada Situação de Emergência nas áreas do município de Novo Aripuanã/AM, em virtude de desastres classificados como chuvas intensas - COBRADE 1.3.2.1.4, conforme Portaria n° 260/2022, alterada pela Portaria n° 3.646/2022 do Ministério do Desenvolvimento Regional - MDR.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Autoriza-se a mobilização de todos os órgãos municipais para atuarem sob a coordenação da Coordenadoria Municipal de Proteção e Defesa Civil de Novo Aripuanã, nas ações de resposta ao desastre, reabilitação do cenário e reconstrução.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3°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Autoriza-se a convocação de voluntários para reforçar as ações de resposta ao desastre e a realização de campanhas de arrecadação de recursos junto à comunidade.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acordo com o estabelecido nos incisos XI e XXV do artigo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Constituição Federal, autoriza-se as autoridades administrativas e os agentes de defesa civil, diretamente responsáveis pelas ações de resposta aos desastres, em caso de risco iminente, a: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Penetrar nas casas, para prestar socorro ou para determinar a pronta evacuação;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Usar de propriedade particular, no caso de iminente perigo público, assegurada ao proprietário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ulterior, se houver dano.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25" w:left="1724" w:right="1608" w:bottom="179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Único: Será responsabilizado o agente da defesa civil ou autoridade administrativa que se omitir de suas obrigações, relacionadas com a segurança global da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8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PREFEITURA DE «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-1260" w:right="0" w:firstLine="0"/>
        <w:jc w:val="left"/>
      </w:pPr>
      <w:bookmarkStart w:id="1" w:name="bookmark1"/>
      <w:r>
        <w:rPr>
          <w:spacing w:val="0"/>
          <w:position w:val="0"/>
          <w:shd w:val="clear" w:color="auto" w:fill="auto"/>
          <w:lang w:val="pt-BR" w:eastAsia="pt-BR" w:bidi="pt-BR"/>
        </w:rPr>
        <w:t>NOVO ARIPUANA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26" w:lineRule="auto"/>
        <w:ind w:left="-10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WOOttMO E C MQS-TC COV lMK3M*S5O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64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caso de utilidade pública, autoriza-se o início de processos de desapropriação, conforme legislação federal aplicável ao tema, com a observância de suas condições e consequências.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/>
        <w:ind w:left="0" w:right="64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fundamento na Lei 14.133/2021, sem prejuízo da Lei de Responsabilidade Fiscal, ficam dispensadas de licitações as aquisições dos bens necessários ao atendimento da situação de emergência ou do estado de calamidade pública e para as parcelas de obras e serviços que possam ser concluídas no prazo máximo de 1 (um) ano, contado da data de ocorrência da emergência ou da calamidade, vedada a recontratação de empresas e a prorrogação dos contratos.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, *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0" w:right="6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Parágrafo Único. A situação de emergência, nos termos do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§3° da Portaria n° 260/2022 - MDR, caracteriza-se em decorrência dos desastres ocorridos no município de Novo Aripuanã/AM, de natureza material e ambiental, ocasionados pelas chuvas intensas, que resultaram em danos significativos à infraestrutura pública e privada, além de prejuízos econômicos e sociais à população. Os impactos comprometeram atividades produtivas da zona rural, especialmente ligadas à agricultura familiar, pesca e extrativismo, afetando diretamente a geração de renda e o abastecimento local. As ocorrências também dificultaram o acesso da população das comunidades rurais e ribeirinhas aos serviços públicos essenciais, como atendimento em saúde, transporte escolar e deslocamento até a sede do município, enquanto nas áreas urbanas suscetíveis a alagamentos houve registro de elevação do nível das águas, atingindo residências e terrenos. De acordo com levantamento preliminar realizado pela Coordcnadoria Municipal de Proteção e Defesa Civil (COMPDEC), os efeitos do desastre demandam apoio do poder público para atendimento de necessidades básicas e ações emergenciais.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64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7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Poder Executivo Municipal encaminhará cópias deste Decreto aos órgãos competentes para as devidas providências legais.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0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8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em vigor na data de sua publicação, com vigência de 90 (noventa) dias, podendo ser prorrogado até o limite máximo de 180 (cento e oitenta) dias.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77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321" w:left="1864" w:right="1036" w:bottom="572" w:header="0" w:footer="3" w:gutter="0"/>
          <w:cols w:space="720"/>
          <w:noEndnote/>
          <w:rtlGutter w:val="0"/>
          <w:docGrid w:linePitch="360"/>
        </w:sectPr>
      </w:pPr>
      <w:r>
        <w:rPr>
          <w:color w:val="110A4D"/>
          <w:spacing w:val="0"/>
          <w:w w:val="100"/>
          <w:position w:val="0"/>
          <w:shd w:val="clear" w:color="auto" w:fill="auto"/>
          <w:lang w:val="pt-BR" w:eastAsia="pt-BR" w:bidi="pt-BR"/>
        </w:rPr>
        <w:t>'O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1630" cy="304800"/>
            <wp:docPr id="24" name="Picut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1630" cy="30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158240" cy="231775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158240" cy="231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9" w:right="0" w:firstLine="0"/>
        <w:jc w:val="left"/>
      </w:pPr>
      <w:r>
        <w:rPr>
          <w:color w:val="CFA16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 </w:t>
      </w:r>
      <w:r>
        <w:rPr>
          <w:b w:val="0"/>
          <w:bCs w:val="0"/>
          <w:i/>
          <w:iCs/>
          <w:color w:val="CFA166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r>
        <w:rPr>
          <w:color w:val="CFA16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«KJMC CC*W*O*J WO</w:t>
      </w:r>
    </w:p>
    <w:p>
      <w:pPr>
        <w:widowControl w:val="0"/>
        <w:spacing w:after="7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GABINETE DO PREFEITO DO MUNICÍPIO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em 04 de maio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511550" cy="1237615"/>
            <wp:docPr id="26" name="Picut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11550" cy="12376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416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PUBLICAÇÃO: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59" w:lineRule="auto"/>
        <w:ind w:left="416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Atesto para os fins e efeitos legais que este Decreto foi publicado de acordo com a Lei Orgânica do Município de Novo Aripuanâ,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 xml:space="preserve">em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04 de maio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2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OUMPJA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DÓS-SANTOS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PASSOS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4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Secretária Municipal de Administração</w:t>
      </w:r>
    </w:p>
    <w:sectPr>
      <w:headerReference w:type="default" r:id="rId23"/>
      <w:footerReference w:type="default" r:id="rId24"/>
      <w:footnotePr>
        <w:pos w:val="pageBottom"/>
        <w:numFmt w:val="decimal"/>
        <w:numRestart w:val="continuous"/>
      </w:footnotePr>
      <w:pgSz w:w="11900" w:h="16840"/>
      <w:pgMar w:top="979" w:left="1721" w:right="1178" w:bottom="143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1807845</wp:posOffset>
              </wp:positionH>
              <wp:positionV relativeFrom="page">
                <wp:posOffset>9740265</wp:posOffset>
              </wp:positionV>
              <wp:extent cx="4018915" cy="25146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18915" cy="2514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04.278.818/0001 -21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42.34999999999999pt;margin-top:766.95000000000005pt;width:316.44999999999999pt;height:19.80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04.278.818/0001 -21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1750695</wp:posOffset>
              </wp:positionH>
              <wp:positionV relativeFrom="page">
                <wp:posOffset>9868535</wp:posOffset>
              </wp:positionV>
              <wp:extent cx="4133215" cy="2603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3321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Avenida 16 de Fevereiro, n° 73 - Centro - Novo Aripuanà/AM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37.84999999999999pt;margin-top:777.04999999999995pt;width:325.44999999999999pt;height:20.5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Avenida 16 de Fevereiro, n° 73 - Centro - Novo Aripuanà/AM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1724025</wp:posOffset>
              </wp:positionH>
              <wp:positionV relativeFrom="page">
                <wp:posOffset>9780270</wp:posOffset>
              </wp:positionV>
              <wp:extent cx="4014470" cy="26035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1447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CNPJ 04.278 818/0001-21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Avenida 16 de Fevereiro,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35.75pt;margin-top:770.10000000000002pt;width:316.10000000000002pt;height:20.5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CNPJ 04.278 818/0001-21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Avenida 16 de Fevereiro,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6119495</wp:posOffset>
              </wp:positionH>
              <wp:positionV relativeFrom="page">
                <wp:posOffset>430530</wp:posOffset>
              </wp:positionV>
              <wp:extent cx="562610" cy="5397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261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60705" cy="542290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6070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81.85000000000002pt;margin-top:33.899999999999999pt;width:44.299999999999997pt;height:42.5pt;z-index:-1887440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60705" cy="542290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6070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2100580</wp:posOffset>
              </wp:positionH>
              <wp:positionV relativeFrom="page">
                <wp:posOffset>490220</wp:posOffset>
              </wp:positionV>
              <wp:extent cx="3410585" cy="4572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0585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65.40000000000001pt;margin-top:38.600000000000001pt;width:268.55000000000001pt;height:36.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290195</wp:posOffset>
              </wp:positionV>
              <wp:extent cx="484505" cy="4432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443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445135"/>
                                <wp:docPr id="12" name="Picutre 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48.950000000000003pt;margin-top:22.850000000000001pt;width:38.149999999999999pt;height:34.899999999999999pt;z-index:-18874405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445135"/>
                          <wp:docPr id="14" name="Picutre 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2070735</wp:posOffset>
              </wp:positionH>
              <wp:positionV relativeFrom="page">
                <wp:posOffset>486410</wp:posOffset>
              </wp:positionV>
              <wp:extent cx="3506470" cy="45720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0647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63.05000000000001pt;margin-top:38.299999999999997pt;width:276.10000000000002pt;height:36.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ARIPUANÃ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6040120</wp:posOffset>
              </wp:positionH>
              <wp:positionV relativeFrom="page">
                <wp:posOffset>526415</wp:posOffset>
              </wp:positionV>
              <wp:extent cx="567055" cy="62166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621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67055" cy="621665"/>
                                <wp:docPr id="28" name="Picutre 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67055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475.60000000000002pt;margin-top:41.450000000000003pt;width:44.649999999999999pt;height:48.950000000000003pt;z-index:-1887440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67055" cy="621665"/>
                          <wp:docPr id="30" name="Picutre 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67055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2025650</wp:posOffset>
              </wp:positionH>
              <wp:positionV relativeFrom="page">
                <wp:posOffset>659130</wp:posOffset>
              </wp:positionV>
              <wp:extent cx="3406140" cy="45275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0614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59.5pt;margin-top:51.899999999999999pt;width:268.19999999999999pt;height:35.649999999999999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ARIPUANÃ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07218A"/>
      <w:sz w:val="12"/>
      <w:szCs w:val="12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07218A"/>
      <w:w w:val="70"/>
      <w:sz w:val="30"/>
      <w:szCs w:val="3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E28E3A"/>
      <w:sz w:val="8"/>
      <w:szCs w:val="8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color w:val="E28E3A"/>
      <w:sz w:val="8"/>
      <w:szCs w:val="8"/>
      <w:u w:val="none"/>
      <w:lang w:val="pt-PT" w:eastAsia="pt-PT" w:bidi="pt-PT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631316"/>
      <w:sz w:val="18"/>
      <w:szCs w:val="18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ind w:left="-420"/>
    </w:pPr>
    <w:rPr>
      <w:rFonts w:ascii="Arial" w:eastAsia="Arial" w:hAnsi="Arial" w:cs="Arial"/>
      <w:b/>
      <w:bCs/>
      <w:i w:val="0"/>
      <w:iCs w:val="0"/>
      <w:smallCaps w:val="0"/>
      <w:strike w:val="0"/>
      <w:color w:val="07218A"/>
      <w:sz w:val="12"/>
      <w:szCs w:val="12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09" w:lineRule="auto"/>
      <w:ind w:left="-63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07218A"/>
      <w:w w:val="70"/>
      <w:sz w:val="30"/>
      <w:szCs w:val="3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20" w:line="233" w:lineRule="auto"/>
      <w:ind w:left="-430"/>
    </w:pPr>
    <w:rPr>
      <w:rFonts w:ascii="Arial" w:eastAsia="Arial" w:hAnsi="Arial" w:cs="Arial"/>
      <w:b/>
      <w:bCs/>
      <w:i w:val="0"/>
      <w:iCs w:val="0"/>
      <w:smallCaps w:val="0"/>
      <w:strike w:val="0"/>
      <w:color w:val="E28E3A"/>
      <w:sz w:val="8"/>
      <w:szCs w:val="8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380" w:line="384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  <w:spacing w:line="264" w:lineRule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E28E3A"/>
      <w:sz w:val="8"/>
      <w:szCs w:val="8"/>
      <w:u w:val="none"/>
      <w:lang w:val="pt-PT" w:eastAsia="pt-PT" w:bidi="pt-PT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spacing w:after="190"/>
      <w:ind w:left="44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1316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header" Target="header3.xml"/><Relationship Id="rId24" Type="http://schemas.openxmlformats.org/officeDocument/2006/relationships/footer" Target="footer3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