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 name="Shape 1"/>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9F2"/>
                        </a:solidFill>
                      </wps:spPr>
                      <wps:bodyPr/>
                    </wps:wsp>
                  </a:graphicData>
                </a:graphic>
              </wp:anchor>
            </w:drawing>
          </mc:Choice>
          <mc:Fallback>
            <w:pict>
              <v:rect style="position:absolute;margin-left:0;margin-top:0;width:595.pt;height:842.pt;z-index:-251658240;mso-position-horizontal-relative:page;mso-position-vertical-relative:page;z-index:-251658752" fillcolor="#EAE9F2" stroked="f"/>
            </w:pict>
          </mc:Fallback>
        </mc:AlternateContent>
      </w:r>
    </w:p>
    <w:p>
      <w:pPr>
        <w:widowControl w:val="0"/>
        <w:spacing w:line="1" w:lineRule="exact"/>
      </w:pPr>
      <w:r>
        <w:drawing>
          <wp:anchor distT="0" distB="0" distL="0" distR="0" simplePos="0" relativeHeight="125829378" behindDoc="0" locked="0" layoutInCell="1" allowOverlap="1">
            <wp:simplePos x="0" y="0"/>
            <wp:positionH relativeFrom="page">
              <wp:posOffset>3441700</wp:posOffset>
            </wp:positionH>
            <wp:positionV relativeFrom="paragraph">
              <wp:posOffset>12700</wp:posOffset>
            </wp:positionV>
            <wp:extent cx="469265" cy="433070"/>
            <wp:wrapSquare wrapText="right"/>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5"/>
                    <a:stretch/>
                  </pic:blipFill>
                  <pic:spPr>
                    <a:xfrm>
                      <a:ext cx="469265" cy="433070"/>
                    </a:xfrm>
                    <a:prstGeom prst="rect"/>
                  </pic:spPr>
                </pic:pic>
              </a:graphicData>
            </a:graphic>
          </wp:anchor>
        </w:drawing>
      </w:r>
    </w:p>
    <w:p>
      <w:pPr>
        <w:pStyle w:val="Style4"/>
        <w:keepNext w:val="0"/>
        <w:keepLines w:val="0"/>
        <w:widowControl w:val="0"/>
        <w:shd w:val="clear" w:color="auto" w:fill="auto"/>
        <w:bidi w:val="0"/>
        <w:spacing w:before="0" w:after="120" w:line="182" w:lineRule="auto"/>
        <w:ind w:left="0" w:right="0" w:firstLine="0"/>
        <w:jc w:val="left"/>
        <w:rPr>
          <w:sz w:val="26"/>
          <w:szCs w:val="26"/>
        </w:rPr>
      </w:pPr>
      <w:r>
        <w:rPr>
          <w:rFonts w:ascii="Arial" w:eastAsia="Arial" w:hAnsi="Arial" w:cs="Arial"/>
          <w:color w:val="626165"/>
          <w:spacing w:val="0"/>
          <w:w w:val="100"/>
          <w:position w:val="0"/>
          <w:sz w:val="26"/>
          <w:szCs w:val="26"/>
          <w:shd w:val="clear" w:color="auto" w:fill="auto"/>
          <w:lang w:val="pt-PT" w:eastAsia="pt-PT" w:bidi="pt-PT"/>
        </w:rPr>
        <w:t xml:space="preserve">§0§[p[KW </w:t>
      </w:r>
      <w:r>
        <w:rPr>
          <w:rFonts w:ascii="Arial" w:eastAsia="Arial" w:hAnsi="Arial" w:cs="Arial"/>
          <w:color w:val="626165"/>
          <w:spacing w:val="0"/>
          <w:w w:val="100"/>
          <w:position w:val="0"/>
          <w:sz w:val="26"/>
          <w:szCs w:val="26"/>
          <w:shd w:val="clear" w:color="auto" w:fill="auto"/>
          <w:lang w:val="pt-BR" w:eastAsia="pt-BR" w:bidi="pt-BR"/>
        </w:rPr>
        <w:t>MÃO</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 xml:space="preserve">Sistema de Reg'me Próprio de Prevtdènàa 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32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4"/>
        <w:keepNext w:val="0"/>
        <w:keepLines w:val="0"/>
        <w:widowControl w:val="0"/>
        <w:shd w:val="clear" w:color="auto" w:fill="auto"/>
        <w:bidi w:val="0"/>
        <w:spacing w:before="0" w:after="1500" w:line="240" w:lineRule="auto"/>
        <w:ind w:left="220" w:right="0" w:firstLine="0"/>
        <w:jc w:val="left"/>
        <w:rPr>
          <w:sz w:val="48"/>
          <w:szCs w:val="48"/>
        </w:rPr>
      </w:pPr>
      <w:r>
        <w:rPr>
          <w:rFonts w:ascii="Times New Roman" w:eastAsia="Times New Roman" w:hAnsi="Times New Roman" w:cs="Times New Roman"/>
          <w:b/>
          <w:bCs/>
          <w:spacing w:val="0"/>
          <w:w w:val="100"/>
          <w:position w:val="0"/>
          <w:sz w:val="48"/>
          <w:szCs w:val="48"/>
          <w:shd w:val="clear" w:color="auto" w:fill="auto"/>
          <w:lang w:val="pt-BR" w:eastAsia="pt-BR" w:bidi="pt-BR"/>
        </w:rPr>
        <w:t>PRESTAÇÃO DE CONTAS ANUAL</w:t>
      </w:r>
    </w:p>
    <w:p>
      <w:pPr>
        <w:pStyle w:val="Style4"/>
        <w:keepNext w:val="0"/>
        <w:keepLines w:val="0"/>
        <w:widowControl w:val="0"/>
        <w:shd w:val="clear" w:color="auto" w:fill="auto"/>
        <w:bidi w:val="0"/>
        <w:spacing w:before="0" w:after="7200" w:line="240" w:lineRule="auto"/>
        <w:ind w:left="0" w:right="0" w:firstLine="0"/>
        <w:jc w:val="left"/>
        <w:rPr>
          <w:sz w:val="36"/>
          <w:szCs w:val="36"/>
        </w:rPr>
      </w:pPr>
      <w:r>
        <w:rPr>
          <w:rFonts w:ascii="Times New Roman" w:eastAsia="Times New Roman" w:hAnsi="Times New Roman" w:cs="Times New Roman"/>
          <w:b/>
          <w:bCs/>
          <w:spacing w:val="0"/>
          <w:w w:val="100"/>
          <w:position w:val="0"/>
          <w:sz w:val="36"/>
          <w:szCs w:val="36"/>
          <w:shd w:val="clear" w:color="auto" w:fill="auto"/>
          <w:lang w:val="pt-BR" w:eastAsia="pt-BR" w:bidi="pt-BR"/>
        </w:rPr>
        <w:t>RELATÓRIO DE GESTÃO DO EXERCÍCIO 2025</w:t>
      </w:r>
    </w:p>
    <w:p>
      <w:pPr>
        <w:pStyle w:val="Style15"/>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9" behindDoc="0" locked="0" layoutInCell="1" allowOverlap="1">
                <wp:simplePos x="0" y="0"/>
                <wp:positionH relativeFrom="page">
                  <wp:posOffset>7205980</wp:posOffset>
                </wp:positionH>
                <wp:positionV relativeFrom="margin">
                  <wp:posOffset>2956560</wp:posOffset>
                </wp:positionV>
                <wp:extent cx="222250" cy="6565265"/>
                <wp:wrapSquare wrapText="bothSides"/>
                <wp:docPr id="4" name="Shape 4"/>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67.39999999999998pt;margin-top:232.80000000000001pt;width:17.5pt;height:516.95000000000005pt;z-index:-125829374;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Dezembro 2025</w:t>
      </w:r>
      <w:r>
        <w:br w:type="page"/>
      </w:r>
    </w:p>
    <w:p>
      <w:pPr>
        <w:pStyle w:val="Style7"/>
        <w:keepNext w:val="0"/>
        <w:keepLines w:val="0"/>
        <w:widowControl w:val="0"/>
        <w:shd w:val="clear" w:color="auto" w:fill="auto"/>
        <w:bidi w:val="0"/>
        <w:spacing w:before="0" w:line="240" w:lineRule="auto"/>
        <w:ind w:left="3360" w:right="0" w:firstLine="0"/>
        <w:jc w:val="left"/>
      </w:pPr>
      <w:r>
        <w:rPr>
          <w:spacing w:val="0"/>
          <w:w w:val="100"/>
          <w:position w:val="0"/>
          <w:shd w:val="clear" w:color="auto" w:fill="auto"/>
          <w:lang w:val="pt-BR" w:eastAsia="pt-BR" w:bidi="pt-BR"/>
        </w:rPr>
        <w:t xml:space="preserve">Sistana da Regime Próprio de </w:t>
      </w:r>
      <w:r>
        <w:rPr>
          <w:spacing w:val="0"/>
          <w:w w:val="100"/>
          <w:position w:val="0"/>
          <w:shd w:val="clear" w:color="auto" w:fill="auto"/>
          <w:lang w:val="pt-PT" w:eastAsia="pt-PT" w:bidi="pt-PT"/>
        </w:rPr>
        <w:t xml:space="preserve">Previdénda </w:t>
      </w:r>
      <w:r>
        <w:rPr>
          <w:spacing w:val="0"/>
          <w:w w:val="100"/>
          <w:position w:val="0"/>
          <w:shd w:val="clear" w:color="auto" w:fill="auto"/>
          <w:lang w:val="pt-BR" w:eastAsia="pt-BR" w:bidi="pt-BR"/>
        </w:rPr>
        <w:t xml:space="preserve">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0" w:line="240" w:lineRule="auto"/>
        <w:ind w:left="24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8940" w:line="240" w:lineRule="auto"/>
        <w:ind w:left="24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 name="Shape 6"/>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9F2"/>
                        </a:solidFill>
                      </wps:spPr>
                      <wps:bodyPr/>
                    </wps:wsp>
                  </a:graphicData>
                </a:graphic>
              </wp:anchor>
            </w:drawing>
          </mc:Choice>
          <mc:Fallback>
            <w:pict>
              <v:rect style="position:absolute;margin-left:0;margin-top:0;width:595.pt;height:842.pt;z-index:-251658240;mso-position-horizontal-relative:page;mso-position-vertical-relative:page;z-index:-251658751" fillcolor="#EAE9F2" stroked="f"/>
            </w:pict>
          </mc:Fallback>
        </mc:AlternateContent>
      </w:r>
    </w:p>
    <w:p>
      <w:pPr>
        <w:pStyle w:val="Style15"/>
        <w:keepNext w:val="0"/>
        <w:keepLines w:val="0"/>
        <w:widowControl w:val="0"/>
        <w:shd w:val="clear" w:color="auto" w:fill="auto"/>
        <w:bidi w:val="0"/>
        <w:spacing w:before="0" w:after="320"/>
        <w:ind w:left="3080" w:right="0" w:firstLine="0"/>
        <w:jc w:val="both"/>
        <w:sectPr>
          <w:footnotePr>
            <w:pos w:val="pageBottom"/>
            <w:numFmt w:val="decimal"/>
            <w:numRestart w:val="continuous"/>
          </w:footnotePr>
          <w:pgSz w:w="11900" w:h="16840"/>
          <w:pgMar w:top="874" w:left="1912" w:right="1066" w:bottom="1034" w:header="446" w:footer="606" w:gutter="0"/>
          <w:pgNumType w:start="1"/>
          <w:cols w:space="720"/>
          <w:noEndnote/>
          <w:rtlGutter w:val="0"/>
          <w:docGrid w:linePitch="360"/>
        </w:sectPr>
      </w:pPr>
      <w:r>
        <mc:AlternateContent>
          <mc:Choice Requires="wps">
            <w:drawing>
              <wp:anchor distT="0" distB="0" distL="114300" distR="114300" simplePos="0" relativeHeight="125829381" behindDoc="0" locked="0" layoutInCell="1" allowOverlap="1">
                <wp:simplePos x="0" y="0"/>
                <wp:positionH relativeFrom="page">
                  <wp:posOffset>7132955</wp:posOffset>
                </wp:positionH>
                <wp:positionV relativeFrom="margin">
                  <wp:posOffset>2956560</wp:posOffset>
                </wp:positionV>
                <wp:extent cx="222250" cy="6565265"/>
                <wp:wrapSquare wrapText="bothSides"/>
                <wp:docPr id="7" name="Shape 7"/>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33" type="#_x0000_t202" style="position:absolute;margin-left:561.64999999999998pt;margin-top:232.80000000000001pt;width:17.5pt;height:516.95000000000005pt;z-index:-125829372;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Relatório de Gestão, aspectos administrativos, financeiro, orçamentário e patrimonial, do exercício de 2025 apresentado na prestação de contas anual a que este órgão está obrigado nos termos do art. 40, inciso II da Constituição Estadual e art. I</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II da Lei Estadual 2.423/96.</w:t>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9" name="Shape 9"/>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9F2"/>
                        </a:solidFill>
                      </wps:spPr>
                      <wps:bodyPr/>
                    </wps:wsp>
                  </a:graphicData>
                </a:graphic>
              </wp:anchor>
            </w:drawing>
          </mc:Choice>
          <mc:Fallback>
            <w:pict>
              <v:rect style="position:absolute;margin-left:0;margin-top:0;width:595.pt;height:842.pt;z-index:-251658240;mso-position-horizontal-relative:page;mso-position-vertical-relative:page;z-index:-251658750" fillcolor="#EAE9F2" stroked="f"/>
            </w:pict>
          </mc:Fallback>
        </mc:AlternateContent>
      </w:r>
    </w:p>
    <w:p>
      <w:pPr>
        <w:pStyle w:val="Style7"/>
        <w:keepNext w:val="0"/>
        <w:keepLines w:val="0"/>
        <w:framePr w:w="2045" w:h="202" w:wrap="none" w:hAnchor="page" w:x="5316" w:y="659"/>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Salema de Regime Próprio de Previdência de Mauêe</w:t>
      </w:r>
    </w:p>
    <w:p>
      <w:pPr>
        <w:pStyle w:val="Style9"/>
        <w:keepNext w:val="0"/>
        <w:keepLines w:val="0"/>
        <w:framePr w:w="4805" w:h="547" w:wrap="none" w:hAnchor="page" w:x="3890" w:y="1134"/>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framePr w:w="4805" w:h="547" w:wrap="none" w:hAnchor="page" w:x="3890" w:y="1134"/>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4"/>
        <w:keepNext w:val="0"/>
        <w:keepLines w:val="0"/>
        <w:framePr w:w="2506" w:h="384" w:wrap="none" w:hAnchor="page" w:x="5042" w:y="1945"/>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b/>
          <w:bCs/>
          <w:spacing w:val="0"/>
          <w:w w:val="100"/>
          <w:position w:val="0"/>
          <w:sz w:val="30"/>
          <w:szCs w:val="30"/>
          <w:shd w:val="clear" w:color="auto" w:fill="auto"/>
          <w:lang w:val="pt-BR" w:eastAsia="pt-BR" w:bidi="pt-BR"/>
        </w:rPr>
        <w:t>IDENTIFICAÇÃO</w:t>
      </w:r>
    </w:p>
    <w:tbl>
      <w:tblPr>
        <w:tblOverlap w:val="never"/>
        <w:jc w:val="left"/>
        <w:tblLayout w:type="fixed"/>
      </w:tblPr>
      <w:tblGrid>
        <w:gridCol w:w="2957"/>
        <w:gridCol w:w="5966"/>
      </w:tblGrid>
      <w:tr>
        <w:trPr>
          <w:trHeight w:val="446" w:hRule="exact"/>
        </w:trPr>
        <w:tc>
          <w:tcPr>
            <w:gridSpan w:val="2"/>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IDENTIFICAÇÃO DA UNIDADE JURISDICIONADA</w:t>
            </w:r>
          </w:p>
        </w:tc>
      </w:tr>
      <w:tr>
        <w:trPr>
          <w:trHeight w:val="422"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Denominação:</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Fundo de Previdência Social de Maués</w:t>
            </w:r>
          </w:p>
        </w:tc>
      </w:tr>
      <w:tr>
        <w:trPr>
          <w:trHeight w:val="422"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Orgão de vinculação:</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Prefeitura Municipal de Maués</w:t>
            </w:r>
          </w:p>
        </w:tc>
      </w:tr>
      <w:tr>
        <w:trPr>
          <w:trHeight w:val="427"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CNPJ:</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12.098.239/0001-25</w:t>
            </w:r>
          </w:p>
        </w:tc>
      </w:tr>
      <w:tr>
        <w:trPr>
          <w:trHeight w:val="427"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Natureza jurídica:</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Autarquia municipal</w:t>
            </w:r>
          </w:p>
        </w:tc>
      </w:tr>
      <w:tr>
        <w:trPr>
          <w:trHeight w:val="840"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Rua Batista Michiles, 948 - Cento </w:t>
            </w:r>
            <w:r>
              <w:rPr>
                <w:rFonts w:ascii="Times New Roman" w:eastAsia="Times New Roman" w:hAnsi="Times New Roman" w:cs="Times New Roman"/>
                <w:color w:val="626165"/>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CEP 69.190-000 - Maués/AM</w:t>
            </w:r>
          </w:p>
        </w:tc>
      </w:tr>
      <w:tr>
        <w:trPr>
          <w:trHeight w:val="422"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Unidade orçamentária:</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030401</w:t>
            </w:r>
          </w:p>
        </w:tc>
      </w:tr>
      <w:tr>
        <w:trPr>
          <w:trHeight w:val="422"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Ordenador de despesa:</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ERIENE BARBOSA PEIXOTO</w:t>
            </w:r>
          </w:p>
        </w:tc>
      </w:tr>
      <w:tr>
        <w:trPr>
          <w:trHeight w:val="427"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Cargo:</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Diretora Presidente</w:t>
            </w:r>
          </w:p>
        </w:tc>
      </w:tr>
      <w:tr>
        <w:trPr>
          <w:trHeight w:val="418"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Data da posse:</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02/01/2025</w:t>
            </w:r>
          </w:p>
        </w:tc>
      </w:tr>
      <w:tr>
        <w:trPr>
          <w:trHeight w:val="840" w:hRule="exact"/>
        </w:trPr>
        <w:tc>
          <w:tcPr>
            <w:tcBorders>
              <w:top w:val="single" w:sz="4"/>
              <w:lef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 residencial:</w:t>
            </w:r>
          </w:p>
        </w:tc>
        <w:tc>
          <w:tcPr>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Rua Boa Vista, 124, Ramalho Junior - CEP 69.190-000 - Maués/AM</w:t>
            </w:r>
          </w:p>
        </w:tc>
      </w:tr>
      <w:tr>
        <w:trPr>
          <w:trHeight w:val="427" w:hRule="exact"/>
        </w:trPr>
        <w:tc>
          <w:tcPr>
            <w:gridSpan w:val="2"/>
            <w:tcBorders>
              <w:top w:val="single" w:sz="4"/>
              <w:left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tabs>
                <w:tab w:pos="1234" w:val="left"/>
                <w:tab w:pos="4388" w:val="left"/>
                <w:tab w:pos="5670" w:val="left"/>
              </w:tabs>
              <w:bidi w:val="0"/>
              <w:spacing w:before="0" w:after="0" w:line="240" w:lineRule="auto"/>
              <w:ind w:left="140" w:right="0" w:firstLine="0"/>
              <w:jc w:val="both"/>
            </w:pPr>
            <w:r>
              <w:rPr>
                <w:rFonts w:ascii="Times New Roman" w:eastAsia="Times New Roman" w:hAnsi="Times New Roman" w:cs="Times New Roman"/>
                <w:b/>
                <w:bCs/>
                <w:spacing w:val="0"/>
                <w:w w:val="100"/>
                <w:position w:val="0"/>
                <w:sz w:val="20"/>
                <w:szCs w:val="20"/>
                <w:shd w:val="clear" w:color="auto" w:fill="auto"/>
                <w:lang w:val="pt-BR" w:eastAsia="pt-BR" w:bidi="pt-BR"/>
              </w:rPr>
              <w:t>RG:</w:t>
              <w:tab/>
            </w:r>
            <w:r>
              <w:rPr>
                <w:rFonts w:ascii="Times New Roman" w:eastAsia="Times New Roman" w:hAnsi="Times New Roman" w:cs="Times New Roman"/>
                <w:spacing w:val="0"/>
                <w:w w:val="100"/>
                <w:position w:val="0"/>
                <w:sz w:val="24"/>
                <w:szCs w:val="24"/>
                <w:shd w:val="clear" w:color="auto" w:fill="auto"/>
                <w:lang w:val="pt-BR" w:eastAsia="pt-BR" w:bidi="pt-BR"/>
              </w:rPr>
              <w:t>2561436-3</w:t>
              <w:tab/>
            </w:r>
            <w:r>
              <w:rPr>
                <w:rFonts w:ascii="Times New Roman" w:eastAsia="Times New Roman" w:hAnsi="Times New Roman" w:cs="Times New Roman"/>
                <w:b/>
                <w:bCs/>
                <w:spacing w:val="0"/>
                <w:w w:val="100"/>
                <w:position w:val="0"/>
                <w:sz w:val="20"/>
                <w:szCs w:val="20"/>
                <w:shd w:val="clear" w:color="auto" w:fill="auto"/>
                <w:lang w:val="pt-BR" w:eastAsia="pt-BR" w:bidi="pt-BR"/>
              </w:rPr>
              <w:t>CPF:</w:t>
              <w:tab/>
            </w:r>
            <w:r>
              <w:rPr>
                <w:rFonts w:ascii="Times New Roman" w:eastAsia="Times New Roman" w:hAnsi="Times New Roman" w:cs="Times New Roman"/>
                <w:spacing w:val="0"/>
                <w:w w:val="100"/>
                <w:position w:val="0"/>
                <w:sz w:val="24"/>
                <w:szCs w:val="24"/>
                <w:shd w:val="clear" w:color="auto" w:fill="auto"/>
                <w:lang w:val="pt-BR" w:eastAsia="pt-BR" w:bidi="pt-BR"/>
              </w:rPr>
              <w:t>016.223.952-12</w:t>
            </w:r>
          </w:p>
        </w:tc>
      </w:tr>
      <w:tr>
        <w:trPr>
          <w:trHeight w:val="442" w:hRule="exact"/>
        </w:trPr>
        <w:tc>
          <w:tcPr>
            <w:tcBorders>
              <w:top w:val="single" w:sz="4"/>
              <w:left w:val="single" w:sz="4"/>
              <w:bottom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E-mail:</w:t>
            </w:r>
          </w:p>
        </w:tc>
        <w:tc>
          <w:tcPr>
            <w:tcBorders>
              <w:top w:val="single" w:sz="4"/>
              <w:left w:val="single" w:sz="4"/>
              <w:bottom w:val="single" w:sz="4"/>
              <w:right w:val="single" w:sz="4"/>
            </w:tcBorders>
            <w:shd w:val="clear" w:color="auto" w:fill="EAE9F1"/>
            <w:vAlign w:val="top"/>
          </w:tcPr>
          <w:p>
            <w:pPr>
              <w:pStyle w:val="Style4"/>
              <w:keepNext w:val="0"/>
              <w:keepLines w:val="0"/>
              <w:framePr w:w="8923" w:h="6384" w:wrap="none" w:hAnchor="page" w:x="1850" w:y="2459"/>
              <w:widowControl w:val="0"/>
              <w:shd w:val="clear" w:color="auto" w:fill="auto"/>
              <w:bidi w:val="0"/>
              <w:spacing w:before="0" w:after="0" w:line="240" w:lineRule="auto"/>
              <w:ind w:left="0" w:right="0" w:firstLine="0"/>
              <w:jc w:val="left"/>
            </w:pPr>
            <w:r>
              <w:fldChar w:fldCharType="begin"/>
            </w:r>
            <w:r>
              <w:rPr/>
              <w:instrText> HYPERLINK "mailto:adv.draeriene@gmail.com" </w:instrText>
            </w:r>
            <w:r>
              <w:fldChar w:fldCharType="separate"/>
            </w:r>
            <w:r>
              <w:rPr>
                <w:rFonts w:ascii="Times New Roman" w:eastAsia="Times New Roman" w:hAnsi="Times New Roman" w:cs="Times New Roman"/>
                <w:spacing w:val="0"/>
                <w:w w:val="100"/>
                <w:position w:val="0"/>
                <w:sz w:val="24"/>
                <w:szCs w:val="24"/>
                <w:shd w:val="clear" w:color="auto" w:fill="auto"/>
                <w:lang w:val="en-US" w:eastAsia="en-US" w:bidi="en-US"/>
              </w:rPr>
              <w:t>adv.draeriene@gmail.com</w:t>
            </w:r>
            <w:r>
              <w:fldChar w:fldCharType="end"/>
            </w:r>
          </w:p>
        </w:tc>
      </w:tr>
    </w:tbl>
    <w:p>
      <w:pPr>
        <w:framePr w:w="8923" w:h="6384" w:wrap="none" w:hAnchor="page" w:x="1850" w:y="2459"/>
        <w:widowControl w:val="0"/>
        <w:spacing w:line="1" w:lineRule="exact"/>
      </w:pPr>
    </w:p>
    <w:p>
      <w:pPr>
        <w:pStyle w:val="Style2"/>
        <w:keepNext w:val="0"/>
        <w:keepLines w:val="0"/>
        <w:framePr w:w="350" w:h="10339" w:hRule="exact" w:wrap="none" w:hAnchor="page" w:x="11292" w:y="4787"/>
        <w:widowControl w:val="0"/>
        <w:shd w:val="clear" w:color="auto" w:fill="auto"/>
        <w:bidi w:val="0"/>
        <w:spacing w:before="0" w:after="0" w:line="240" w:lineRule="auto"/>
        <w:ind w:left="0" w:right="0" w:firstLine="0"/>
        <w:jc w:val="both"/>
        <w:textDirection w:val="btLr"/>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p>
      <w:pPr>
        <w:widowControl w:val="0"/>
        <w:spacing w:line="360" w:lineRule="exact"/>
      </w:pPr>
      <w:r>
        <w:drawing>
          <wp:anchor distT="0" distB="0" distL="0" distR="0" simplePos="0" relativeHeight="62914693" behindDoc="1" locked="0" layoutInCell="1" allowOverlap="1">
            <wp:simplePos x="0" y="0"/>
            <wp:positionH relativeFrom="page">
              <wp:posOffset>3405505</wp:posOffset>
            </wp:positionH>
            <wp:positionV relativeFrom="margin">
              <wp:posOffset>0</wp:posOffset>
            </wp:positionV>
            <wp:extent cx="469265" cy="43307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7"/>
                    <a:stretch/>
                  </pic:blipFill>
                  <pic:spPr>
                    <a:xfrm>
                      <a:ext cx="469265" cy="4330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notePr>
            <w:pos w:val="pageBottom"/>
            <w:numFmt w:val="decimal"/>
            <w:numRestart w:val="continuous"/>
          </w:footnotePr>
          <w:pgSz w:w="11900" w:h="16840"/>
          <w:pgMar w:top="745" w:left="1849" w:right="259" w:bottom="745" w:header="317" w:footer="317"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2" name="Shape 12"/>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48" fillcolor="#E9E8F1" stroked="f"/>
            </w:pict>
          </mc:Fallback>
        </mc:AlternateContent>
      </w:r>
    </w:p>
    <w:p>
      <w:pPr>
        <w:widowControl w:val="0"/>
        <w:spacing w:line="1" w:lineRule="exact"/>
      </w:pPr>
      <w:r>
        <w:drawing>
          <wp:anchor distT="0" distB="0" distL="114300" distR="114300" simplePos="0" relativeHeight="125829383" behindDoc="0" locked="0" layoutInCell="1" allowOverlap="1">
            <wp:simplePos x="0" y="0"/>
            <wp:positionH relativeFrom="page">
              <wp:posOffset>3427730</wp:posOffset>
            </wp:positionH>
            <wp:positionV relativeFrom="paragraph">
              <wp:posOffset>12700</wp:posOffset>
            </wp:positionV>
            <wp:extent cx="469265" cy="42672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469265" cy="426720"/>
                    </a:xfrm>
                    <a:prstGeom prst="rect"/>
                  </pic:spPr>
                </pic:pic>
              </a:graphicData>
            </a:graphic>
          </wp:anchor>
        </w:drawing>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Swtwna de Regime Próprio de PrevkJênáa de 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6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4"/>
        <w:keepNext w:val="0"/>
        <w:keepLines w:val="0"/>
        <w:widowControl w:val="0"/>
        <w:shd w:val="clear" w:color="auto" w:fill="auto"/>
        <w:bidi w:val="0"/>
        <w:spacing w:before="0" w:after="1000" w:line="240" w:lineRule="auto"/>
        <w:ind w:left="0" w:right="0" w:firstLine="0"/>
        <w:jc w:val="center"/>
        <w:rPr>
          <w:sz w:val="32"/>
          <w:szCs w:val="32"/>
        </w:rPr>
      </w:pPr>
      <w:r>
        <w:rPr>
          <w:rFonts w:ascii="Times New Roman" w:eastAsia="Times New Roman" w:hAnsi="Times New Roman" w:cs="Times New Roman"/>
          <w:b/>
          <w:bCs/>
          <w:spacing w:val="0"/>
          <w:w w:val="100"/>
          <w:position w:val="0"/>
          <w:sz w:val="32"/>
          <w:szCs w:val="32"/>
          <w:shd w:val="clear" w:color="auto" w:fill="auto"/>
          <w:lang w:val="pt-BR" w:eastAsia="pt-BR" w:bidi="pt-BR"/>
        </w:rPr>
        <w:t>APRESENTAÇÃO</w:t>
      </w:r>
    </w:p>
    <w:p>
      <w:pPr>
        <w:pStyle w:val="Style15"/>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Constituição Federal de 1988 possibilitou aos seus entes públicos instituírem regimes próprios de Previdência Social, aos servidores titulares de cargos efetivos da União, dos Estados, do Distrito Federal e dos Municípios, incluídas suas autarquias e fundações, é assegurado regime de previdência de caráter contributivo, observando critérios quer preservem o equilíbrio financeiro e atuarial.</w:t>
      </w:r>
    </w:p>
    <w:p>
      <w:pPr>
        <w:pStyle w:val="Style15"/>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Assim, os entes passaram a instituir seus regimes próprios, indiscriminadamente, de forma política e sem nenhum critério legal, atuarial e contábil, com a instituição da Lei Federal n. 9717/1998 e a Emenda Constitucional n. 20/1998, que dispõe sobre as regras gerais para a organização dos Regime Próprio de Previdência Social - RPPS, solidificou-se o conceito de regime próprio de previdência para o servidor público civil e militar, e ainda, a intervenção do Ministério da Previdência, o caráter contributivo e o equilíbrio financeiro e atuarial passaram a ser metas dos gestores públicos.</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Visando dar maior transparência dos serviços prestados pelo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apresentamos este relatório, consubstanciando as atividades desenvolvidas pelo Instituto no exercício de 2025, com comparativo em relação aos últimos três exercícios, demonstrando em termos quantitativo e qualitativo as ações planejadas com as efetivamente realizadas, a gestão do patrimônio do RPPS do Município de Maués e a observância ao caráter contributivo e o equilíbrio financeiro e atuarial.</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Este relatório foi dividido em três pontos principais:</w:t>
      </w:r>
    </w:p>
    <w:p>
      <w:pPr>
        <w:pStyle w:val="Style15"/>
        <w:keepNext w:val="0"/>
        <w:keepLines w:val="0"/>
        <w:widowControl w:val="0"/>
        <w:numPr>
          <w:ilvl w:val="0"/>
          <w:numId w:val="1"/>
        </w:numPr>
        <w:shd w:val="clear" w:color="auto" w:fill="auto"/>
        <w:tabs>
          <w:tab w:pos="310"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autarquia municipal que administra o fundo de previdência dos servidores do Município;</w:t>
      </w:r>
    </w:p>
    <w:p>
      <w:pPr>
        <w:pStyle w:val="Style15"/>
        <w:keepNext w:val="0"/>
        <w:keepLines w:val="0"/>
        <w:widowControl w:val="0"/>
        <w:numPr>
          <w:ilvl w:val="0"/>
          <w:numId w:val="1"/>
        </w:numPr>
        <w:shd w:val="clear" w:color="auto" w:fill="auto"/>
        <w:tabs>
          <w:tab w:pos="320" w:val="left"/>
        </w:tabs>
        <w:bidi w:val="0"/>
        <w:spacing w:before="0" w:after="360"/>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7192010</wp:posOffset>
                </wp:positionH>
                <wp:positionV relativeFrom="margin">
                  <wp:posOffset>3008630</wp:posOffset>
                </wp:positionV>
                <wp:extent cx="222250" cy="6565265"/>
                <wp:wrapSquare wrapText="bothSides"/>
                <wp:docPr id="15" name="Shape 15"/>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41" type="#_x0000_t202" style="position:absolute;margin-left:566.29999999999995pt;margin-top:236.90000000000001pt;width:17.5pt;height:516.95000000000005pt;z-index:-125829369;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 análise da situação do fundo de previdência, e</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7" name="Shape 1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9F2"/>
                        </a:solidFill>
                      </wps:spPr>
                      <wps:bodyPr/>
                    </wps:wsp>
                  </a:graphicData>
                </a:graphic>
              </wp:anchor>
            </w:drawing>
          </mc:Choice>
          <mc:Fallback>
            <w:pict>
              <v:rect style="position:absolute;margin-left:0;margin-top:0;width:595.pt;height:842.pt;z-index:-251658240;mso-position-horizontal-relative:page;mso-position-vertical-relative:page;z-index:-251658747" fillcolor="#EAE9F2" stroked="f"/>
            </w:pict>
          </mc:Fallback>
        </mc:AlternateContent>
      </w:r>
    </w:p>
    <w:p>
      <w:pPr>
        <w:pStyle w:val="Style28"/>
        <w:keepNext/>
        <w:keepLines/>
        <w:widowControl w:val="0"/>
        <w:shd w:val="clear" w:color="auto" w:fill="auto"/>
        <w:bidi w:val="0"/>
        <w:spacing w:before="0" w:line="240" w:lineRule="auto"/>
        <w:ind w:left="0" w:right="0" w:firstLine="0"/>
        <w:jc w:val="both"/>
      </w:pPr>
      <w:r>
        <w:drawing>
          <wp:anchor distT="0" distB="0" distL="0" distR="0" simplePos="0" relativeHeight="125829386" behindDoc="0" locked="0" layoutInCell="1" allowOverlap="1">
            <wp:simplePos x="0" y="0"/>
            <wp:positionH relativeFrom="page">
              <wp:posOffset>3439795</wp:posOffset>
            </wp:positionH>
            <wp:positionV relativeFrom="margin">
              <wp:posOffset>-15240</wp:posOffset>
            </wp:positionV>
            <wp:extent cx="469265" cy="426720"/>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469265" cy="426720"/>
                    </a:xfrm>
                    <a:prstGeom prst="rect"/>
                  </pic:spPr>
                </pic:pic>
              </a:graphicData>
            </a:graphic>
          </wp:anchor>
        </w:drawing>
      </w:r>
      <w:bookmarkStart w:id="0" w:name="bookmark0"/>
      <w:r>
        <w:rPr>
          <w:spacing w:val="0"/>
          <w:w w:val="100"/>
          <w:position w:val="0"/>
          <w:shd w:val="clear" w:color="auto" w:fill="auto"/>
          <w:lang w:val="pt-BR" w:eastAsia="pt-BR" w:bidi="pt-BR"/>
        </w:rPr>
        <w:t>GWÜltiS</w:t>
      </w:r>
      <w:bookmarkEnd w:id="0"/>
    </w:p>
    <w:p>
      <w:pPr>
        <w:pStyle w:val="Style7"/>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pt-BR" w:eastAsia="pt-BR" w:bidi="pt-BR"/>
        </w:rPr>
        <w:t>Sistema de Regime Próprio de Previdência de 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 xml:space="preserve">Estado do </w:t>
      </w:r>
      <w:r>
        <w:rPr>
          <w:color w:val="626165"/>
          <w:spacing w:val="0"/>
          <w:w w:val="100"/>
          <w:position w:val="0"/>
          <w:shd w:val="clear" w:color="auto" w:fill="auto"/>
          <w:lang w:val="pt-BR" w:eastAsia="pt-BR" w:bidi="pt-BR"/>
        </w:rPr>
        <w:t>Amazonas</w:t>
      </w:r>
    </w:p>
    <w:p>
      <w:pPr>
        <w:pStyle w:val="Style11"/>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numPr>
          <w:ilvl w:val="0"/>
          <w:numId w:val="1"/>
        </w:numPr>
        <w:shd w:val="clear" w:color="auto" w:fill="auto"/>
        <w:tabs>
          <w:tab w:pos="355" w:val="left"/>
        </w:tabs>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geral da prestação de contas (movimentação orçamentária, financeira e patrimonial ocorrida no exercício) em observância à Lei do Plano Plurianual, Lei de Diretrizes Orçamentárias, Lei Orçamentária Anual, em termos quantitativos e qualitativos.</w:t>
      </w:r>
    </w:p>
    <w:p>
      <w:pPr>
        <w:pStyle w:val="Style15"/>
        <w:keepNext w:val="0"/>
        <w:keepLines w:val="0"/>
        <w:widowControl w:val="0"/>
        <w:shd w:val="clear" w:color="auto" w:fill="auto"/>
        <w:bidi w:val="0"/>
        <w:spacing w:before="0" w:after="300"/>
        <w:ind w:left="0" w:right="0" w:firstLine="0"/>
        <w:jc w:val="both"/>
      </w:pPr>
      <w:r>
        <mc:AlternateContent>
          <mc:Choice Requires="wps">
            <w:drawing>
              <wp:anchor distT="0" distB="0" distL="114300" distR="114300" simplePos="0" relativeHeight="125829387" behindDoc="0" locked="0" layoutInCell="1" allowOverlap="1">
                <wp:simplePos x="0" y="0"/>
                <wp:positionH relativeFrom="page">
                  <wp:posOffset>7207250</wp:posOffset>
                </wp:positionH>
                <wp:positionV relativeFrom="margin">
                  <wp:posOffset>3008630</wp:posOffset>
                </wp:positionV>
                <wp:extent cx="222250" cy="6565265"/>
                <wp:wrapSquare wrapText="bothSides"/>
                <wp:docPr id="20" name="Shape 20"/>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46" type="#_x0000_t202" style="position:absolute;margin-left:567.5pt;margin-top:236.90000000000001pt;width:17.5pt;height:516.95000000000005pt;z-index:-125829366;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As informações técnicas que subsidiam este relatório foram obtidas junto à contabilidade do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e abordagem dos temas exigidos pela Lei Complementar 06, de 22 de janeiro de 1991 (art. 13, I) e pela Resolução TCE/AM 08, de 24 de março de 2011 (art. 3</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alínea “c” I).</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2" name="Shape 22"/>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8F1"/>
                        </a:solidFill>
                      </wps:spPr>
                      <wps:bodyPr/>
                    </wps:wsp>
                  </a:graphicData>
                </a:graphic>
              </wp:anchor>
            </w:drawing>
          </mc:Choice>
          <mc:Fallback>
            <w:pict>
              <v:rect style="position:absolute;margin-left:0;margin-top:0;width:595.pt;height:842.pt;z-index:-251658240;mso-position-horizontal-relative:page;mso-position-vertical-relative:page;z-index:-251658746" fillcolor="#EAE8F1" stroked="f"/>
            </w:pict>
          </mc:Fallback>
        </mc:AlternateContent>
      </w:r>
    </w:p>
    <w:p>
      <w:pPr>
        <w:pStyle w:val="Style7"/>
        <w:keepNext w:val="0"/>
        <w:keepLines w:val="0"/>
        <w:widowControl w:val="0"/>
        <w:shd w:val="clear" w:color="auto" w:fill="auto"/>
        <w:bidi w:val="0"/>
        <w:spacing w:before="0" w:line="240" w:lineRule="auto"/>
        <w:ind w:left="0" w:right="0" w:firstLine="0"/>
        <w:jc w:val="center"/>
      </w:pPr>
      <w:r>
        <w:drawing>
          <wp:anchor distT="0" distB="0" distL="114300" distR="114300" simplePos="0" relativeHeight="125829389" behindDoc="0" locked="0" layoutInCell="1" allowOverlap="1">
            <wp:simplePos x="0" y="0"/>
            <wp:positionH relativeFrom="page">
              <wp:posOffset>3526790</wp:posOffset>
            </wp:positionH>
            <wp:positionV relativeFrom="margin">
              <wp:posOffset>-21590</wp:posOffset>
            </wp:positionV>
            <wp:extent cx="262255" cy="44513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262255" cy="445135"/>
                    </a:xfrm>
                    <a:prstGeom prst="rect"/>
                  </pic:spPr>
                </pic:pic>
              </a:graphicData>
            </a:graphic>
          </wp:anchor>
        </w:drawing>
      </w:r>
      <w:r>
        <w:rPr>
          <w:spacing w:val="0"/>
          <w:w w:val="100"/>
          <w:position w:val="0"/>
          <w:shd w:val="clear" w:color="auto" w:fill="auto"/>
          <w:lang w:val="pt-BR" w:eastAsia="pt-BR" w:bidi="pt-BR"/>
        </w:rPr>
        <w:t>Stotwna de Regime Próprio de PrevkJênda de Mauée</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19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4"/>
        <w:keepNext w:val="0"/>
        <w:keepLines w:val="0"/>
        <w:widowControl w:val="0"/>
        <w:shd w:val="clear" w:color="auto" w:fill="auto"/>
        <w:bidi w:val="0"/>
        <w:spacing w:before="0" w:after="1000" w:line="240" w:lineRule="auto"/>
        <w:ind w:left="0" w:right="0" w:firstLine="0"/>
        <w:jc w:val="center"/>
        <w:rPr>
          <w:sz w:val="32"/>
          <w:szCs w:val="32"/>
        </w:rPr>
      </w:pPr>
      <w:r>
        <w:rPr>
          <w:rFonts w:ascii="Times New Roman" w:eastAsia="Times New Roman" w:hAnsi="Times New Roman" w:cs="Times New Roman"/>
          <w:b/>
          <w:bCs/>
          <w:spacing w:val="0"/>
          <w:w w:val="100"/>
          <w:position w:val="0"/>
          <w:sz w:val="32"/>
          <w:szCs w:val="32"/>
          <w:shd w:val="clear" w:color="auto" w:fill="auto"/>
          <w:lang w:val="pt-BR" w:eastAsia="pt-BR" w:bidi="pt-BR"/>
        </w:rPr>
        <w:t>O INSTITUTO DE PREVIDÊNCIA DO MUNICÍPIO</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Regime Próprio de Previdência Social - RPPS dos servidores do Município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tem como objetivo reconhecer e conceder direitos aos seus segurados. A renda transferida pelo RPPS é utilizado para substituir a renda do servidor contribuinte, quando este perde a capacidade de trabalho, seja por doença, invalidez, idade avançada, morte e desemprego, ou mesmo por maternidade e reclusão.</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Nesse contexto, o RPPS está comprometido com o bem-estar das famílias dos servidores efetivos do Município Maués garantindo-lhes o indispensável equilíbrio social.</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Instituto de Previdência do Município de Maués foi criado através da Lei Municipal n° 020/2002, de 11 de abril de 2002 e reestruturado pela Lei Municipal n° 119/2005, de 31 de dezembro de 2005.</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Cabe ao Conselho Gestor a administração do Regime Próprio de Previdência Social (RPPS), a prestação de seus serviços e pela totalidade dos pagamentos de aposentadorias, pensões, licenças médicas, salário família, de acordo com as alterações determinadas pelas Emendas Constitucionais n° 20/98 e posteriormente 41/03 e 47/05 e toda a legislação pertinente à matéria.</w:t>
      </w:r>
    </w:p>
    <w:p>
      <w:pPr>
        <w:pStyle w:val="Style15"/>
        <w:keepNext w:val="0"/>
        <w:keepLines w:val="0"/>
        <w:widowControl w:val="0"/>
        <w:shd w:val="clear" w:color="auto" w:fill="auto"/>
        <w:bidi w:val="0"/>
        <w:spacing w:before="0"/>
        <w:ind w:left="0" w:right="0" w:firstLine="0"/>
        <w:jc w:val="both"/>
      </w:pPr>
      <w:r>
        <mc:AlternateContent>
          <mc:Choice Requires="wps">
            <w:drawing>
              <wp:anchor distT="0" distB="0" distL="114300" distR="114300" simplePos="0" relativeHeight="125829390" behindDoc="0" locked="0" layoutInCell="1" allowOverlap="1">
                <wp:simplePos x="0" y="0"/>
                <wp:positionH relativeFrom="page">
                  <wp:posOffset>7165975</wp:posOffset>
                </wp:positionH>
                <wp:positionV relativeFrom="margin">
                  <wp:posOffset>3023870</wp:posOffset>
                </wp:positionV>
                <wp:extent cx="231775" cy="6565265"/>
                <wp:wrapSquare wrapText="bothSides"/>
                <wp:docPr id="25" name="Shape 25"/>
                <a:graphic xmlns:a="http://schemas.openxmlformats.org/drawingml/2006/main">
                  <a:graphicData uri="http://schemas.microsoft.com/office/word/2010/wordprocessingShape">
                    <wps:wsp>
                      <wps:cNvSpPr txBox="1"/>
                      <wps:spPr>
                        <a:xfrm>
                          <a:ext cx="231775"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51" type="#_x0000_t202" style="position:absolute;margin-left:564.25pt;margin-top:238.09999999999999pt;width:18.25pt;height:516.95000000000005pt;z-index:-125829363;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Assim, em cumprimento a sua missão institucional e às diretrizes governamentais, principalmente ao macro-objetivo de “promover o acesso com qualidade a serviços e benefícios sociais, sob a perspectiva da universalidade e da equidade, assegurando-se seu caráter democrático e descentralizado”, o Fundo de Previdência Social de Maués busca</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7" name="Shape 2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8F1"/>
                        </a:solidFill>
                      </wps:spPr>
                      <wps:bodyPr/>
                    </wps:wsp>
                  </a:graphicData>
                </a:graphic>
              </wp:anchor>
            </w:drawing>
          </mc:Choice>
          <mc:Fallback>
            <w:pict>
              <v:rect style="position:absolute;margin-left:0;margin-top:0;width:595.pt;height:842.pt;z-index:-251658240;mso-position-horizontal-relative:page;mso-position-vertical-relative:page;z-index:-251658745" fillcolor="#EAE8F1" stroked="f"/>
            </w:pict>
          </mc:Fallback>
        </mc:AlternateContent>
      </w:r>
    </w:p>
    <w:p>
      <w:pPr>
        <w:pStyle w:val="Style7"/>
        <w:keepNext w:val="0"/>
        <w:keepLines w:val="0"/>
        <w:widowControl w:val="0"/>
        <w:shd w:val="clear" w:color="auto" w:fill="auto"/>
        <w:bidi w:val="0"/>
        <w:spacing w:before="0" w:after="300" w:line="240" w:lineRule="auto"/>
        <w:ind w:left="0" w:right="0" w:firstLine="0"/>
        <w:jc w:val="center"/>
      </w:pPr>
      <w:r>
        <w:drawing>
          <wp:anchor distT="0" distB="0" distL="114300" distR="769620" simplePos="0" relativeHeight="125829392" behindDoc="0" locked="0" layoutInCell="1" allowOverlap="1">
            <wp:simplePos x="0" y="0"/>
            <wp:positionH relativeFrom="page">
              <wp:posOffset>3430905</wp:posOffset>
            </wp:positionH>
            <wp:positionV relativeFrom="margin">
              <wp:posOffset>-15240</wp:posOffset>
            </wp:positionV>
            <wp:extent cx="469265" cy="426720"/>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5"/>
                    <a:stretch/>
                  </pic:blipFill>
                  <pic:spPr>
                    <a:xfrm>
                      <a:ext cx="469265" cy="42672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3896995</wp:posOffset>
                </wp:positionH>
                <wp:positionV relativeFrom="margin">
                  <wp:posOffset>33655</wp:posOffset>
                </wp:positionV>
                <wp:extent cx="655320" cy="222250"/>
                <wp:wrapNone/>
                <wp:docPr id="30" name="Shape 30"/>
                <a:graphic xmlns:a="http://schemas.openxmlformats.org/drawingml/2006/main">
                  <a:graphicData uri="http://schemas.microsoft.com/office/word/2010/wordprocessingShape">
                    <wps:wsp>
                      <wps:cNvSpPr txBox="1"/>
                      <wps:spPr>
                        <a:xfrm>
                          <a:ext cx="655320" cy="2222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6"/>
                                <w:szCs w:val="26"/>
                              </w:rPr>
                            </w:pPr>
                            <w:r>
                              <w:rPr>
                                <w:b w:val="0"/>
                                <w:bCs w:val="0"/>
                                <w:spacing w:val="0"/>
                                <w:w w:val="100"/>
                                <w:position w:val="0"/>
                                <w:sz w:val="26"/>
                                <w:szCs w:val="26"/>
                                <w:shd w:val="clear" w:color="auto" w:fill="auto"/>
                                <w:lang w:val="pt-BR" w:eastAsia="pt-BR" w:bidi="pt-BR"/>
                              </w:rPr>
                              <w:t>SIWÍW7</w:t>
                            </w:r>
                          </w:p>
                        </w:txbxContent>
                      </wps:txbx>
                      <wps:bodyPr lIns="0" tIns="0" rIns="0" bIns="0">
                        <a:noAutoFit/>
                      </wps:bodyPr>
                    </wps:wsp>
                  </a:graphicData>
                </a:graphic>
              </wp:anchor>
            </w:drawing>
          </mc:Choice>
          <mc:Fallback>
            <w:pict>
              <v:shape id="_x0000_s1056" type="#_x0000_t202" style="position:absolute;margin-left:306.85000000000002pt;margin-top:2.6499999999999999pt;width:51.600000000000001pt;height:17.5pt;z-index:251657729;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left"/>
                        <w:rPr>
                          <w:sz w:val="26"/>
                          <w:szCs w:val="26"/>
                        </w:rPr>
                      </w:pPr>
                      <w:r>
                        <w:rPr>
                          <w:b w:val="0"/>
                          <w:bCs w:val="0"/>
                          <w:spacing w:val="0"/>
                          <w:w w:val="100"/>
                          <w:position w:val="0"/>
                          <w:sz w:val="26"/>
                          <w:szCs w:val="26"/>
                          <w:shd w:val="clear" w:color="auto" w:fill="auto"/>
                          <w:lang w:val="pt-BR" w:eastAsia="pt-BR" w:bidi="pt-BR"/>
                        </w:rPr>
                        <w:t>SIWÍW7</w:t>
                      </w:r>
                    </w:p>
                  </w:txbxContent>
                </v:textbox>
                <w10:wrap anchorx="page" anchory="margin"/>
              </v:shape>
            </w:pict>
          </mc:Fallback>
        </mc:AlternateContent>
      </w:r>
      <w:r>
        <w:rPr>
          <w:spacing w:val="0"/>
          <w:w w:val="100"/>
          <w:position w:val="0"/>
          <w:shd w:val="clear" w:color="auto" w:fill="auto"/>
          <w:lang w:val="pt-PT" w:eastAsia="pt-PT" w:bidi="pt-PT"/>
        </w:rPr>
        <w:t xml:space="preserve">Steterne </w:t>
      </w:r>
      <w:r>
        <w:rPr>
          <w:spacing w:val="0"/>
          <w:w w:val="100"/>
          <w:position w:val="0"/>
          <w:shd w:val="clear" w:color="auto" w:fill="auto"/>
          <w:lang w:val="pt-BR" w:eastAsia="pt-BR" w:bidi="pt-BR"/>
        </w:rPr>
        <w:t xml:space="preserve">d® Regtme Próprio de Previdência 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garantir aos seus segurados pronto atendimento, tratamento digno e acesso efetivo aos serviços e benefícios previdenciários.</w:t>
      </w:r>
    </w:p>
    <w:p>
      <w:pPr>
        <w:pStyle w:val="Style15"/>
        <w:keepNext w:val="0"/>
        <w:keepLines w:val="0"/>
        <w:widowControl w:val="0"/>
        <w:shd w:val="clear" w:color="auto" w:fill="auto"/>
        <w:bidi w:val="0"/>
        <w:spacing w:before="120" w:after="400"/>
        <w:ind w:left="0" w:right="0" w:firstLine="0"/>
        <w:jc w:val="both"/>
      </w:pPr>
      <w:r>
        <mc:AlternateContent>
          <mc:Choice Requires="wps">
            <w:drawing>
              <wp:anchor distT="433070" distB="444500" distL="114300" distR="114300" simplePos="0" relativeHeight="125829393" behindDoc="0" locked="0" layoutInCell="1" allowOverlap="1">
                <wp:simplePos x="0" y="0"/>
                <wp:positionH relativeFrom="page">
                  <wp:posOffset>1209040</wp:posOffset>
                </wp:positionH>
                <wp:positionV relativeFrom="margin">
                  <wp:posOffset>2264410</wp:posOffset>
                </wp:positionV>
                <wp:extent cx="5632450" cy="822960"/>
                <wp:wrapTopAndBottom/>
                <wp:docPr id="32" name="Shape 32"/>
                <a:graphic xmlns:a="http://schemas.openxmlformats.org/drawingml/2006/main">
                  <a:graphicData uri="http://schemas.microsoft.com/office/word/2010/wordprocessingShape">
                    <wps:wsp>
                      <wps:cNvSpPr txBox="1"/>
                      <wps:spPr>
                        <a:xfrm>
                          <a:ext cx="5632450" cy="822960"/>
                        </a:xfrm>
                        <a:prstGeom prst="rect"/>
                        <a:noFill/>
                      </wps:spPr>
                      <wps:txbx>
                        <w:txbxContent>
                          <w:tbl>
                            <w:tblPr>
                              <w:tblOverlap w:val="never"/>
                              <w:jc w:val="left"/>
                              <w:tblLayout w:type="fixed"/>
                            </w:tblPr>
                            <w:tblGrid>
                              <w:gridCol w:w="4978"/>
                              <w:gridCol w:w="3893"/>
                            </w:tblGrid>
                            <w:tr>
                              <w:trPr>
                                <w:tblHeader/>
                                <w:trHeight w:val="437" w:hRule="exact"/>
                              </w:trPr>
                              <w:tc>
                                <w:tcPr>
                                  <w:tcBorders>
                                    <w:top w:val="single" w:sz="4"/>
                                    <w:lef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APOSENTADORIAS</w:t>
                                  </w:r>
                                </w:p>
                              </w:tc>
                              <w:tc>
                                <w:tcPr>
                                  <w:tcBorders>
                                    <w:top w:val="single" w:sz="4"/>
                                    <w:left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9.640.542,82</w:t>
                                  </w:r>
                                </w:p>
                              </w:tc>
                            </w:tr>
                            <w:tr>
                              <w:trPr>
                                <w:trHeight w:val="422" w:hRule="exact"/>
                              </w:trPr>
                              <w:tc>
                                <w:tcPr>
                                  <w:tcBorders>
                                    <w:top w:val="single" w:sz="4"/>
                                    <w:lef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PENSÕES</w:t>
                                  </w:r>
                                </w:p>
                              </w:tc>
                              <w:tc>
                                <w:tcPr>
                                  <w:tcBorders>
                                    <w:top w:val="single" w:sz="4"/>
                                    <w:left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2.718.383,90</w:t>
                                  </w:r>
                                </w:p>
                              </w:tc>
                            </w:tr>
                            <w:tr>
                              <w:trPr>
                                <w:trHeight w:val="437" w:hRule="exact"/>
                              </w:trPr>
                              <w:tc>
                                <w:tcPr>
                                  <w:tcBorders>
                                    <w:top w:val="single" w:sz="4"/>
                                    <w:left w:val="single" w:sz="4"/>
                                    <w:bottom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TOTAL</w:t>
                                  </w:r>
                                </w:p>
                              </w:tc>
                              <w:tc>
                                <w:tcPr>
                                  <w:tcBorders>
                                    <w:top w:val="single" w:sz="4"/>
                                    <w:left w:val="single" w:sz="4"/>
                                    <w:bottom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12.358.926,72</w:t>
                                  </w:r>
                                </w:p>
                              </w:tc>
                            </w:tr>
                          </w:tbl>
                          <w:p>
                            <w:pPr>
                              <w:widowControl w:val="0"/>
                              <w:spacing w:line="1" w:lineRule="exact"/>
                            </w:pPr>
                          </w:p>
                        </w:txbxContent>
                      </wps:txbx>
                      <wps:bodyPr lIns="0" tIns="0" rIns="0" bIns="0">
                        <a:noAutoFit/>
                      </wps:bodyPr>
                    </wps:wsp>
                  </a:graphicData>
                </a:graphic>
              </wp:anchor>
            </w:drawing>
          </mc:Choice>
          <mc:Fallback>
            <w:pict>
              <v:shape id="_x0000_s1058" type="#_x0000_t202" style="position:absolute;margin-left:95.200000000000003pt;margin-top:178.30000000000001pt;width:443.5pt;height:64.799999999999997pt;z-index:-125829360;mso-wrap-distance-left:9.pt;mso-wrap-distance-top:34.100000000000001pt;mso-wrap-distance-right:9.pt;mso-wrap-distance-bottom:35.pt;mso-position-horizontal-relative:page;mso-position-vertical-relative:margin" filled="f" stroked="f">
                <v:textbox inset="0,0,0,0">
                  <w:txbxContent>
                    <w:tbl>
                      <w:tblPr>
                        <w:tblOverlap w:val="never"/>
                        <w:jc w:val="left"/>
                        <w:tblLayout w:type="fixed"/>
                      </w:tblPr>
                      <w:tblGrid>
                        <w:gridCol w:w="4978"/>
                        <w:gridCol w:w="3893"/>
                      </w:tblGrid>
                      <w:tr>
                        <w:trPr>
                          <w:tblHeader/>
                          <w:trHeight w:val="437" w:hRule="exact"/>
                        </w:trPr>
                        <w:tc>
                          <w:tcPr>
                            <w:tcBorders>
                              <w:top w:val="single" w:sz="4"/>
                              <w:lef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APOSENTADORIAS</w:t>
                            </w:r>
                          </w:p>
                        </w:tc>
                        <w:tc>
                          <w:tcPr>
                            <w:tcBorders>
                              <w:top w:val="single" w:sz="4"/>
                              <w:left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9.640.542,82</w:t>
                            </w:r>
                          </w:p>
                        </w:tc>
                      </w:tr>
                      <w:tr>
                        <w:trPr>
                          <w:trHeight w:val="422" w:hRule="exact"/>
                        </w:trPr>
                        <w:tc>
                          <w:tcPr>
                            <w:tcBorders>
                              <w:top w:val="single" w:sz="4"/>
                              <w:lef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PENSÕES</w:t>
                            </w:r>
                          </w:p>
                        </w:tc>
                        <w:tc>
                          <w:tcPr>
                            <w:tcBorders>
                              <w:top w:val="single" w:sz="4"/>
                              <w:left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2.718.383,90</w:t>
                            </w:r>
                          </w:p>
                        </w:tc>
                      </w:tr>
                      <w:tr>
                        <w:trPr>
                          <w:trHeight w:val="437" w:hRule="exact"/>
                        </w:trPr>
                        <w:tc>
                          <w:tcPr>
                            <w:tcBorders>
                              <w:top w:val="single" w:sz="4"/>
                              <w:left w:val="single" w:sz="4"/>
                              <w:bottom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TOTAL</w:t>
                            </w:r>
                          </w:p>
                        </w:tc>
                        <w:tc>
                          <w:tcPr>
                            <w:tcBorders>
                              <w:top w:val="single" w:sz="4"/>
                              <w:left w:val="single" w:sz="4"/>
                              <w:bottom w:val="single" w:sz="4"/>
                              <w:right w:val="single"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12.358.926,72</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2748280</wp:posOffset>
                </wp:positionH>
                <wp:positionV relativeFrom="margin">
                  <wp:posOffset>1996440</wp:posOffset>
                </wp:positionV>
                <wp:extent cx="2551430" cy="198120"/>
                <wp:wrapNone/>
                <wp:docPr id="34" name="Shape 34"/>
                <a:graphic xmlns:a="http://schemas.openxmlformats.org/drawingml/2006/main">
                  <a:graphicData uri="http://schemas.microsoft.com/office/word/2010/wordprocessingShape">
                    <wps:wsp>
                      <wps:cNvSpPr txBox="1"/>
                      <wps:spPr>
                        <a:xfrm>
                          <a:ext cx="2551430" cy="19812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VALORES DE BENEFÍCIOS PAGOS</w:t>
                            </w:r>
                          </w:p>
                        </w:txbxContent>
                      </wps:txbx>
                      <wps:bodyPr lIns="0" tIns="0" rIns="0" bIns="0">
                        <a:noAutoFit/>
                      </wps:bodyPr>
                    </wps:wsp>
                  </a:graphicData>
                </a:graphic>
              </wp:anchor>
            </w:drawing>
          </mc:Choice>
          <mc:Fallback>
            <w:pict>
              <v:shape id="_x0000_s1060" type="#_x0000_t202" style="position:absolute;margin-left:216.40000000000001pt;margin-top:157.19999999999999pt;width:200.90000000000001pt;height:15.6pt;z-index:251657731;mso-wrap-distance-left:0;mso-wrap-distance-right:0;mso-position-horizontal-relative:page;mso-position-vertical-relative:margin"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VALORES DE BENEFÍCIOS PAGOS</w:t>
                      </w:r>
                    </w:p>
                  </w:txbxContent>
                </v:textbox>
                <w10:wrap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Nos termos da Constituição Federal e de legislação própria do RPPS, 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garante aos seus segurados, bem como aos seus dependentes, os seguintes benefícios:</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 Aos segurados:</w:t>
      </w:r>
    </w:p>
    <w:p>
      <w:pPr>
        <w:pStyle w:val="Style15"/>
        <w:keepNext w:val="0"/>
        <w:keepLines w:val="0"/>
        <w:widowControl w:val="0"/>
        <w:numPr>
          <w:ilvl w:val="0"/>
          <w:numId w:val="3"/>
        </w:numPr>
        <w:shd w:val="clear" w:color="auto" w:fill="auto"/>
        <w:tabs>
          <w:tab w:pos="368"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por invalidez;</w:t>
      </w:r>
    </w:p>
    <w:p>
      <w:pPr>
        <w:pStyle w:val="Style15"/>
        <w:keepNext w:val="0"/>
        <w:keepLines w:val="0"/>
        <w:widowControl w:val="0"/>
        <w:numPr>
          <w:ilvl w:val="0"/>
          <w:numId w:val="3"/>
        </w:numPr>
        <w:shd w:val="clear" w:color="auto" w:fill="auto"/>
        <w:tabs>
          <w:tab w:pos="378" w:val="left"/>
        </w:tabs>
        <w:bidi w:val="0"/>
        <w:spacing w:before="0" w:after="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w:t>
      </w:r>
    </w:p>
    <w:p>
      <w:pPr>
        <w:pStyle w:val="Style15"/>
        <w:keepNext w:val="0"/>
        <w:keepLines w:val="0"/>
        <w:widowControl w:val="0"/>
        <w:numPr>
          <w:ilvl w:val="0"/>
          <w:numId w:val="3"/>
        </w:numPr>
        <w:shd w:val="clear" w:color="auto" w:fill="auto"/>
        <w:tabs>
          <w:tab w:pos="378" w:val="left"/>
        </w:tabs>
        <w:bidi w:val="0"/>
        <w:spacing w:before="0" w:after="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 e tempo de contribuição;</w:t>
      </w:r>
    </w:p>
    <w:p>
      <w:pPr>
        <w:pStyle w:val="Style15"/>
        <w:keepNext w:val="0"/>
        <w:keepLines w:val="0"/>
        <w:widowControl w:val="0"/>
        <w:numPr>
          <w:ilvl w:val="0"/>
          <w:numId w:val="3"/>
        </w:numPr>
        <w:shd w:val="clear" w:color="auto" w:fill="auto"/>
        <w:tabs>
          <w:tab w:pos="382"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compulsória;</w:t>
      </w:r>
    </w:p>
    <w:p>
      <w:pPr>
        <w:pStyle w:val="Style15"/>
        <w:keepNext w:val="0"/>
        <w:keepLines w:val="0"/>
        <w:widowControl w:val="0"/>
        <w:numPr>
          <w:ilvl w:val="0"/>
          <w:numId w:val="3"/>
        </w:numPr>
        <w:shd w:val="clear" w:color="auto" w:fill="auto"/>
        <w:tabs>
          <w:tab w:pos="382" w:val="left"/>
        </w:tabs>
        <w:bidi w:val="0"/>
        <w:spacing w:before="0" w:after="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especial de professor;</w:t>
      </w:r>
    </w:p>
    <w:p>
      <w:pPr>
        <w:pStyle w:val="Style15"/>
        <w:keepNext w:val="0"/>
        <w:keepLines w:val="0"/>
        <w:widowControl w:val="0"/>
        <w:numPr>
          <w:ilvl w:val="0"/>
          <w:numId w:val="3"/>
        </w:numPr>
        <w:shd w:val="clear" w:color="auto" w:fill="auto"/>
        <w:tabs>
          <w:tab w:pos="382" w:val="left"/>
        </w:tabs>
        <w:bidi w:val="0"/>
        <w:spacing w:before="0" w:after="82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 gratificação natalina (13° salário);</w:t>
      </w:r>
    </w:p>
    <w:p>
      <w:pPr>
        <w:pStyle w:val="Style15"/>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II. Aos dependentes:</w:t>
      </w:r>
    </w:p>
    <w:p>
      <w:pPr>
        <w:pStyle w:val="Style15"/>
        <w:keepNext w:val="0"/>
        <w:keepLines w:val="0"/>
        <w:widowControl w:val="0"/>
        <w:numPr>
          <w:ilvl w:val="0"/>
          <w:numId w:val="5"/>
        </w:numPr>
        <w:shd w:val="clear" w:color="auto" w:fill="auto"/>
        <w:tabs>
          <w:tab w:pos="368"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Pensão por morte de servidor segurado;</w:t>
      </w:r>
    </w:p>
    <w:p>
      <w:pPr>
        <w:pStyle w:val="Style15"/>
        <w:keepNext w:val="0"/>
        <w:keepLines w:val="0"/>
        <w:widowControl w:val="0"/>
        <w:numPr>
          <w:ilvl w:val="0"/>
          <w:numId w:val="5"/>
        </w:numPr>
        <w:shd w:val="clear" w:color="auto" w:fill="auto"/>
        <w:tabs>
          <w:tab w:pos="382" w:val="left"/>
        </w:tabs>
        <w:bidi w:val="0"/>
        <w:spacing w:before="0" w:after="300" w:line="240" w:lineRule="auto"/>
        <w:ind w:left="0" w:right="0" w:firstLine="0"/>
        <w:jc w:val="left"/>
      </w:pPr>
      <w:r>
        <mc:AlternateContent>
          <mc:Choice Requires="wps">
            <w:drawing>
              <wp:anchor distT="0" distB="0" distL="114300" distR="114300" simplePos="0" relativeHeight="125829395" behindDoc="0" locked="0" layoutInCell="1" allowOverlap="1">
                <wp:simplePos x="0" y="0"/>
                <wp:positionH relativeFrom="page">
                  <wp:posOffset>7192010</wp:posOffset>
                </wp:positionH>
                <wp:positionV relativeFrom="margin">
                  <wp:posOffset>3008630</wp:posOffset>
                </wp:positionV>
                <wp:extent cx="222250" cy="6565265"/>
                <wp:wrapSquare wrapText="bothSides"/>
                <wp:docPr id="36" name="Shape 36"/>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62" type="#_x0000_t202" style="position:absolute;margin-left:566.29999999999995pt;margin-top:236.90000000000001pt;width:17.5pt;height:516.95000000000005pt;z-index:-125829358;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Gratificação natalina (13° salário).</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38" name="Shape 38"/>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44" fillcolor="#E9E8F1" stroked="f"/>
            </w:pict>
          </mc:Fallback>
        </mc:AlternateContent>
      </w:r>
    </w:p>
    <w:p>
      <w:pPr>
        <w:pStyle w:val="Style28"/>
        <w:keepNext/>
        <w:keepLines/>
        <w:widowControl w:val="0"/>
        <w:shd w:val="clear" w:color="auto" w:fill="auto"/>
        <w:bidi w:val="0"/>
        <w:spacing w:before="0" w:after="0" w:line="240" w:lineRule="auto"/>
        <w:ind w:left="0" w:right="0" w:firstLine="0"/>
        <w:jc w:val="both"/>
      </w:pPr>
      <w:r>
        <w:drawing>
          <wp:anchor distT="0" distB="0" distL="0" distR="0" simplePos="0" relativeHeight="125829397" behindDoc="0" locked="0" layoutInCell="1" allowOverlap="1">
            <wp:simplePos x="0" y="0"/>
            <wp:positionH relativeFrom="page">
              <wp:posOffset>3420110</wp:posOffset>
            </wp:positionH>
            <wp:positionV relativeFrom="margin">
              <wp:posOffset>-24130</wp:posOffset>
            </wp:positionV>
            <wp:extent cx="469265" cy="43307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7"/>
                    <a:stretch/>
                  </pic:blipFill>
                  <pic:spPr>
                    <a:xfrm>
                      <a:ext cx="469265" cy="433070"/>
                    </a:xfrm>
                    <a:prstGeom prst="rect"/>
                  </pic:spPr>
                </pic:pic>
              </a:graphicData>
            </a:graphic>
          </wp:anchor>
        </w:drawing>
      </w:r>
      <w:bookmarkStart w:id="1" w:name="bookmark1"/>
      <w:r>
        <w:rPr>
          <w:spacing w:val="0"/>
          <w:w w:val="100"/>
          <w:position w:val="0"/>
          <w:shd w:val="clear" w:color="auto" w:fill="auto"/>
          <w:lang w:val="pt-BR" w:eastAsia="pt-BR" w:bidi="pt-BR"/>
        </w:rPr>
        <w:t>sogipsov</w:t>
      </w:r>
      <w:bookmarkEnd w:id="1"/>
    </w:p>
    <w:p>
      <w:pPr>
        <w:pStyle w:val="Style28"/>
        <w:keepNext/>
        <w:keepLines/>
        <w:widowControl w:val="0"/>
        <w:shd w:val="clear" w:color="auto" w:fill="auto"/>
        <w:bidi w:val="0"/>
        <w:spacing w:before="0" w:after="100" w:line="180" w:lineRule="auto"/>
        <w:ind w:left="0" w:right="0" w:firstLine="0"/>
        <w:jc w:val="both"/>
      </w:pPr>
      <w:bookmarkStart w:id="2" w:name="bookmark2"/>
      <w:r>
        <w:rPr>
          <w:spacing w:val="0"/>
          <w:w w:val="100"/>
          <w:position w:val="0"/>
          <w:shd w:val="clear" w:color="auto" w:fill="auto"/>
          <w:lang w:val="pt-BR" w:eastAsia="pt-BR" w:bidi="pt-BR"/>
        </w:rPr>
        <w:t>imitis</w:t>
      </w:r>
      <w:bookmarkEnd w:id="2"/>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Sistana de Regime Próprio de Previdência de Maués</w:t>
      </w:r>
    </w:p>
    <w:p>
      <w:pPr>
        <w:pStyle w:val="Style11"/>
        <w:keepNext w:val="0"/>
        <w:keepLines w:val="0"/>
        <w:widowControl w:val="0"/>
        <w:shd w:val="clear" w:color="auto" w:fill="auto"/>
        <w:bidi w:val="0"/>
        <w:spacing w:before="0" w:after="240" w:line="295" w:lineRule="auto"/>
        <w:ind w:left="0" w:right="0" w:firstLine="0"/>
        <w:jc w:val="center"/>
      </w:pPr>
      <w:r>
        <w:rPr>
          <w:rFonts w:ascii="Arial" w:eastAsia="Arial" w:hAnsi="Arial" w:cs="Arial"/>
          <w:b w:val="0"/>
          <w:bCs w:val="0"/>
          <w:smallCaps/>
          <w:spacing w:val="0"/>
          <w:w w:val="100"/>
          <w:position w:val="0"/>
          <w:shd w:val="clear" w:color="auto" w:fill="auto"/>
          <w:lang w:val="pt-BR" w:eastAsia="pt-BR" w:bidi="pt-BR"/>
        </w:rPr>
        <w:t xml:space="preserve">Estado </w:t>
      </w:r>
      <w:r>
        <w:rPr>
          <w:rFonts w:ascii="Arial" w:eastAsia="Arial" w:hAnsi="Arial" w:cs="Arial"/>
          <w:b w:val="0"/>
          <w:bCs w:val="0"/>
          <w:smallCaps/>
          <w:color w:val="626165"/>
          <w:spacing w:val="0"/>
          <w:w w:val="100"/>
          <w:position w:val="0"/>
          <w:shd w:val="clear" w:color="auto" w:fill="auto"/>
          <w:lang w:val="pt-BR" w:eastAsia="pt-BR" w:bidi="pt-BR"/>
        </w:rPr>
        <w:t xml:space="preserve">do </w:t>
      </w:r>
      <w:r>
        <w:rPr>
          <w:rFonts w:ascii="Arial" w:eastAsia="Arial" w:hAnsi="Arial" w:cs="Arial"/>
          <w:b w:val="0"/>
          <w:bCs w:val="0"/>
          <w:smallCaps/>
          <w:spacing w:val="0"/>
          <w:w w:val="100"/>
          <w:position w:val="0"/>
          <w:shd w:val="clear" w:color="auto" w:fill="auto"/>
          <w:lang w:val="pt-BR" w:eastAsia="pt-BR" w:bidi="pt-BR"/>
        </w:rPr>
        <w:t>Amazonas</w:t>
        <w:br/>
      </w: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1"/>
        <w:keepNext w:val="0"/>
        <w:keepLines w:val="0"/>
        <w:widowControl w:val="0"/>
        <w:shd w:val="clear" w:color="auto" w:fill="auto"/>
        <w:bidi w:val="0"/>
        <w:spacing w:before="0" w:after="500" w:line="29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MODELO DA GESTÃO DA ADMINISTRAÇÃO DO REGIME</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Administração do RPPS do Município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se faz através de autarquia - Fundo de Previdência Social de Maués.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Constituir um centro de administrativo dos programas, agregando as atividades e despesas que não são passíveis de apropriação em ações fmalísticas do próprio programa.</w:t>
      </w:r>
    </w:p>
    <w:p>
      <w:pPr>
        <w:pStyle w:val="Style15"/>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Essas atividades e despesas compreendem: serviços administrativos; pessoal ativo; manutenção do fundo previdenciário; manutenção e conservação de imóveis próprios, cedidos ou alugados, utilizados pelos órgãos; tecnologia da informação, sob a ótica meio, incluindo o apoio ao desenvolvimento de serviços técnicos e administrativos; despesas com viagens e locomoção (aquisição de passagens, pagamento de diárias e afins); sistemas de informações gerenciais internos; estudos que têm por objetivo elaborar, aprimorar ou dar subsídios à formulação de políticas públicas; promoção de eventos para discussão, formulação e divulgação de políticas, etc.; produção e edição de informes para divulgação e disseminação de informações sobre políticas públicas e demais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atividades-meio </w:t>
      </w:r>
      <w:r>
        <w:rPr>
          <w:rFonts w:ascii="Times New Roman" w:eastAsia="Times New Roman" w:hAnsi="Times New Roman" w:cs="Times New Roman"/>
          <w:spacing w:val="0"/>
          <w:w w:val="100"/>
          <w:position w:val="0"/>
          <w:sz w:val="24"/>
          <w:szCs w:val="24"/>
          <w:shd w:val="clear" w:color="auto" w:fill="auto"/>
          <w:lang w:val="pt-BR" w:eastAsia="pt-BR" w:bidi="pt-BR"/>
        </w:rPr>
        <w:t>necessárias à gestão e administração do programa.</w:t>
      </w:r>
    </w:p>
    <w:p>
      <w:pPr>
        <w:pStyle w:val="Style11"/>
        <w:keepNext w:val="0"/>
        <w:keepLines w:val="0"/>
        <w:widowControl w:val="0"/>
        <w:shd w:val="clear" w:color="auto" w:fill="auto"/>
        <w:bidi w:val="0"/>
        <w:spacing w:before="0" w:after="380" w:line="432"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MODELO DE REGIME FINANCEIRO</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 acordo com o disposto no artigo 6</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IV da Lei Federal 9717/98, é facultado aos Municípios constituir fundos integrados de bens, direitos e ativos e adicionalmente a aplicação de recursos, conforme estabelecido pelo Conselho Monetário Nacional.</w:t>
      </w:r>
    </w:p>
    <w:p>
      <w:pPr>
        <w:pStyle w:val="Style15"/>
        <w:keepNext w:val="0"/>
        <w:keepLines w:val="0"/>
        <w:widowControl w:val="0"/>
        <w:shd w:val="clear" w:color="auto" w:fill="auto"/>
        <w:bidi w:val="0"/>
        <w:spacing w:before="0" w:line="379" w:lineRule="auto"/>
        <w:ind w:left="0" w:right="0" w:firstLine="0"/>
        <w:jc w:val="both"/>
        <w:rPr>
          <w:sz w:val="20"/>
          <w:szCs w:val="20"/>
        </w:rPr>
      </w:pPr>
      <w:r>
        <mc:AlternateContent>
          <mc:Choice Requires="wps">
            <w:drawing>
              <wp:anchor distT="0" distB="0" distL="114300" distR="114300" simplePos="0" relativeHeight="125829398" behindDoc="0" locked="0" layoutInCell="1" allowOverlap="1">
                <wp:simplePos x="0" y="0"/>
                <wp:positionH relativeFrom="page">
                  <wp:posOffset>7175500</wp:posOffset>
                </wp:positionH>
                <wp:positionV relativeFrom="margin">
                  <wp:posOffset>3008630</wp:posOffset>
                </wp:positionV>
                <wp:extent cx="222250" cy="6565265"/>
                <wp:wrapSquare wrapText="bothSides"/>
                <wp:docPr id="41" name="Shape 41"/>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67" type="#_x0000_t202" style="position:absolute;margin-left:565.pt;margin-top:236.90000000000001pt;width:17.5pt;height:516.95000000000005pt;z-index:-125829355;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 Resolução 3922/2010 do Conselho Monetário Nacional estabelece, no artigo 15, que a gestão das aplicações dos recursos dos regimes próprios de previdência social poderá ser </w:t>
      </w:r>
      <w:r>
        <w:rPr>
          <w:rFonts w:ascii="Times New Roman" w:eastAsia="Times New Roman" w:hAnsi="Times New Roman" w:cs="Times New Roman"/>
          <w:b/>
          <w:bCs/>
          <w:spacing w:val="0"/>
          <w:w w:val="100"/>
          <w:position w:val="0"/>
          <w:sz w:val="20"/>
          <w:szCs w:val="20"/>
          <w:shd w:val="clear" w:color="auto" w:fill="auto"/>
          <w:lang w:val="pt-BR" w:eastAsia="pt-BR" w:bidi="pt-BR"/>
        </w:rPr>
        <w:t>própria.</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43" name="Shape 43"/>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43" fillcolor="#E9E8F1" stroked="f"/>
            </w:pict>
          </mc:Fallback>
        </mc:AlternateContent>
      </w:r>
    </w:p>
    <w:p>
      <w:pPr>
        <w:pStyle w:val="Style4"/>
        <w:keepNext w:val="0"/>
        <w:keepLines w:val="0"/>
        <w:widowControl w:val="0"/>
        <w:shd w:val="clear" w:color="auto" w:fill="auto"/>
        <w:bidi w:val="0"/>
        <w:spacing w:before="0" w:after="220" w:line="334" w:lineRule="auto"/>
        <w:ind w:left="0" w:right="0" w:firstLine="0"/>
        <w:jc w:val="both"/>
        <w:rPr>
          <w:sz w:val="26"/>
          <w:szCs w:val="26"/>
        </w:rPr>
      </w:pPr>
      <w:r>
        <w:drawing>
          <wp:anchor distT="0" distB="0" distL="0" distR="0" simplePos="0" relativeHeight="125829400" behindDoc="0" locked="0" layoutInCell="1" allowOverlap="1">
            <wp:simplePos x="0" y="0"/>
            <wp:positionH relativeFrom="page">
              <wp:posOffset>3421380</wp:posOffset>
            </wp:positionH>
            <wp:positionV relativeFrom="margin">
              <wp:posOffset>-33655</wp:posOffset>
            </wp:positionV>
            <wp:extent cx="463550" cy="433070"/>
            <wp:wrapSquare wrapText="right"/>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19"/>
                    <a:stretch/>
                  </pic:blipFill>
                  <pic:spPr>
                    <a:xfrm>
                      <a:ext cx="463550" cy="433070"/>
                    </a:xfrm>
                    <a:prstGeom prst="rect"/>
                  </pic:spPr>
                </pic:pic>
              </a:graphicData>
            </a:graphic>
          </wp:anchor>
        </w:drawing>
      </w:r>
      <w:r>
        <w:rPr>
          <w:rFonts w:ascii="Arial" w:eastAsia="Arial" w:hAnsi="Arial" w:cs="Arial"/>
          <w:color w:val="626165"/>
          <w:spacing w:val="0"/>
          <w:w w:val="100"/>
          <w:position w:val="0"/>
          <w:sz w:val="26"/>
          <w:szCs w:val="26"/>
          <w:shd w:val="clear" w:color="auto" w:fill="auto"/>
          <w:lang w:val="pt-BR" w:eastAsia="pt-BR" w:bidi="pt-BR"/>
        </w:rPr>
        <w:t>SOStPKOW</w:t>
      </w:r>
    </w:p>
    <w:p>
      <w:pPr>
        <w:pStyle w:val="Style7"/>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pt-BR" w:eastAsia="pt-BR" w:bidi="pt-BR"/>
        </w:rPr>
        <w:t>StstwnH Regiine Próprio de Previdência de 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after="400"/>
        <w:ind w:left="3080" w:right="0" w:firstLine="20"/>
        <w:jc w:val="both"/>
      </w:pPr>
      <w:r>
        <w:rPr>
          <w:rFonts w:ascii="Times New Roman" w:eastAsia="Times New Roman" w:hAnsi="Times New Roman" w:cs="Times New Roman"/>
          <w:i/>
          <w:iCs/>
          <w:spacing w:val="0"/>
          <w:w w:val="100"/>
          <w:position w:val="0"/>
          <w:sz w:val="24"/>
          <w:szCs w:val="24"/>
          <w:shd w:val="clear" w:color="auto" w:fill="auto"/>
          <w:lang w:val="pt-BR" w:eastAsia="pt-BR" w:bidi="pt-BR"/>
        </w:rPr>
        <w:t xml:space="preserve">Art. 15. A gestão das aplicações dos recursos dos regimes próprios de previdência social poderá ser </w:t>
      </w:r>
      <w:r>
        <w:rPr>
          <w:rFonts w:ascii="Times New Roman" w:eastAsia="Times New Roman" w:hAnsi="Times New Roman" w:cs="Times New Roman"/>
          <w:i/>
          <w:iCs/>
          <w:spacing w:val="0"/>
          <w:w w:val="100"/>
          <w:position w:val="0"/>
          <w:sz w:val="24"/>
          <w:szCs w:val="24"/>
          <w:u w:val="single"/>
          <w:shd w:val="clear" w:color="auto" w:fill="auto"/>
          <w:lang w:val="pt-BR" w:eastAsia="pt-BR" w:bidi="pt-BR"/>
        </w:rPr>
        <w:t>própria</w:t>
      </w:r>
      <w:r>
        <w:rPr>
          <w:rFonts w:ascii="Times New Roman" w:eastAsia="Times New Roman" w:hAnsi="Times New Roman" w:cs="Times New Roman"/>
          <w:i/>
          <w:iCs/>
          <w:spacing w:val="0"/>
          <w:w w:val="100"/>
          <w:position w:val="0"/>
          <w:sz w:val="24"/>
          <w:szCs w:val="24"/>
          <w:shd w:val="clear" w:color="auto" w:fill="auto"/>
          <w:lang w:val="pt-BR" w:eastAsia="pt-BR" w:bidi="pt-BR"/>
        </w:rPr>
        <w:t>, por entidade autorizada e credenciada ou mista.</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previsibilidade da Portaria do MPS 4.992 de 1999 estabelece, de igual forma, que o regime financeiro poderá ser adotado pelos regimes próprios de previdência.</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Com amparo na Resolução do Conselho Monetário Nacional e na Portaria do Ministério da Previdência Social, a gestão financeira do fundo previdenciário do Município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é realizado pelo próprio instituto.</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custeio do Fundo Previdenciário será calculado plenamente pelo instrumento oferecido pelo regime de financiamento, pegando seus valores e possibilitando o calculo para que o mesmo tenha a máxima cobertura.</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financeiro faz com que todas as contribuições dos seus membros e sejam revertidos à eles em forma de benefícios assegurados legalmente, e mantém o total compromisso assegurado pelo RPPS, sem que precise de algum outro recurso qualquer.</w:t>
      </w:r>
    </w:p>
    <w:p>
      <w:pPr>
        <w:pStyle w:val="Style15"/>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 esse método destacamos a eficácia quanto às facilidades, observando sempre aos princípios estabelecidos pela administração, sabendo observar o caráter contributivo, o equilíbrio econômico e atuarial.</w:t>
      </w:r>
    </w:p>
    <w:p>
      <w:pPr>
        <w:pStyle w:val="Style11"/>
        <w:keepNext w:val="0"/>
        <w:keepLines w:val="0"/>
        <w:widowControl w:val="0"/>
        <w:shd w:val="clear" w:color="auto" w:fill="auto"/>
        <w:bidi w:val="0"/>
        <w:spacing w:before="0" w:after="380" w:line="451"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DAS INFORMAÇÕES MENSAIS</w:t>
      </w:r>
    </w:p>
    <w:p>
      <w:pPr>
        <w:pStyle w:val="Style15"/>
        <w:keepNext w:val="0"/>
        <w:keepLines w:val="0"/>
        <w:widowControl w:val="0"/>
        <w:shd w:val="clear" w:color="auto" w:fill="auto"/>
        <w:bidi w:val="0"/>
        <w:spacing w:before="0" w:after="400" w:line="377" w:lineRule="auto"/>
        <w:ind w:left="0" w:right="0" w:firstLine="0"/>
        <w:jc w:val="both"/>
      </w:pPr>
      <w:r>
        <mc:AlternateContent>
          <mc:Choice Requires="wps">
            <w:drawing>
              <wp:anchor distT="0" distB="0" distL="114300" distR="114300" simplePos="0" relativeHeight="125829401" behindDoc="0" locked="0" layoutInCell="1" allowOverlap="1">
                <wp:simplePos x="0" y="0"/>
                <wp:positionH relativeFrom="page">
                  <wp:posOffset>7185660</wp:posOffset>
                </wp:positionH>
                <wp:positionV relativeFrom="margin">
                  <wp:posOffset>3008630</wp:posOffset>
                </wp:positionV>
                <wp:extent cx="222250" cy="6565265"/>
                <wp:wrapSquare wrapText="bothSides"/>
                <wp:docPr id="46" name="Shape 46"/>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72" type="#_x0000_t202" style="position:absolute;margin-left:565.79999999999995pt;margin-top:236.90000000000001pt;width:17.5pt;height:516.95000000000005pt;z-index:-125829352;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cronograma de remessa das informações mensais do Fundo de Previdência Social de Maués obedeceu os prazos.</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48" name="Shape 48"/>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42" fillcolor="#E9E8F1" stroked="f"/>
            </w:pict>
          </mc:Fallback>
        </mc:AlternateContent>
      </w:r>
    </w:p>
    <w:p>
      <w:pPr>
        <w:pStyle w:val="Style9"/>
        <w:keepNext w:val="0"/>
        <w:keepLines w:val="0"/>
        <w:widowControl w:val="0"/>
        <w:shd w:val="clear" w:color="auto" w:fill="auto"/>
        <w:bidi w:val="0"/>
        <w:spacing w:before="0" w:after="0" w:line="240" w:lineRule="auto"/>
        <w:ind w:left="0" w:right="0" w:firstLine="0"/>
        <w:jc w:val="center"/>
      </w:pPr>
      <w:r>
        <w:drawing>
          <wp:anchor distT="0" distB="211455" distL="138430" distR="266700" simplePos="0" relativeHeight="125829403" behindDoc="0" locked="0" layoutInCell="1" allowOverlap="1">
            <wp:simplePos x="0" y="0"/>
            <wp:positionH relativeFrom="page">
              <wp:posOffset>3402965</wp:posOffset>
            </wp:positionH>
            <wp:positionV relativeFrom="margin">
              <wp:posOffset>-39370</wp:posOffset>
            </wp:positionV>
            <wp:extent cx="1121410" cy="44513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1"/>
                    <a:stretch/>
                  </pic:blipFill>
                  <pic:spPr>
                    <a:xfrm>
                      <a:ext cx="1121410" cy="44513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3378835</wp:posOffset>
                </wp:positionH>
                <wp:positionV relativeFrom="margin">
                  <wp:posOffset>417830</wp:posOffset>
                </wp:positionV>
                <wp:extent cx="1298575" cy="94615"/>
                <wp:wrapNone/>
                <wp:docPr id="51" name="Shape 51"/>
                <a:graphic xmlns:a="http://schemas.openxmlformats.org/drawingml/2006/main">
                  <a:graphicData uri="http://schemas.microsoft.com/office/word/2010/wordprocessingShape">
                    <wps:wsp>
                      <wps:cNvSpPr txBox="1"/>
                      <wps:spPr>
                        <a:xfrm>
                          <a:ext cx="1298575" cy="94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Súftecna &lt;Je Regime Próprio de Previdência de Marés</w:t>
                            </w:r>
                          </w:p>
                        </w:txbxContent>
                      </wps:txbx>
                      <wps:bodyPr lIns="0" tIns="0" rIns="0" bIns="0">
                        <a:noAutoFit/>
                      </wps:bodyPr>
                    </wps:wsp>
                  </a:graphicData>
                </a:graphic>
              </wp:anchor>
            </w:drawing>
          </mc:Choice>
          <mc:Fallback>
            <w:pict>
              <v:shape id="_x0000_s1077" type="#_x0000_t202" style="position:absolute;margin-left:266.05000000000001pt;margin-top:32.899999999999999pt;width:102.25pt;height:7.4500000000000002pt;z-index:251657733;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Súftecna &lt;Je Regime Próprio de Previdência de Marés</w:t>
                      </w:r>
                    </w:p>
                  </w:txbxContent>
                </v:textbox>
                <w10:wrap anchorx="page" anchory="margin"/>
              </v:shape>
            </w:pict>
          </mc:Fallback>
        </mc:AlternateContent>
      </w: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3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1"/>
        <w:keepNext w:val="0"/>
        <w:keepLines w:val="0"/>
        <w:widowControl w:val="0"/>
        <w:shd w:val="clear" w:color="auto" w:fill="auto"/>
        <w:bidi w:val="0"/>
        <w:spacing w:before="0" w:after="5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INFORMAÇÕES SOBRE RECURSOS HUMANOS E DESPESA DE PESSOAL</w:t>
      </w:r>
    </w:p>
    <w:p>
      <w:pPr>
        <w:pStyle w:val="Style15"/>
        <w:keepNext w:val="0"/>
        <w:keepLines w:val="0"/>
        <w:widowControl w:val="0"/>
        <w:shd w:val="clear" w:color="auto" w:fill="auto"/>
        <w:bidi w:val="0"/>
        <w:spacing w:before="0" w:after="420" w:line="379"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RPPS do Município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conta com 03 servidores efetivos e 07 nomeados pelo Chefe do Poder Executivo, atuando nas atividades administrativas.</w:t>
      </w:r>
    </w:p>
    <w:p>
      <w:pPr>
        <w:pStyle w:val="Style15"/>
        <w:keepNext w:val="0"/>
        <w:keepLines w:val="0"/>
        <w:widowControl w:val="0"/>
        <w:shd w:val="clear" w:color="auto" w:fill="auto"/>
        <w:bidi w:val="0"/>
        <w:spacing w:before="0" w:after="0" w:line="379"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total com pessoal do Fundo de Previdência Social de Maués alcançou R$</w:t>
      </w:r>
    </w:p>
    <w:p>
      <w:pPr>
        <w:pStyle w:val="Style15"/>
        <w:keepNext w:val="0"/>
        <w:keepLines w:val="0"/>
        <w:widowControl w:val="0"/>
        <w:shd w:val="clear" w:color="auto" w:fill="auto"/>
        <w:bidi w:val="0"/>
        <w:spacing w:before="0" w:after="840" w:line="379"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711.985,80 (setecentos e onze mil, novecentos e oitenta e cinco reais e oitenta centavos).</w:t>
      </w:r>
    </w:p>
    <w:p>
      <w:pPr>
        <w:pStyle w:val="Style11"/>
        <w:keepNext w:val="0"/>
        <w:keepLines w:val="0"/>
        <w:widowControl w:val="0"/>
        <w:shd w:val="clear" w:color="auto" w:fill="auto"/>
        <w:bidi w:val="0"/>
        <w:spacing w:before="0" w:after="380" w:line="434"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COMPENSAÇÃO PREVIDENCIÁRIA</w:t>
      </w:r>
    </w:p>
    <w:p>
      <w:pPr>
        <w:pStyle w:val="Style15"/>
        <w:keepNext w:val="0"/>
        <w:keepLines w:val="0"/>
        <w:widowControl w:val="0"/>
        <w:shd w:val="clear" w:color="auto" w:fill="auto"/>
        <w:bidi w:val="0"/>
        <w:spacing w:before="0" w:after="4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Finalidade: Realizar a compensação financeira entre o RGPS e o RPPS dos servidores do Município, na hipótese de contagem recíproca de tempos de contribuição. Operacionalização de compensações entre os Regimes de Origem (RO) e Regime </w:t>
      </w:r>
      <w:r>
        <w:rPr>
          <w:rFonts w:ascii="Times New Roman" w:eastAsia="Times New Roman" w:hAnsi="Times New Roman" w:cs="Times New Roman"/>
          <w:spacing w:val="0"/>
          <w:w w:val="100"/>
          <w:position w:val="0"/>
          <w:sz w:val="24"/>
          <w:szCs w:val="24"/>
          <w:shd w:val="clear" w:color="auto" w:fill="auto"/>
          <w:lang w:val="pt-PT" w:eastAsia="pt-PT" w:bidi="pt-PT"/>
        </w:rPr>
        <w:t xml:space="preserve">Instituidor </w:t>
      </w:r>
      <w:r>
        <w:rPr>
          <w:rFonts w:ascii="Times New Roman" w:eastAsia="Times New Roman" w:hAnsi="Times New Roman" w:cs="Times New Roman"/>
          <w:spacing w:val="0"/>
          <w:w w:val="100"/>
          <w:position w:val="0"/>
          <w:sz w:val="24"/>
          <w:szCs w:val="24"/>
          <w:shd w:val="clear" w:color="auto" w:fill="auto"/>
          <w:lang w:val="pt-BR" w:eastAsia="pt-BR" w:bidi="pt-BR"/>
        </w:rPr>
        <w:t>(RI).</w:t>
      </w:r>
    </w:p>
    <w:p>
      <w:pPr>
        <w:pStyle w:val="Style15"/>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2025 não foram realizadas compensações previdenciárias.</w:t>
      </w:r>
    </w:p>
    <w:p>
      <w:pPr>
        <w:pStyle w:val="Style11"/>
        <w:keepNext w:val="0"/>
        <w:keepLines w:val="0"/>
        <w:widowControl w:val="0"/>
        <w:shd w:val="clear" w:color="auto" w:fill="auto"/>
        <w:bidi w:val="0"/>
        <w:spacing w:before="0" w:after="380" w:line="434"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GESTÃO DE CADASTROS PARA A PREVIDÊNCIA SOCIAL</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ação consiste na manutenção e atualização dos cadastros de segurados e dependentes do RPPS, objetivando garantir a confiabilidade e segurança das informações dos segurados e a otimização do processo de reconhecimento e manutenção de direitos ao recebimento de benefícios administrados pelo fundo, possibilitando maior controle por parte da sociedade, reduzindo a incidência de fraudes e, consequentemente, de pagamentos indevidos.</w:t>
      </w:r>
    </w:p>
    <w:p>
      <w:pPr>
        <w:pStyle w:val="Style15"/>
        <w:keepNext w:val="0"/>
        <w:keepLines w:val="0"/>
        <w:widowControl w:val="0"/>
        <w:shd w:val="clear" w:color="auto" w:fill="auto"/>
        <w:bidi w:val="0"/>
        <w:spacing w:before="0"/>
        <w:ind w:left="0" w:right="0" w:firstLine="0"/>
        <w:jc w:val="both"/>
      </w:pPr>
      <w:r>
        <mc:AlternateContent>
          <mc:Choice Requires="wps">
            <w:drawing>
              <wp:anchor distT="0" distB="0" distL="114300" distR="114300" simplePos="0" relativeHeight="125829404" behindDoc="0" locked="0" layoutInCell="1" allowOverlap="1">
                <wp:simplePos x="0" y="0"/>
                <wp:positionH relativeFrom="page">
                  <wp:posOffset>7183120</wp:posOffset>
                </wp:positionH>
                <wp:positionV relativeFrom="margin">
                  <wp:posOffset>3008630</wp:posOffset>
                </wp:positionV>
                <wp:extent cx="222250" cy="6565265"/>
                <wp:wrapSquare wrapText="bothSides"/>
                <wp:docPr id="53" name="Shape 53"/>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79" type="#_x0000_t202" style="position:absolute;margin-left:565.60000000000002pt;margin-top:236.90000000000001pt;width:17.5pt;height:516.95000000000005pt;z-index:-125829349;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órgão iniciou processo de recadastramento de todos seus segurados em atenção ao disposto no art. 9</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II da Lei 10887/04 e art. 15, II Orientação Normativa SPS/MPS 02/09.</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5" name="Shape 55"/>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0"/>
                        </a:solidFill>
                      </wps:spPr>
                      <wps:bodyPr/>
                    </wps:wsp>
                  </a:graphicData>
                </a:graphic>
              </wp:anchor>
            </w:drawing>
          </mc:Choice>
          <mc:Fallback>
            <w:pict>
              <v:rect style="position:absolute;margin-left:0;margin-top:0;width:595.pt;height:842.pt;z-index:-251658240;mso-position-horizontal-relative:page;mso-position-vertical-relative:page;z-index:-251658741" fillcolor="#E9E8F0" stroked="f"/>
            </w:pict>
          </mc:Fallback>
        </mc:AlternateContent>
      </w:r>
    </w:p>
    <w:p>
      <w:pPr>
        <w:pStyle w:val="Style4"/>
        <w:keepNext w:val="0"/>
        <w:keepLines w:val="0"/>
        <w:widowControl w:val="0"/>
        <w:shd w:val="clear" w:color="auto" w:fill="auto"/>
        <w:bidi w:val="0"/>
        <w:spacing w:before="0" w:after="320" w:line="240" w:lineRule="auto"/>
        <w:ind w:left="0" w:right="0" w:firstLine="0"/>
        <w:jc w:val="both"/>
        <w:rPr>
          <w:sz w:val="26"/>
          <w:szCs w:val="26"/>
        </w:rPr>
      </w:pPr>
      <w:r>
        <w:drawing>
          <wp:anchor distT="0" distB="0" distL="0" distR="0" simplePos="0" relativeHeight="125829406" behindDoc="0" locked="0" layoutInCell="1" allowOverlap="1">
            <wp:simplePos x="0" y="0"/>
            <wp:positionH relativeFrom="page">
              <wp:posOffset>3426460</wp:posOffset>
            </wp:positionH>
            <wp:positionV relativeFrom="margin">
              <wp:posOffset>-18415</wp:posOffset>
            </wp:positionV>
            <wp:extent cx="463550" cy="426720"/>
            <wp:wrapSquare wrapText="right"/>
            <wp:docPr id="56" name="Shape 56"/>
            <a:graphic xmlns:a="http://schemas.openxmlformats.org/drawingml/2006/main">
              <a:graphicData uri="http://schemas.openxmlformats.org/drawingml/2006/picture">
                <pic:pic xmlns:pic="http://schemas.openxmlformats.org/drawingml/2006/picture">
                  <pic:nvPicPr>
                    <pic:cNvPr id="57" name="Picture box 57"/>
                    <pic:cNvPicPr/>
                  </pic:nvPicPr>
                  <pic:blipFill>
                    <a:blip r:embed="rId23"/>
                    <a:stretch/>
                  </pic:blipFill>
                  <pic:spPr>
                    <a:xfrm>
                      <a:ext cx="463550" cy="426720"/>
                    </a:xfrm>
                    <a:prstGeom prst="rect"/>
                  </pic:spPr>
                </pic:pic>
              </a:graphicData>
            </a:graphic>
          </wp:anchor>
        </w:drawing>
      </w:r>
      <w:r>
        <w:rPr>
          <w:rFonts w:ascii="Arial" w:eastAsia="Arial" w:hAnsi="Arial" w:cs="Arial"/>
          <w:color w:val="626165"/>
          <w:spacing w:val="0"/>
          <w:w w:val="100"/>
          <w:position w:val="0"/>
          <w:sz w:val="26"/>
          <w:szCs w:val="26"/>
          <w:shd w:val="clear" w:color="auto" w:fill="auto"/>
          <w:lang w:val="pt-BR" w:eastAsia="pt-BR" w:bidi="pt-BR"/>
        </w:rPr>
        <w:t>SOSIPCW</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Sistema oe Regime Próprio de Previdênaa de Maues</w:t>
      </w:r>
    </w:p>
    <w:p>
      <w:pPr>
        <w:pStyle w:val="Style11"/>
        <w:keepNext w:val="0"/>
        <w:keepLines w:val="0"/>
        <w:widowControl w:val="0"/>
        <w:shd w:val="clear" w:color="auto" w:fill="auto"/>
        <w:bidi w:val="0"/>
        <w:spacing w:before="0" w:after="240" w:line="295" w:lineRule="auto"/>
        <w:ind w:left="0" w:right="0" w:firstLine="0"/>
        <w:jc w:val="center"/>
      </w:pPr>
      <w:r>
        <w:rPr>
          <w:rFonts w:ascii="Arial" w:eastAsia="Arial" w:hAnsi="Arial" w:cs="Arial"/>
          <w:b w:val="0"/>
          <w:bCs w:val="0"/>
          <w:smallCaps/>
          <w:color w:val="626165"/>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1"/>
        <w:keepNext w:val="0"/>
        <w:keepLines w:val="0"/>
        <w:widowControl w:val="0"/>
        <w:shd w:val="clear" w:color="auto" w:fill="auto"/>
        <w:bidi w:val="0"/>
        <w:spacing w:before="0" w:after="100" w:line="29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ORIENTAÇÃO DO RECONHECIMENTO DO DIREITO AOS SEGURADOS</w:t>
      </w:r>
    </w:p>
    <w:p>
      <w:pPr>
        <w:pStyle w:val="Style11"/>
        <w:keepNext w:val="0"/>
        <w:keepLines w:val="0"/>
        <w:widowControl w:val="0"/>
        <w:shd w:val="clear" w:color="auto" w:fill="auto"/>
        <w:bidi w:val="0"/>
        <w:spacing w:before="0" w:after="520" w:line="29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REFERENTES AOS BENEFÍCIOS PREVIDENCIÁRIOS</w:t>
      </w:r>
    </w:p>
    <w:p>
      <w:pPr>
        <w:pStyle w:val="Style15"/>
        <w:keepNext w:val="0"/>
        <w:keepLines w:val="0"/>
        <w:widowControl w:val="0"/>
        <w:shd w:val="clear" w:color="auto" w:fill="auto"/>
        <w:bidi w:val="0"/>
        <w:spacing w:before="0" w:after="4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Fundo Previdenciário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exerce atividades de orientação aos usuários quanto aos seus direitos sociais e os meios de exercê-los, prestando de esclarecimentos aos usuários sobre os seus direitos sociais, por meio de atendimento presencial, encaminhamento dos usuários aos recursos sociais da comunidade, estabelecimento de parcerias com instituições da sociedade civil, realização de estudos socioeconômicos de beneficiários e visitas técnicas às instituições.</w:t>
      </w:r>
    </w:p>
    <w:p>
      <w:pPr>
        <w:pStyle w:val="Style11"/>
        <w:keepNext w:val="0"/>
        <w:keepLines w:val="0"/>
        <w:widowControl w:val="0"/>
        <w:shd w:val="clear" w:color="auto" w:fill="auto"/>
        <w:bidi w:val="0"/>
        <w:spacing w:before="0" w:after="380" w:line="43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SITUAÇÃO DO FUNDO PREVIDENCIÁRIO</w:t>
      </w:r>
    </w:p>
    <w:p>
      <w:pPr>
        <w:pStyle w:val="Style11"/>
        <w:keepNext w:val="0"/>
        <w:keepLines w:val="0"/>
        <w:widowControl w:val="0"/>
        <w:shd w:val="clear" w:color="auto" w:fill="auto"/>
        <w:bidi w:val="0"/>
        <w:spacing w:before="0" w:after="0" w:line="43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CONTRIBUIÇÃO AO REGIME E FINANCIAMENTO DO PLANO.</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Fundamento legal: CF, art. 40.</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Regime Próprio de Previdência Social terá caráter contributivo e solidário, essência da doutrina previdenciária. O sistema previdenciário só existe devido à reserva de contribuição, para assegurar o benefício futuro, caso contrário não </w:t>
      </w:r>
      <w:r>
        <w:rPr>
          <w:rFonts w:ascii="Times New Roman" w:eastAsia="Times New Roman" w:hAnsi="Times New Roman" w:cs="Times New Roman"/>
          <w:spacing w:val="0"/>
          <w:w w:val="100"/>
          <w:position w:val="0"/>
          <w:sz w:val="24"/>
          <w:szCs w:val="24"/>
          <w:shd w:val="clear" w:color="auto" w:fill="auto"/>
          <w:lang w:val="pt-PT" w:eastAsia="pt-PT" w:bidi="pt-PT"/>
        </w:rPr>
        <w:t xml:space="preserve">haveria </w:t>
      </w:r>
      <w:r>
        <w:rPr>
          <w:rFonts w:ascii="Times New Roman" w:eastAsia="Times New Roman" w:hAnsi="Times New Roman" w:cs="Times New Roman"/>
          <w:spacing w:val="0"/>
          <w:w w:val="100"/>
          <w:position w:val="0"/>
          <w:sz w:val="24"/>
          <w:szCs w:val="24"/>
          <w:shd w:val="clear" w:color="auto" w:fill="auto"/>
          <w:lang w:val="pt-BR" w:eastAsia="pt-BR" w:bidi="pt-BR"/>
        </w:rPr>
        <w:t>o sistema.</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 informações integram os valores da contribuição dos segurados, dos pensionistas e inativos e da administração.</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contribuição do segurado é de 14% do salário de contribuição, enquanto que a patronal contribui com 14% e a alíquota suplementar com 10,93% calculado sobre a folha de pagamento dos servidores efetivos.</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Fonte de Financiamento do Plano:</w:t>
      </w:r>
    </w:p>
    <w:p>
      <w:pPr>
        <w:pStyle w:val="Style15"/>
        <w:keepNext w:val="0"/>
        <w:keepLines w:val="0"/>
        <w:widowControl w:val="0"/>
        <w:shd w:val="clear" w:color="auto" w:fill="auto"/>
        <w:bidi w:val="0"/>
        <w:spacing w:before="0" w:after="400"/>
        <w:ind w:left="0" w:right="0" w:firstLine="0"/>
        <w:jc w:val="both"/>
      </w:pPr>
      <w:r>
        <mc:AlternateContent>
          <mc:Choice Requires="wps">
            <w:drawing>
              <wp:anchor distT="0" distB="0" distL="114300" distR="114300" simplePos="0" relativeHeight="125829407" behindDoc="0" locked="0" layoutInCell="1" allowOverlap="1">
                <wp:simplePos x="0" y="0"/>
                <wp:positionH relativeFrom="page">
                  <wp:posOffset>7175500</wp:posOffset>
                </wp:positionH>
                <wp:positionV relativeFrom="margin">
                  <wp:posOffset>3029585</wp:posOffset>
                </wp:positionV>
                <wp:extent cx="234950" cy="6565265"/>
                <wp:wrapSquare wrapText="bothSides"/>
                <wp:docPr id="58" name="Shape 58"/>
                <a:graphic xmlns:a="http://schemas.openxmlformats.org/drawingml/2006/main">
                  <a:graphicData uri="http://schemas.microsoft.com/office/word/2010/wordprocessingShape">
                    <wps:wsp>
                      <wps:cNvSpPr txBox="1"/>
                      <wps:spPr>
                        <a:xfrm>
                          <a:ext cx="2349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84" type="#_x0000_t202" style="position:absolute;margin-left:565.pt;margin-top:238.55000000000001pt;width:18.5pt;height:516.95000000000005pt;z-index:-125829346;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São fontes do plano de custeio do Instituto de Previdência:</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0" name="Shape 60"/>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8F2"/>
                        </a:solidFill>
                      </wps:spPr>
                      <wps:bodyPr/>
                    </wps:wsp>
                  </a:graphicData>
                </a:graphic>
              </wp:anchor>
            </w:drawing>
          </mc:Choice>
          <mc:Fallback>
            <w:pict>
              <v:rect style="position:absolute;margin-left:0;margin-top:0;width:595.pt;height:842.pt;z-index:-251658240;mso-position-horizontal-relative:page;mso-position-vertical-relative:page;z-index:-251658740" fillcolor="#EAE8F2" stroked="f"/>
            </w:pict>
          </mc:Fallback>
        </mc:AlternateContent>
      </w:r>
    </w:p>
    <w:p>
      <w:pPr>
        <w:pStyle w:val="Style7"/>
        <w:keepNext w:val="0"/>
        <w:keepLines w:val="0"/>
        <w:widowControl w:val="0"/>
        <w:shd w:val="clear" w:color="auto" w:fill="auto"/>
        <w:bidi w:val="0"/>
        <w:spacing w:before="0" w:line="240" w:lineRule="auto"/>
        <w:ind w:left="0" w:right="0" w:firstLine="0"/>
        <w:jc w:val="center"/>
      </w:pPr>
      <w:r>
        <w:drawing>
          <wp:anchor distT="0" distB="0" distL="114300" distR="114300" simplePos="0" relativeHeight="125829409" behindDoc="0" locked="0" layoutInCell="1" allowOverlap="1">
            <wp:simplePos x="0" y="0"/>
            <wp:positionH relativeFrom="page">
              <wp:posOffset>3427730</wp:posOffset>
            </wp:positionH>
            <wp:positionV relativeFrom="margin">
              <wp:posOffset>-27305</wp:posOffset>
            </wp:positionV>
            <wp:extent cx="469265" cy="426720"/>
            <wp:wrapTopAndBottom/>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25"/>
                    <a:stretch/>
                  </pic:blipFill>
                  <pic:spPr>
                    <a:xfrm>
                      <a:ext cx="469265" cy="426720"/>
                    </a:xfrm>
                    <a:prstGeom prst="rect"/>
                  </pic:spPr>
                </pic:pic>
              </a:graphicData>
            </a:graphic>
          </wp:anchor>
        </w:drawing>
      </w:r>
      <w:r>
        <w:rPr>
          <w:spacing w:val="0"/>
          <w:w w:val="100"/>
          <w:position w:val="0"/>
          <w:shd w:val="clear" w:color="auto" w:fill="auto"/>
          <w:lang w:val="pt-BR" w:eastAsia="pt-BR" w:bidi="pt-BR"/>
        </w:rPr>
        <w:t>Swlwna de Regime Próprio de Prev»dénd» de 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5"/>
        <w:keepNext w:val="0"/>
        <w:keepLines w:val="0"/>
        <w:widowControl w:val="0"/>
        <w:numPr>
          <w:ilvl w:val="0"/>
          <w:numId w:val="7"/>
        </w:numPr>
        <w:shd w:val="clear" w:color="auto" w:fill="auto"/>
        <w:tabs>
          <w:tab w:pos="35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 Município.</w:t>
      </w:r>
    </w:p>
    <w:p>
      <w:pPr>
        <w:pStyle w:val="Style15"/>
        <w:keepNext w:val="0"/>
        <w:keepLines w:val="0"/>
        <w:widowControl w:val="0"/>
        <w:numPr>
          <w:ilvl w:val="0"/>
          <w:numId w:val="7"/>
        </w:numPr>
        <w:shd w:val="clear" w:color="auto" w:fill="auto"/>
        <w:tabs>
          <w:tab w:pos="421"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ativos.</w:t>
      </w:r>
    </w:p>
    <w:p>
      <w:pPr>
        <w:pStyle w:val="Style15"/>
        <w:keepNext w:val="0"/>
        <w:keepLines w:val="0"/>
        <w:widowControl w:val="0"/>
        <w:numPr>
          <w:ilvl w:val="0"/>
          <w:numId w:val="7"/>
        </w:numPr>
        <w:shd w:val="clear" w:color="auto" w:fill="auto"/>
        <w:tabs>
          <w:tab w:pos="498"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aposentados e pensionistas.</w:t>
      </w:r>
    </w:p>
    <w:p>
      <w:pPr>
        <w:pStyle w:val="Style15"/>
        <w:keepNext w:val="0"/>
        <w:keepLines w:val="0"/>
        <w:widowControl w:val="0"/>
        <w:numPr>
          <w:ilvl w:val="0"/>
          <w:numId w:val="7"/>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Doações, subvenções e legados;</w:t>
      </w:r>
    </w:p>
    <w:p>
      <w:pPr>
        <w:pStyle w:val="Style15"/>
        <w:keepNext w:val="0"/>
        <w:keepLines w:val="0"/>
        <w:widowControl w:val="0"/>
        <w:numPr>
          <w:ilvl w:val="0"/>
          <w:numId w:val="7"/>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Receitas decorrentes de aplicações financeiras e receitas patrimoniais.</w:t>
      </w:r>
    </w:p>
    <w:p>
      <w:pPr>
        <w:pStyle w:val="Style15"/>
        <w:keepNext w:val="0"/>
        <w:keepLines w:val="0"/>
        <w:widowControl w:val="0"/>
        <w:numPr>
          <w:ilvl w:val="0"/>
          <w:numId w:val="7"/>
        </w:numPr>
        <w:shd w:val="clear" w:color="auto" w:fill="auto"/>
        <w:tabs>
          <w:tab w:pos="52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Valores recebidos a titulo de compensação financeira.</w:t>
      </w:r>
    </w:p>
    <w:p>
      <w:pPr>
        <w:pStyle w:val="Style15"/>
        <w:keepNext w:val="0"/>
        <w:keepLines w:val="0"/>
        <w:widowControl w:val="0"/>
        <w:numPr>
          <w:ilvl w:val="0"/>
          <w:numId w:val="7"/>
        </w:numPr>
        <w:shd w:val="clear" w:color="auto" w:fill="auto"/>
        <w:tabs>
          <w:tab w:pos="598" w:val="left"/>
        </w:tabs>
        <w:bidi w:val="0"/>
        <w:spacing w:before="0" w:after="96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Demais dotações previstas no orçamento municipal.</w:t>
      </w:r>
    </w:p>
    <w:p>
      <w:pPr>
        <w:pStyle w:val="Style11"/>
        <w:keepNext w:val="0"/>
        <w:keepLines w:val="0"/>
        <w:widowControl w:val="0"/>
        <w:shd w:val="clear" w:color="auto" w:fill="auto"/>
        <w:bidi w:val="0"/>
        <w:spacing w:before="0" w:after="380" w:line="432"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CÁLCULO ATUARIAL E SUAS REVISÕES.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É um instrumento que beneficia e atualizam os dados, documentos, relatórios em determinado período, além de propiciar a legibilidade dos registros e procedimentos, destaca a situação financeira - econômica do ente.</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Outra gratificação do calculo atuarial é a percepção das oscilações que podem ocorrer nos cadastros de servidores, nos aproximando mais ainda da realidade de cada um.</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Existem dois custos o normal que corresponde o valor que manterá o plano equilibrado durante um ano que engloba a parte da administração e parte servidores que atualmente é de 14% da folha do pagamento do servidor e de 14% da parte segurada, além do custo suplementar de 10,93% que é a contribuição a cobertura do tempo do serviço passado, ao equacionamento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déficits </w:t>
      </w:r>
      <w:r>
        <w:rPr>
          <w:rFonts w:ascii="Times New Roman" w:eastAsia="Times New Roman" w:hAnsi="Times New Roman" w:cs="Times New Roman"/>
          <w:spacing w:val="0"/>
          <w:w w:val="100"/>
          <w:position w:val="0"/>
          <w:sz w:val="24"/>
          <w:szCs w:val="24"/>
          <w:shd w:val="clear" w:color="auto" w:fill="auto"/>
          <w:lang w:val="pt-BR" w:eastAsia="pt-BR" w:bidi="pt-BR"/>
        </w:rPr>
        <w:t>gerados pela ausência ou insuficiência de alíquotas de contribuição ou outros fatores.</w:t>
      </w:r>
    </w:p>
    <w:p>
      <w:pPr>
        <w:pStyle w:val="Style15"/>
        <w:keepNext w:val="0"/>
        <w:keepLines w:val="0"/>
        <w:widowControl w:val="0"/>
        <w:shd w:val="clear" w:color="auto" w:fill="auto"/>
        <w:bidi w:val="0"/>
        <w:spacing w:before="0" w:after="200"/>
        <w:ind w:left="0" w:right="0" w:firstLine="0"/>
        <w:jc w:val="both"/>
      </w:pPr>
      <w:r>
        <mc:AlternateContent>
          <mc:Choice Requires="wps">
            <w:drawing>
              <wp:anchor distT="0" distB="0" distL="114300" distR="114300" simplePos="0" relativeHeight="125829410" behindDoc="0" locked="0" layoutInCell="1" allowOverlap="1">
                <wp:simplePos x="0" y="0"/>
                <wp:positionH relativeFrom="page">
                  <wp:posOffset>7137400</wp:posOffset>
                </wp:positionH>
                <wp:positionV relativeFrom="margin">
                  <wp:posOffset>3008630</wp:posOffset>
                </wp:positionV>
                <wp:extent cx="222250" cy="6565265"/>
                <wp:wrapSquare wrapText="bothSides"/>
                <wp:docPr id="63" name="Shape 63"/>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89" type="#_x0000_t202" style="position:absolute;margin-left:562.pt;margin-top:236.90000000000001pt;width:17.5pt;height:516.95000000000005pt;z-index:-125829343;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Atualmente de acordo com a Lei Municipal 188/2010 e o Decreto Municipal n° 002/2014, de 02 de janeiro de 2014, o custo suplementar tem alíquota de 10,93%.</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5" name="Shape 65"/>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39" fillcolor="#E9E8F1" stroked="f"/>
            </w:pict>
          </mc:Fallback>
        </mc:AlternateContent>
      </w:r>
    </w:p>
    <w:p>
      <w:pPr>
        <w:pStyle w:val="Style7"/>
        <w:keepNext w:val="0"/>
        <w:keepLines w:val="0"/>
        <w:widowControl w:val="0"/>
        <w:shd w:val="clear" w:color="auto" w:fill="auto"/>
        <w:bidi w:val="0"/>
        <w:spacing w:before="0" w:after="340" w:line="240" w:lineRule="auto"/>
        <w:ind w:left="0" w:right="0" w:firstLine="0"/>
        <w:jc w:val="center"/>
      </w:pPr>
      <w:r>
        <w:drawing>
          <wp:anchor distT="0" distB="0" distL="114300" distR="114300" simplePos="0" relativeHeight="125829412" behindDoc="0" locked="0" layoutInCell="1" allowOverlap="1">
            <wp:simplePos x="0" y="0"/>
            <wp:positionH relativeFrom="page">
              <wp:posOffset>3415665</wp:posOffset>
            </wp:positionH>
            <wp:positionV relativeFrom="margin">
              <wp:posOffset>-30480</wp:posOffset>
            </wp:positionV>
            <wp:extent cx="469265" cy="426720"/>
            <wp:wrapTopAndBottom/>
            <wp:docPr id="66" name="Shape 66"/>
            <a:graphic xmlns:a="http://schemas.openxmlformats.org/drawingml/2006/main">
              <a:graphicData uri="http://schemas.openxmlformats.org/drawingml/2006/picture">
                <pic:pic xmlns:pic="http://schemas.openxmlformats.org/drawingml/2006/picture">
                  <pic:nvPicPr>
                    <pic:cNvPr id="67" name="Picture box 67"/>
                    <pic:cNvPicPr/>
                  </pic:nvPicPr>
                  <pic:blipFill>
                    <a:blip r:embed="rId27"/>
                    <a:stretch/>
                  </pic:blipFill>
                  <pic:spPr>
                    <a:xfrm>
                      <a:ext cx="469265" cy="426720"/>
                    </a:xfrm>
                    <a:prstGeom prst="rect"/>
                  </pic:spPr>
                </pic:pic>
              </a:graphicData>
            </a:graphic>
          </wp:anchor>
        </w:drawing>
      </w:r>
      <w:r>
        <w:rPr>
          <w:spacing w:val="0"/>
          <w:w w:val="100"/>
          <w:position w:val="0"/>
          <w:shd w:val="clear" w:color="auto" w:fill="auto"/>
          <w:lang w:val="pt-BR" w:eastAsia="pt-BR" w:bidi="pt-BR"/>
        </w:rPr>
        <w:t>S wt«na de Regime Próprio de PrevnJónas de Maués</w:t>
      </w:r>
    </w:p>
    <w:p>
      <w:pPr>
        <w:pStyle w:val="Style11"/>
        <w:keepNext w:val="0"/>
        <w:keepLines w:val="0"/>
        <w:widowControl w:val="0"/>
        <w:shd w:val="clear" w:color="auto" w:fill="auto"/>
        <w:bidi w:val="0"/>
        <w:spacing w:before="0" w:after="240" w:line="295" w:lineRule="auto"/>
        <w:ind w:left="0" w:right="0" w:firstLine="0"/>
        <w:jc w:val="center"/>
      </w:pPr>
      <w:r>
        <w:rPr>
          <w:rFonts w:ascii="Arial" w:eastAsia="Arial" w:hAnsi="Arial" w:cs="Arial"/>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1"/>
        <w:keepNext w:val="0"/>
        <w:keepLines w:val="0"/>
        <w:widowControl w:val="0"/>
        <w:shd w:val="clear" w:color="auto" w:fill="auto"/>
        <w:bidi w:val="0"/>
        <w:spacing w:before="0" w:after="500" w:line="29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QUANTO AO EQUILÍBRIO FINANCEIRO E ATUARIAL.</w:t>
      </w:r>
    </w:p>
    <w:p>
      <w:pPr>
        <w:pStyle w:val="Style15"/>
        <w:keepNext w:val="0"/>
        <w:keepLines w:val="0"/>
        <w:widowControl w:val="0"/>
        <w:shd w:val="clear" w:color="auto" w:fill="auto"/>
        <w:bidi w:val="0"/>
        <w:spacing w:before="0" w:after="7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Toda a arrecadação das contribuições, com equilíbrio financeiro e atuarial, é investido e transformado em riqueza que circundam benefícios sociais, dando em troca todos os direitos previdenciários exigidos em lei. Tudo é revertido em benefícios, tanto para o servidor contribuinte, tanto para a sociedade.</w:t>
      </w:r>
    </w:p>
    <w:p>
      <w:pPr>
        <w:pStyle w:val="Style11"/>
        <w:keepNext w:val="0"/>
        <w:keepLines w:val="0"/>
        <w:widowControl w:val="0"/>
        <w:shd w:val="clear" w:color="auto" w:fill="auto"/>
        <w:bidi w:val="0"/>
        <w:spacing w:before="0" w:after="340" w:line="439"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EQUILÍBRIO ATUARIAL.</w:t>
      </w:r>
    </w:p>
    <w:p>
      <w:pPr>
        <w:pStyle w:val="Style15"/>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Sem a permanência do equilíbrio financeiro em todo o processo, o período atuarial não é alcançado, devendo as alíquotas seguir os vários critérios para amortização do passivo atuarial.</w:t>
      </w:r>
    </w:p>
    <w:p>
      <w:pPr>
        <w:pStyle w:val="Style11"/>
        <w:keepNext w:val="0"/>
        <w:keepLines w:val="0"/>
        <w:widowControl w:val="0"/>
        <w:shd w:val="clear" w:color="auto" w:fill="auto"/>
        <w:bidi w:val="0"/>
        <w:spacing w:before="0" w:after="340" w:line="432"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DOS REGISTROS CONTÁBEIS</w:t>
      </w:r>
    </w:p>
    <w:p>
      <w:pPr>
        <w:pStyle w:val="Style15"/>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Na organização contábil do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 xml:space="preserve">foi observada uma grande valorização organizacional no parâmetro </w:t>
      </w:r>
      <w:r>
        <w:rPr>
          <w:rFonts w:ascii="Times New Roman" w:eastAsia="Times New Roman" w:hAnsi="Times New Roman" w:cs="Times New Roman"/>
          <w:spacing w:val="0"/>
          <w:w w:val="100"/>
          <w:position w:val="0"/>
          <w:sz w:val="24"/>
          <w:szCs w:val="24"/>
          <w:shd w:val="clear" w:color="auto" w:fill="auto"/>
          <w:lang w:val="pt-PT" w:eastAsia="pt-PT" w:bidi="pt-PT"/>
        </w:rPr>
        <w:t xml:space="preserve">económico-financeiro, </w:t>
      </w:r>
      <w:r>
        <w:rPr>
          <w:rFonts w:ascii="Times New Roman" w:eastAsia="Times New Roman" w:hAnsi="Times New Roman" w:cs="Times New Roman"/>
          <w:spacing w:val="0"/>
          <w:w w:val="100"/>
          <w:position w:val="0"/>
          <w:sz w:val="24"/>
          <w:szCs w:val="24"/>
          <w:shd w:val="clear" w:color="auto" w:fill="auto"/>
          <w:lang w:val="pt-BR" w:eastAsia="pt-BR" w:bidi="pt-BR"/>
        </w:rPr>
        <w:t>teor originário da Norma Geral da Contabilidade. Essas normas são confiáveis por conter informações de total interação quanto ao modo de organizar e decidir sobre o equilíbrio financeiro e a preservação do bem da entidade.</w:t>
      </w:r>
    </w:p>
    <w:p>
      <w:pPr>
        <w:pStyle w:val="Style11"/>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RECEITA</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Receita Orçamentária arrecadada foi de R$ 11.971.327,93 (onze milhões, novecentos e setenta e um mil, trezentos e vinte e sete reais e noventa e três centavos).</w:t>
      </w:r>
    </w:p>
    <w:p>
      <w:pPr>
        <w:pStyle w:val="Style15"/>
        <w:keepNext w:val="0"/>
        <w:keepLines w:val="0"/>
        <w:widowControl w:val="0"/>
        <w:shd w:val="clear" w:color="auto" w:fill="auto"/>
        <w:bidi w:val="0"/>
        <w:spacing w:before="0" w:after="440"/>
        <w:ind w:left="0" w:right="0" w:firstLine="0"/>
        <w:jc w:val="center"/>
      </w:pPr>
      <w:r>
        <mc:AlternateContent>
          <mc:Choice Requires="wps">
            <w:drawing>
              <wp:anchor distT="0" distB="0" distL="114300" distR="114300" simplePos="0" relativeHeight="125829413" behindDoc="0" locked="0" layoutInCell="1" allowOverlap="1">
                <wp:simplePos x="0" y="0"/>
                <wp:positionH relativeFrom="page">
                  <wp:posOffset>7134225</wp:posOffset>
                </wp:positionH>
                <wp:positionV relativeFrom="margin">
                  <wp:posOffset>3008630</wp:posOffset>
                </wp:positionV>
                <wp:extent cx="222250" cy="6565265"/>
                <wp:wrapSquare wrapText="bothSides"/>
                <wp:docPr id="68" name="Shape 68"/>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094" type="#_x0000_t202" style="position:absolute;margin-left:561.75pt;margin-top:236.90000000000001pt;width:17.5pt;height:516.95000000000005pt;z-index:-125829340;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 Lei Orçamentária estimava arrecadação de R$ 11.147.982,31 (onze milhões, cento e</w:t>
        <w:br/>
        <w:t>quarenta e sete mil, novecentos e oitenta e dois reais e trinta e um centavos), de modo que o</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70" name="Shape 70"/>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38" fillcolor="#E9E8F1" stroked="f"/>
            </w:pict>
          </mc:Fallback>
        </mc:AlternateConten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 xml:space="preserve">Sistema de Regime Próprio de Previdência 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4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after="4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comportamento orçamentário da receita foi a maior na ordem de R$ 823.345,62 (oitocentos e vinte e três mil, trezentos e quarenta e cinco reais e sessenta e dois centavos) conforme demonstrativo abaixo:</w:t>
      </w:r>
    </w:p>
    <w:p>
      <w:pPr>
        <w:pStyle w:val="Style9"/>
        <w:keepNext w:val="0"/>
        <w:keepLines w:val="0"/>
        <w:widowControl w:val="0"/>
        <w:numPr>
          <w:ilvl w:val="0"/>
          <w:numId w:val="9"/>
        </w:numPr>
        <w:shd w:val="clear" w:color="auto" w:fill="auto"/>
        <w:tabs>
          <w:tab w:pos="1658" w:val="left"/>
        </w:tabs>
        <w:bidi w:val="0"/>
        <w:spacing w:before="0" w:after="40" w:line="240" w:lineRule="auto"/>
        <w:ind w:left="1400" w:right="0" w:firstLine="0"/>
        <w:jc w:val="left"/>
        <w:rPr>
          <w:sz w:val="22"/>
          <w:szCs w:val="22"/>
        </w:rPr>
      </w:pPr>
      <w:r>
        <w:rPr>
          <w:b/>
          <w:bCs/>
          <w:smallCaps w:val="0"/>
          <w:spacing w:val="0"/>
          <w:w w:val="80"/>
          <w:position w:val="0"/>
          <w:sz w:val="22"/>
          <w:szCs w:val="22"/>
          <w:shd w:val="clear" w:color="auto" w:fill="auto"/>
          <w:lang w:val="pt-BR" w:eastAsia="pt-BR" w:bidi="pt-BR"/>
        </w:rPr>
        <w:t>■ RECEITAS CORRENTES</w:t>
      </w:r>
    </w:p>
    <w:p>
      <w:pPr>
        <w:pStyle w:val="Style9"/>
        <w:keepNext w:val="0"/>
        <w:keepLines w:val="0"/>
        <w:widowControl w:val="0"/>
        <w:shd w:val="clear" w:color="auto" w:fill="auto"/>
        <w:bidi w:val="0"/>
        <w:spacing w:before="0" w:after="40" w:line="240" w:lineRule="auto"/>
        <w:ind w:left="1400" w:right="0" w:firstLine="0"/>
        <w:jc w:val="left"/>
        <w:rPr>
          <w:sz w:val="22"/>
          <w:szCs w:val="22"/>
        </w:rPr>
      </w:pPr>
      <w:r>
        <w:rPr>
          <w:smallCaps w:val="0"/>
          <w:spacing w:val="0"/>
          <w:w w:val="80"/>
          <w:position w:val="0"/>
          <w:sz w:val="22"/>
          <w:szCs w:val="22"/>
          <w:shd w:val="clear" w:color="auto" w:fill="auto"/>
          <w:lang w:val="pt-BR" w:eastAsia="pt-BR" w:bidi="pt-BR"/>
        </w:rPr>
        <w:t>Receita de Contribuição</w:t>
      </w:r>
    </w:p>
    <w:p>
      <w:pPr>
        <w:pStyle w:val="Style9"/>
        <w:keepNext w:val="0"/>
        <w:keepLines w:val="0"/>
        <w:widowControl w:val="0"/>
        <w:shd w:val="clear" w:color="auto" w:fill="auto"/>
        <w:bidi w:val="0"/>
        <w:spacing w:before="0" w:after="40" w:line="240" w:lineRule="auto"/>
        <w:ind w:left="1400" w:right="0" w:firstLine="0"/>
        <w:jc w:val="left"/>
        <w:rPr>
          <w:sz w:val="22"/>
          <w:szCs w:val="22"/>
        </w:rPr>
      </w:pPr>
      <w:r>
        <w:rPr>
          <w:smallCaps w:val="0"/>
          <w:spacing w:val="0"/>
          <w:w w:val="80"/>
          <w:position w:val="0"/>
          <w:sz w:val="22"/>
          <w:szCs w:val="22"/>
          <w:shd w:val="clear" w:color="auto" w:fill="auto"/>
          <w:lang w:val="pt-BR" w:eastAsia="pt-BR" w:bidi="pt-BR"/>
        </w:rPr>
        <w:t>Receita Patrimonial</w:t>
      </w:r>
    </w:p>
    <w:p>
      <w:pPr>
        <w:pStyle w:val="Style9"/>
        <w:keepNext w:val="0"/>
        <w:keepLines w:val="0"/>
        <w:widowControl w:val="0"/>
        <w:numPr>
          <w:ilvl w:val="0"/>
          <w:numId w:val="9"/>
        </w:numPr>
        <w:shd w:val="clear" w:color="auto" w:fill="auto"/>
        <w:tabs>
          <w:tab w:pos="1686" w:val="left"/>
        </w:tabs>
        <w:bidi w:val="0"/>
        <w:spacing w:before="0" w:after="1020" w:line="240" w:lineRule="auto"/>
        <w:ind w:left="1400" w:right="0" w:firstLine="0"/>
        <w:jc w:val="left"/>
        <w:rPr>
          <w:sz w:val="22"/>
          <w:szCs w:val="22"/>
        </w:rPr>
      </w:pPr>
      <w:r>
        <w:rPr>
          <w:b/>
          <w:bCs/>
          <w:smallCaps w:val="0"/>
          <w:spacing w:val="0"/>
          <w:w w:val="80"/>
          <w:position w:val="0"/>
          <w:sz w:val="22"/>
          <w:szCs w:val="22"/>
          <w:shd w:val="clear" w:color="auto" w:fill="auto"/>
          <w:lang w:val="pt-BR" w:eastAsia="pt-BR" w:bidi="pt-BR"/>
        </w:rPr>
        <w:t>- TOTAL</w:t>
      </w:r>
    </w:p>
    <w:p>
      <w:pPr>
        <w:pStyle w:val="Style11"/>
        <w:keepNext w:val="0"/>
        <w:keepLines w:val="0"/>
        <w:widowControl w:val="0"/>
        <w:shd w:val="clear" w:color="auto" w:fill="auto"/>
        <w:bidi w:val="0"/>
        <w:spacing w:before="0" w:after="540" w:line="240" w:lineRule="auto"/>
        <w:ind w:left="0" w:right="0" w:firstLine="0"/>
        <w:jc w:val="center"/>
      </w:pPr>
      <w:r>
        <mc:AlternateContent>
          <mc:Choice Requires="wps">
            <w:drawing>
              <wp:anchor distT="0" distB="0" distL="114300" distR="114300" simplePos="0" relativeHeight="125829415" behindDoc="0" locked="0" layoutInCell="1" allowOverlap="1">
                <wp:simplePos x="0" y="0"/>
                <wp:positionH relativeFrom="page">
                  <wp:posOffset>4538980</wp:posOffset>
                </wp:positionH>
                <wp:positionV relativeFrom="margin">
                  <wp:posOffset>2490470</wp:posOffset>
                </wp:positionV>
                <wp:extent cx="1459865" cy="563880"/>
                <wp:wrapSquare wrapText="left"/>
                <wp:docPr id="71" name="Shape 71"/>
                <a:graphic xmlns:a="http://schemas.openxmlformats.org/drawingml/2006/main">
                  <a:graphicData uri="http://schemas.microsoft.com/office/word/2010/wordprocessingShape">
                    <wps:wsp>
                      <wps:cNvSpPr txBox="1"/>
                      <wps:spPr>
                        <a:xfrm>
                          <a:ext cx="1459865" cy="563880"/>
                        </a:xfrm>
                        <a:prstGeom prst="rect"/>
                        <a:noFill/>
                      </wps:spPr>
                      <wps:txbx>
                        <w:txbxContent>
                          <w:tbl>
                            <w:tblPr>
                              <w:tblOverlap w:val="never"/>
                              <w:jc w:val="left"/>
                              <w:tblLayout w:type="fixed"/>
                            </w:tblPr>
                            <w:tblGrid>
                              <w:gridCol w:w="686"/>
                              <w:gridCol w:w="1613"/>
                            </w:tblGrid>
                            <w:tr>
                              <w:trPr>
                                <w:tblHeader/>
                                <w:trHeight w:val="269"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11.029.827,14</w:t>
                                  </w:r>
                                </w:p>
                              </w:tc>
                            </w:tr>
                            <w:tr>
                              <w:trPr>
                                <w:trHeight w:val="32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941.500,79</w:t>
                                  </w:r>
                                </w:p>
                              </w:tc>
                            </w:tr>
                            <w:tr>
                              <w:trPr>
                                <w:trHeight w:val="298"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11.971.327,93</w:t>
                                  </w:r>
                                </w:p>
                              </w:tc>
                            </w:tr>
                          </w:tbl>
                          <w:p>
                            <w:pPr>
                              <w:widowControl w:val="0"/>
                              <w:spacing w:line="1" w:lineRule="exact"/>
                            </w:pPr>
                          </w:p>
                        </w:txbxContent>
                      </wps:txbx>
                      <wps:bodyPr lIns="0" tIns="0" rIns="0" bIns="0">
                        <a:noAutoFit/>
                      </wps:bodyPr>
                    </wps:wsp>
                  </a:graphicData>
                </a:graphic>
              </wp:anchor>
            </w:drawing>
          </mc:Choice>
          <mc:Fallback>
            <w:pict>
              <v:shape id="_x0000_s1097" type="#_x0000_t202" style="position:absolute;margin-left:357.39999999999998pt;margin-top:196.09999999999999pt;width:114.95pt;height:44.399999999999999pt;z-index:-125829338;mso-wrap-distance-left:9.pt;mso-wrap-distance-right:9.pt;mso-position-horizontal-relative:page;mso-position-vertical-relative:margin" filled="f" stroked="f">
                <v:textbox inset="0,0,0,0">
                  <w:txbxContent>
                    <w:tbl>
                      <w:tblPr>
                        <w:tblOverlap w:val="never"/>
                        <w:jc w:val="left"/>
                        <w:tblLayout w:type="fixed"/>
                      </w:tblPr>
                      <w:tblGrid>
                        <w:gridCol w:w="686"/>
                        <w:gridCol w:w="1613"/>
                      </w:tblGrid>
                      <w:tr>
                        <w:trPr>
                          <w:tblHeader/>
                          <w:trHeight w:val="269"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11.029.827,14</w:t>
                            </w:r>
                          </w:p>
                        </w:tc>
                      </w:tr>
                      <w:tr>
                        <w:trPr>
                          <w:trHeight w:val="32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941.500,79</w:t>
                            </w:r>
                          </w:p>
                        </w:tc>
                      </w:tr>
                      <w:tr>
                        <w:trPr>
                          <w:trHeight w:val="298"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11.971.327,93</w:t>
                            </w:r>
                          </w:p>
                        </w:tc>
                      </w:tr>
                    </w:tbl>
                    <w:p>
                      <w:pPr>
                        <w:widowControl w:val="0"/>
                        <w:spacing w:line="1" w:lineRule="exact"/>
                      </w:pPr>
                    </w:p>
                  </w:txbxContent>
                </v:textbox>
                <w10:wrap type="square" side="left"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DAS ALTERAÇÕES ORÇAMENTÁRIAS</w:t>
      </w:r>
    </w:p>
    <w:p>
      <w:pPr>
        <w:pStyle w:val="Style15"/>
        <w:keepNext w:val="0"/>
        <w:keepLines w:val="0"/>
        <w:widowControl w:val="0"/>
        <w:shd w:val="clear" w:color="auto" w:fill="auto"/>
        <w:bidi w:val="0"/>
        <w:spacing w:before="0" w:after="12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 longo do exercício financeiro de 2025, obedecendo aos limites impostos pela Lei Orçamentária foram realizadas alterações orçamentárias, no total de R$ 7.217.775,00 (sete milhões, duzentos e dezessete mil, setecentos e setenta e cinco reais), assim detalhadas:</w:t>
      </w:r>
    </w:p>
    <w:p>
      <w:pPr>
        <w:pStyle w:val="Style11"/>
        <w:keepNext w:val="0"/>
        <w:keepLines w:val="0"/>
        <w:widowControl w:val="0"/>
        <w:shd w:val="clear" w:color="auto" w:fill="auto"/>
        <w:bidi w:val="0"/>
        <w:spacing w:before="120" w:after="540" w:line="240" w:lineRule="auto"/>
        <w:ind w:left="0" w:right="0" w:firstLine="0"/>
        <w:jc w:val="center"/>
      </w:pPr>
      <w:r>
        <mc:AlternateContent>
          <mc:Choice Requires="wps">
            <w:drawing>
              <wp:anchor distT="228600" distB="469900" distL="114300" distR="114300" simplePos="0" relativeHeight="125829417" behindDoc="0" locked="0" layoutInCell="1" allowOverlap="1">
                <wp:simplePos x="0" y="0"/>
                <wp:positionH relativeFrom="page">
                  <wp:posOffset>1887220</wp:posOffset>
                </wp:positionH>
                <wp:positionV relativeFrom="margin">
                  <wp:posOffset>5361305</wp:posOffset>
                </wp:positionV>
                <wp:extent cx="4349750" cy="1679575"/>
                <wp:wrapTopAndBottom/>
                <wp:docPr id="73" name="Shape 73"/>
                <a:graphic xmlns:a="http://schemas.openxmlformats.org/drawingml/2006/main">
                  <a:graphicData uri="http://schemas.microsoft.com/office/word/2010/wordprocessingShape">
                    <wps:wsp>
                      <wps:cNvSpPr txBox="1"/>
                      <wps:spPr>
                        <a:xfrm>
                          <a:ext cx="4349750" cy="1679575"/>
                        </a:xfrm>
                        <a:prstGeom prst="rect"/>
                        <a:noFill/>
                      </wps:spPr>
                      <wps:txbx>
                        <w:txbxContent>
                          <w:tbl>
                            <w:tblPr>
                              <w:tblOverlap w:val="never"/>
                              <w:jc w:val="left"/>
                              <w:tblLayout w:type="fixed"/>
                            </w:tblPr>
                            <w:tblGrid>
                              <w:gridCol w:w="3821"/>
                              <w:gridCol w:w="1248"/>
                              <w:gridCol w:w="1781"/>
                            </w:tblGrid>
                            <w:tr>
                              <w:trPr>
                                <w:tblHeader/>
                                <w:trHeight w:val="298"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ORÇAMENTO INICIAL</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11.147.982,31</w:t>
                                  </w:r>
                                </w:p>
                              </w:tc>
                            </w:tr>
                            <w:tr>
                              <w:trPr>
                                <w:trHeight w:val="32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CRÉDITOS ADICIONAIS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7.298.775,00</w:t>
                                  </w:r>
                                </w:p>
                              </w:tc>
                            </w:tr>
                            <w:tr>
                              <w:trPr>
                                <w:trHeight w:val="360"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2.1 - Suplementares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5.001.666,00</w:t>
                                  </w:r>
                                </w:p>
                              </w:tc>
                            </w:tr>
                            <w:tr>
                              <w:trPr>
                                <w:trHeight w:val="331"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2.2 - Superávit</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1.495.822,84</w:t>
                                  </w:r>
                                </w:p>
                              </w:tc>
                            </w:tr>
                            <w:tr>
                              <w:trPr>
                                <w:trHeight w:val="326"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2.3 - Excesso</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801.286,16</w:t>
                                  </w:r>
                                </w:p>
                              </w:tc>
                            </w:tr>
                            <w:tr>
                              <w:trPr>
                                <w:trHeight w:val="33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CRÉDITOS ANULADOS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5.001.666,00</w:t>
                                  </w:r>
                                </w:p>
                              </w:tc>
                            </w:tr>
                            <w:tr>
                              <w:trPr>
                                <w:trHeight w:val="360"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3.1 - Orçamentários e Suplementares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5.001.666,00</w:t>
                                  </w:r>
                                </w:p>
                              </w:tc>
                            </w:tr>
                            <w:tr>
                              <w:trPr>
                                <w:trHeight w:val="30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Orçamento Autorizado (1 + 2-3)</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13.445.091,31</w:t>
                                  </w:r>
                                </w:p>
                              </w:tc>
                            </w:tr>
                          </w:tbl>
                          <w:p>
                            <w:pPr>
                              <w:widowControl w:val="0"/>
                              <w:spacing w:line="1" w:lineRule="exact"/>
                            </w:pPr>
                          </w:p>
                        </w:txbxContent>
                      </wps:txbx>
                      <wps:bodyPr lIns="0" tIns="0" rIns="0" bIns="0">
                        <a:noAutoFit/>
                      </wps:bodyPr>
                    </wps:wsp>
                  </a:graphicData>
                </a:graphic>
              </wp:anchor>
            </w:drawing>
          </mc:Choice>
          <mc:Fallback>
            <w:pict>
              <v:shape id="_x0000_s1099" type="#_x0000_t202" style="position:absolute;margin-left:148.59999999999999pt;margin-top:422.14999999999998pt;width:342.5pt;height:132.25pt;z-index:-125829336;mso-wrap-distance-left:9.pt;mso-wrap-distance-top:18.pt;mso-wrap-distance-right:9.pt;mso-wrap-distance-bottom:37.pt;mso-position-horizontal-relative:page;mso-position-vertical-relative:margin" filled="f" stroked="f">
                <v:textbox inset="0,0,0,0">
                  <w:txbxContent>
                    <w:tbl>
                      <w:tblPr>
                        <w:tblOverlap w:val="never"/>
                        <w:jc w:val="left"/>
                        <w:tblLayout w:type="fixed"/>
                      </w:tblPr>
                      <w:tblGrid>
                        <w:gridCol w:w="3821"/>
                        <w:gridCol w:w="1248"/>
                        <w:gridCol w:w="1781"/>
                      </w:tblGrid>
                      <w:tr>
                        <w:trPr>
                          <w:tblHeader/>
                          <w:trHeight w:val="298"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ORÇAMENTO INICIAL</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11.147.982,31</w:t>
                            </w:r>
                          </w:p>
                        </w:tc>
                      </w:tr>
                      <w:tr>
                        <w:trPr>
                          <w:trHeight w:val="32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CRÉDITOS ADICIONAIS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7.298.775,00</w:t>
                            </w:r>
                          </w:p>
                        </w:tc>
                      </w:tr>
                      <w:tr>
                        <w:trPr>
                          <w:trHeight w:val="360"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2.1 - Suplementares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5.001.666,00</w:t>
                            </w:r>
                          </w:p>
                        </w:tc>
                      </w:tr>
                      <w:tr>
                        <w:trPr>
                          <w:trHeight w:val="331"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2.2 - Superávit</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1.495.822,84</w:t>
                            </w:r>
                          </w:p>
                        </w:tc>
                      </w:tr>
                      <w:tr>
                        <w:trPr>
                          <w:trHeight w:val="326"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2.3 - Excesso</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801.286,16</w:t>
                            </w:r>
                          </w:p>
                        </w:tc>
                      </w:tr>
                      <w:tr>
                        <w:trPr>
                          <w:trHeight w:val="33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CRÉDITOS ANULADOS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5.001.666,00</w:t>
                            </w:r>
                          </w:p>
                        </w:tc>
                      </w:tr>
                      <w:tr>
                        <w:trPr>
                          <w:trHeight w:val="360"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3.1 - Orçamentários e Suplementares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5.001.666,00</w:t>
                            </w:r>
                          </w:p>
                        </w:tc>
                      </w:tr>
                      <w:tr>
                        <w:trPr>
                          <w:trHeight w:val="30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 Orçamento Autorizado (1 + 2-3)</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13.445.091,31</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 DESPESA</w:t>
      </w:r>
    </w:p>
    <w:p>
      <w:pPr>
        <w:pStyle w:val="Style15"/>
        <w:keepNext w:val="0"/>
        <w:keepLines w:val="0"/>
        <w:widowControl w:val="0"/>
        <w:shd w:val="clear" w:color="auto" w:fill="auto"/>
        <w:bidi w:val="0"/>
        <w:spacing w:before="0" w:after="200"/>
        <w:ind w:left="0" w:right="0" w:firstLine="0"/>
        <w:jc w:val="both"/>
      </w:pPr>
      <w:r>
        <mc:AlternateContent>
          <mc:Choice Requires="wps">
            <w:drawing>
              <wp:anchor distT="0" distB="0" distL="114300" distR="114300" simplePos="0" relativeHeight="125829419" behindDoc="0" locked="0" layoutInCell="1" allowOverlap="1">
                <wp:simplePos x="0" y="0"/>
                <wp:positionH relativeFrom="page">
                  <wp:posOffset>7150735</wp:posOffset>
                </wp:positionH>
                <wp:positionV relativeFrom="margin">
                  <wp:posOffset>3008630</wp:posOffset>
                </wp:positionV>
                <wp:extent cx="222250" cy="6565265"/>
                <wp:wrapSquare wrapText="bothSides"/>
                <wp:docPr id="75" name="Shape 75"/>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101" type="#_x0000_t202" style="position:absolute;margin-left:563.04999999999995pt;margin-top:236.90000000000001pt;width:17.5pt;height:516.95000000000005pt;z-index:-125829334;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Orçamento para 2025 autorizou a realização de despesa na ordem de RS 13.445.091,31 (treze milhões, quatrocentos e quarenta e cinco mil, noventa e um reais e trinta e um centavos), havendo alteração em relação à dotação inicial no valor de RS 2.297.109,00 (dois milhões, duzentos e noventa e sete mil, cento e nove reais).</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77" name="Shape 7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AE8F2"/>
                        </a:solidFill>
                      </wps:spPr>
                      <wps:bodyPr/>
                    </wps:wsp>
                  </a:graphicData>
                </a:graphic>
              </wp:anchor>
            </w:drawing>
          </mc:Choice>
          <mc:Fallback>
            <w:pict>
              <v:rect style="position:absolute;margin-left:0;margin-top:0;width:595.pt;height:842.pt;z-index:-251658240;mso-position-horizontal-relative:page;mso-position-vertical-relative:page;z-index:-251658737" fillcolor="#EAE8F2" stroked="f"/>
            </w:pict>
          </mc:Fallback>
        </mc:AlternateContent>
      </w:r>
    </w:p>
    <w:p>
      <w:pPr>
        <w:pStyle w:val="Style9"/>
        <w:keepNext w:val="0"/>
        <w:keepLines w:val="0"/>
        <w:widowControl w:val="0"/>
        <w:shd w:val="clear" w:color="auto" w:fill="auto"/>
        <w:bidi w:val="0"/>
        <w:spacing w:before="0" w:after="0" w:line="240" w:lineRule="auto"/>
        <w:ind w:left="0" w:right="0" w:firstLine="0"/>
        <w:jc w:val="center"/>
      </w:pPr>
      <w:r>
        <w:drawing>
          <wp:anchor distT="0" distB="211455" distL="135890" distR="266700" simplePos="0" relativeHeight="125829421" behindDoc="0" locked="0" layoutInCell="1" allowOverlap="1">
            <wp:simplePos x="0" y="0"/>
            <wp:positionH relativeFrom="page">
              <wp:posOffset>3426460</wp:posOffset>
            </wp:positionH>
            <wp:positionV relativeFrom="margin">
              <wp:posOffset>-33655</wp:posOffset>
            </wp:positionV>
            <wp:extent cx="1121410" cy="445135"/>
            <wp:wrapTopAndBottom/>
            <wp:docPr id="78" name="Shape 78"/>
            <a:graphic xmlns:a="http://schemas.openxmlformats.org/drawingml/2006/main">
              <a:graphicData uri="http://schemas.openxmlformats.org/drawingml/2006/picture">
                <pic:pic xmlns:pic="http://schemas.openxmlformats.org/drawingml/2006/picture">
                  <pic:nvPicPr>
                    <pic:cNvPr id="79" name="Picture box 79"/>
                    <pic:cNvPicPr/>
                  </pic:nvPicPr>
                  <pic:blipFill>
                    <a:blip r:embed="rId29"/>
                    <a:stretch/>
                  </pic:blipFill>
                  <pic:spPr>
                    <a:xfrm>
                      <a:ext cx="1121410" cy="44513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3404870</wp:posOffset>
                </wp:positionH>
                <wp:positionV relativeFrom="margin">
                  <wp:posOffset>423545</wp:posOffset>
                </wp:positionV>
                <wp:extent cx="1295400" cy="94615"/>
                <wp:wrapNone/>
                <wp:docPr id="80" name="Shape 80"/>
                <a:graphic xmlns:a="http://schemas.openxmlformats.org/drawingml/2006/main">
                  <a:graphicData uri="http://schemas.microsoft.com/office/word/2010/wordprocessingShape">
                    <wps:wsp>
                      <wps:cNvSpPr txBox="1"/>
                      <wps:spPr>
                        <a:xfrm>
                          <a:ext cx="1295400" cy="94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Sistema Repinu» </w:t>
                            </w:r>
                            <w:r>
                              <w:rPr>
                                <w:spacing w:val="0"/>
                                <w:w w:val="100"/>
                                <w:position w:val="0"/>
                                <w:shd w:val="clear" w:color="auto" w:fill="auto"/>
                                <w:lang w:val="pt-BR" w:eastAsia="pt-BR" w:bidi="pt-BR"/>
                              </w:rPr>
                              <w:t>Próprio do Providência de Maués</w:t>
                            </w:r>
                          </w:p>
                        </w:txbxContent>
                      </wps:txbx>
                      <wps:bodyPr lIns="0" tIns="0" rIns="0" bIns="0">
                        <a:noAutoFit/>
                      </wps:bodyPr>
                    </wps:wsp>
                  </a:graphicData>
                </a:graphic>
              </wp:anchor>
            </w:drawing>
          </mc:Choice>
          <mc:Fallback>
            <w:pict>
              <v:shape id="_x0000_s1106" type="#_x0000_t202" style="position:absolute;margin-left:268.10000000000002pt;margin-top:33.350000000000001pt;width:102.pt;height:7.4500000000000002pt;z-index:251657735;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Sistema Repinu» </w:t>
                      </w:r>
                      <w:r>
                        <w:rPr>
                          <w:spacing w:val="0"/>
                          <w:w w:val="100"/>
                          <w:position w:val="0"/>
                          <w:shd w:val="clear" w:color="auto" w:fill="auto"/>
                          <w:lang w:val="pt-BR" w:eastAsia="pt-BR" w:bidi="pt-BR"/>
                        </w:rPr>
                        <w:t>Próprio do Providência de Maués</w:t>
                      </w:r>
                    </w:p>
                  </w:txbxContent>
                </v:textbox>
                <w10:wrap anchorx="page" anchory="margin"/>
              </v:shape>
            </w:pict>
          </mc:Fallback>
        </mc:AlternateContent>
      </w: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5"/>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total empenhado em 2025 foi de R$ 13.445.041,15 (treze milhões, quatrocentos e quarenta e cinco mil, quarenta e um reais e quinze centavos) e observou a previsão do Quadro de Detalhamento de Despesa - QDD.</w:t>
      </w:r>
    </w:p>
    <w:p>
      <w:pPr>
        <w:pStyle w:val="Style11"/>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ORÇAMENTÁRIO</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Orçamentário de acordo com o artigo 102 da Lei n.° 4.320/64 “demonstra as receitas e despesas previstas em confronto com as realizadas”.</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sua estrutura, evidencia as receitas e as despesas orçamentárias por categoria econômica, confronta o orçamento inicial e as suas alterações com a execução, demonstra o resultado orçamentário.</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realizada é representada pelo montante empenhado no exercício. Esse confronto de realização possibilita conhecer o resultado Orçamentário do Exercício, sob a forma de Superávit ou Déficit Orçamentário, conforme o disposto no artigo 102, da Lei n°. 4.320/64</w:t>
      </w:r>
    </w:p>
    <w:p>
      <w:pPr>
        <w:pStyle w:val="Style15"/>
        <w:keepNext w:val="0"/>
        <w:keepLines w:val="0"/>
        <w:widowControl w:val="0"/>
        <w:shd w:val="clear" w:color="auto" w:fill="auto"/>
        <w:bidi w:val="0"/>
        <w:spacing w:before="0" w:after="400"/>
        <w:ind w:left="0" w:right="0" w:firstLine="0"/>
        <w:jc w:val="both"/>
      </w:pPr>
      <w:r>
        <mc:AlternateContent>
          <mc:Choice Requires="wps">
            <w:drawing>
              <wp:anchor distT="469900" distB="1562100" distL="114300" distR="114300" simplePos="0" relativeHeight="125829422" behindDoc="0" locked="0" layoutInCell="1" allowOverlap="1">
                <wp:simplePos x="0" y="0"/>
                <wp:positionH relativeFrom="page">
                  <wp:posOffset>1859280</wp:posOffset>
                </wp:positionH>
                <wp:positionV relativeFrom="margin">
                  <wp:posOffset>6754495</wp:posOffset>
                </wp:positionV>
                <wp:extent cx="4553585" cy="1185545"/>
                <wp:wrapTopAndBottom/>
                <wp:docPr id="82" name="Shape 82"/>
                <a:graphic xmlns:a="http://schemas.openxmlformats.org/drawingml/2006/main">
                  <a:graphicData uri="http://schemas.microsoft.com/office/word/2010/wordprocessingShape">
                    <wps:wsp>
                      <wps:cNvSpPr txBox="1"/>
                      <wps:spPr>
                        <a:xfrm>
                          <a:ext cx="4553585" cy="1185545"/>
                        </a:xfrm>
                        <a:prstGeom prst="rect"/>
                        <a:noFill/>
                      </wps:spPr>
                      <wps:txbx>
                        <w:txbxContent>
                          <w:tbl>
                            <w:tblPr>
                              <w:tblOverlap w:val="never"/>
                              <w:jc w:val="left"/>
                              <w:tblLayout w:type="fixed"/>
                            </w:tblPr>
                            <w:tblGrid>
                              <w:gridCol w:w="3523"/>
                              <w:gridCol w:w="1930"/>
                              <w:gridCol w:w="1718"/>
                            </w:tblGrid>
                            <w:tr>
                              <w:trPr>
                                <w:tblHeader/>
                                <w:trHeight w:val="278"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Receita Prevista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11.147.982,31</w:t>
                                  </w:r>
                                </w:p>
                              </w:tc>
                            </w:tr>
                            <w:tr>
                              <w:trPr>
                                <w:trHeight w:val="33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Receita Arrecadada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11.971.327,93</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Excesso de Arrecadação</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823.345,62</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Despesa Fixada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13.445.091,31</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Despesa Executada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13.445.041,15</w:t>
                                  </w:r>
                                </w:p>
                              </w:tc>
                            </w:tr>
                            <w:tr>
                              <w:trPr>
                                <w:trHeight w:val="30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Saldo Orçamentário</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50,16</w:t>
                                  </w:r>
                                </w:p>
                              </w:tc>
                            </w:tr>
                          </w:tbl>
                          <w:p>
                            <w:pPr>
                              <w:widowControl w:val="0"/>
                              <w:spacing w:line="1" w:lineRule="exact"/>
                            </w:pPr>
                          </w:p>
                        </w:txbxContent>
                      </wps:txbx>
                      <wps:bodyPr lIns="0" tIns="0" rIns="0" bIns="0">
                        <a:noAutoFit/>
                      </wps:bodyPr>
                    </wps:wsp>
                  </a:graphicData>
                </a:graphic>
              </wp:anchor>
            </w:drawing>
          </mc:Choice>
          <mc:Fallback>
            <w:pict>
              <v:shape id="_x0000_s1108" type="#_x0000_t202" style="position:absolute;margin-left:146.40000000000001pt;margin-top:531.85000000000002pt;width:358.55000000000001pt;height:93.349999999999994pt;z-index:-125829331;mso-wrap-distance-left:9.pt;mso-wrap-distance-top:37.pt;mso-wrap-distance-right:9.pt;mso-wrap-distance-bottom:123.pt;mso-position-horizontal-relative:page;mso-position-vertical-relative:margin" filled="f" stroked="f">
                <v:textbox inset="0,0,0,0">
                  <w:txbxContent>
                    <w:tbl>
                      <w:tblPr>
                        <w:tblOverlap w:val="never"/>
                        <w:jc w:val="left"/>
                        <w:tblLayout w:type="fixed"/>
                      </w:tblPr>
                      <w:tblGrid>
                        <w:gridCol w:w="3523"/>
                        <w:gridCol w:w="1930"/>
                        <w:gridCol w:w="1718"/>
                      </w:tblGrid>
                      <w:tr>
                        <w:trPr>
                          <w:tblHeader/>
                          <w:trHeight w:val="278"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Receita Prevista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11.147.982,31</w:t>
                            </w:r>
                          </w:p>
                        </w:tc>
                      </w:tr>
                      <w:tr>
                        <w:trPr>
                          <w:trHeight w:val="33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Receita Arrecadada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11.971.327,93</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Excesso de Arrecadação</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823.345,62</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Despesa Fixada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13.445.091,31</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Despesa Executada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13.445.041,15</w:t>
                            </w:r>
                          </w:p>
                        </w:tc>
                      </w:tr>
                      <w:tr>
                        <w:trPr>
                          <w:trHeight w:val="30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Saldo Orçamentário</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2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50,16</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114300" distR="114300" simplePos="0" relativeHeight="125829424" behindDoc="0" locked="0" layoutInCell="1" allowOverlap="1">
                <wp:simplePos x="0" y="0"/>
                <wp:positionH relativeFrom="page">
                  <wp:posOffset>7147560</wp:posOffset>
                </wp:positionH>
                <wp:positionV relativeFrom="margin">
                  <wp:posOffset>3008630</wp:posOffset>
                </wp:positionV>
                <wp:extent cx="222250" cy="6565265"/>
                <wp:wrapSquare wrapText="bothSides"/>
                <wp:docPr id="84" name="Shape 84"/>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110" type="#_x0000_t202" style="position:absolute;margin-left:562.79999999999995pt;margin-top:236.90000000000001pt;width:17.5pt;height:516.95000000000005pt;z-index:-125829329;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 tabela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informações colhidas do Balanço Orçamentário:</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86" name="Shape 86"/>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36" fillcolor="#E9E8F1" stroked="f"/>
            </w:pict>
          </mc:Fallback>
        </mc:AlternateContent>
      </w:r>
    </w:p>
    <w:p>
      <w:pPr>
        <w:pStyle w:val="Style7"/>
        <w:keepNext w:val="0"/>
        <w:keepLines w:val="0"/>
        <w:widowControl w:val="0"/>
        <w:shd w:val="clear" w:color="auto" w:fill="auto"/>
        <w:bidi w:val="0"/>
        <w:spacing w:before="0" w:line="240" w:lineRule="auto"/>
        <w:ind w:left="0" w:right="0" w:firstLine="0"/>
        <w:jc w:val="center"/>
      </w:pPr>
      <w:r>
        <w:drawing>
          <wp:anchor distT="0" distB="0" distL="114300" distR="114300" simplePos="0" relativeHeight="125829426" behindDoc="0" locked="0" layoutInCell="1" allowOverlap="1">
            <wp:simplePos x="0" y="0"/>
            <wp:positionH relativeFrom="page">
              <wp:posOffset>3432175</wp:posOffset>
            </wp:positionH>
            <wp:positionV relativeFrom="margin">
              <wp:posOffset>-27305</wp:posOffset>
            </wp:positionV>
            <wp:extent cx="469265" cy="426720"/>
            <wp:wrapTopAndBottom/>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31"/>
                    <a:stretch/>
                  </pic:blipFill>
                  <pic:spPr>
                    <a:xfrm>
                      <a:ext cx="469265" cy="426720"/>
                    </a:xfrm>
                    <a:prstGeom prst="rect"/>
                  </pic:spPr>
                </pic:pic>
              </a:graphicData>
            </a:graphic>
          </wp:anchor>
        </w:drawing>
      </w:r>
      <w:r>
        <w:rPr>
          <w:spacing w:val="0"/>
          <w:w w:val="100"/>
          <w:position w:val="0"/>
          <w:shd w:val="clear" w:color="auto" w:fill="auto"/>
          <w:lang w:val="pt-BR" w:eastAsia="pt-BR" w:bidi="pt-BR"/>
        </w:rPr>
        <w:t>Sistema de Regime Próprio de Previdência de 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3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1"/>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FINANCEIRO</w:t>
      </w:r>
    </w:p>
    <w:p>
      <w:pPr>
        <w:pStyle w:val="Style15"/>
        <w:keepNext w:val="0"/>
        <w:keepLines w:val="0"/>
        <w:widowControl w:val="0"/>
        <w:shd w:val="clear" w:color="auto" w:fill="auto"/>
        <w:bidi w:val="0"/>
        <w:spacing w:before="0" w:after="40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O Balanço Financeiro demonstra a receita e a despesa orçamentárias, bem como os recebimentos e os pagamentos de natureza extra-orçamentária, conjugados com os saldos em espécies provenientes do exercício anterior, e os que se transferem para o exercício seguinte, conforme </w:t>
      </w:r>
      <w:r>
        <w:rPr>
          <w:rFonts w:ascii="Times New Roman" w:eastAsia="Times New Roman" w:hAnsi="Times New Roman" w:cs="Times New Roman"/>
          <w:spacing w:val="0"/>
          <w:w w:val="100"/>
          <w:position w:val="0"/>
          <w:sz w:val="24"/>
          <w:szCs w:val="24"/>
          <w:shd w:val="clear" w:color="auto" w:fill="auto"/>
          <w:lang w:val="pt-PT" w:eastAsia="pt-PT" w:bidi="pt-PT"/>
        </w:rPr>
        <w:t xml:space="preserve">preceitua </w:t>
      </w:r>
      <w:r>
        <w:rPr>
          <w:rFonts w:ascii="Times New Roman" w:eastAsia="Times New Roman" w:hAnsi="Times New Roman" w:cs="Times New Roman"/>
          <w:spacing w:val="0"/>
          <w:w w:val="100"/>
          <w:position w:val="0"/>
          <w:sz w:val="24"/>
          <w:szCs w:val="24"/>
          <w:shd w:val="clear" w:color="auto" w:fill="auto"/>
          <w:lang w:val="pt-BR" w:eastAsia="pt-BR" w:bidi="pt-BR"/>
        </w:rPr>
        <w:t>o artigo 103 da Lei n°. 4.320.</w:t>
      </w:r>
    </w:p>
    <w:p>
      <w:pPr>
        <w:pStyle w:val="Style15"/>
        <w:keepNext w:val="0"/>
        <w:keepLines w:val="0"/>
        <w:widowControl w:val="0"/>
        <w:shd w:val="clear" w:color="auto" w:fill="auto"/>
        <w:bidi w:val="0"/>
        <w:spacing w:before="0" w:after="4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Para a análise desta demonstração contábil, é importante saber que nem todas as contas elencadas no conjunto de contas Receitas Extra-orçamentárias e Despesas Extra orçamentárias se enquadram no conceito de extra-orçamentário definido na Lei 4.320/64.</w:t>
      </w:r>
    </w:p>
    <w:p>
      <w:pPr>
        <w:pStyle w:val="Style15"/>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 Financeiro do Fundo de Previdência Social de Maués:</w:t>
      </w:r>
    </w:p>
    <w:p>
      <w:pPr>
        <w:pStyle w:val="Style15"/>
        <w:keepNext w:val="0"/>
        <w:keepLines w:val="0"/>
        <w:widowControl w:val="0"/>
        <w:shd w:val="clear" w:color="auto" w:fill="auto"/>
        <w:bidi w:val="0"/>
        <w:spacing w:before="120" w:after="860" w:line="240" w:lineRule="auto"/>
        <w:ind w:left="0" w:right="0" w:firstLine="0"/>
        <w:jc w:val="both"/>
      </w:pPr>
      <w:r>
        <mc:AlternateContent>
          <mc:Choice Requires="wps">
            <w:drawing>
              <wp:anchor distT="203200" distB="546100" distL="114300" distR="114300" simplePos="0" relativeHeight="125829427" behindDoc="0" locked="0" layoutInCell="1" allowOverlap="1">
                <wp:simplePos x="0" y="0"/>
                <wp:positionH relativeFrom="page">
                  <wp:posOffset>2042160</wp:posOffset>
                </wp:positionH>
                <wp:positionV relativeFrom="margin">
                  <wp:posOffset>4648200</wp:posOffset>
                </wp:positionV>
                <wp:extent cx="4096385" cy="1478280"/>
                <wp:wrapTopAndBottom/>
                <wp:docPr id="89" name="Shape 89"/>
                <a:graphic xmlns:a="http://schemas.openxmlformats.org/drawingml/2006/main">
                  <a:graphicData uri="http://schemas.microsoft.com/office/word/2010/wordprocessingShape">
                    <wps:wsp>
                      <wps:cNvSpPr txBox="1"/>
                      <wps:spPr>
                        <a:xfrm>
                          <a:ext cx="4096385" cy="1478280"/>
                        </a:xfrm>
                        <a:prstGeom prst="rect"/>
                        <a:noFill/>
                      </wps:spPr>
                      <wps:txbx>
                        <w:txbxContent>
                          <w:tbl>
                            <w:tblPr>
                              <w:tblOverlap w:val="never"/>
                              <w:jc w:val="left"/>
                              <w:tblLayout w:type="fixed"/>
                            </w:tblPr>
                            <w:tblGrid>
                              <w:gridCol w:w="3422"/>
                              <w:gridCol w:w="1387"/>
                              <w:gridCol w:w="1642"/>
                            </w:tblGrid>
                            <w:tr>
                              <w:trPr>
                                <w:tblHeader/>
                                <w:trHeight w:val="259"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Saldo do Exercício Anterior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13.672.933,10</w:t>
                                  </w:r>
                                </w:p>
                              </w:tc>
                            </w:tr>
                            <w:tr>
                              <w:trPr>
                                <w:trHeight w:val="307"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Receita Orçamentaria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11.971.327,93</w:t>
                                  </w:r>
                                </w:p>
                              </w:tc>
                            </w:tr>
                            <w:tr>
                              <w:trPr>
                                <w:trHeight w:val="29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Recebimento Extra-Orçamentaria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2.467.936,00</w:t>
                                  </w:r>
                                </w:p>
                              </w:tc>
                            </w:tr>
                            <w:tr>
                              <w:trPr>
                                <w:trHeight w:val="293"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Total da Receita (1+2+3)</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28.112.197,03</w:t>
                                  </w:r>
                                </w:p>
                              </w:tc>
                            </w:tr>
                            <w:tr>
                              <w:trPr>
                                <w:trHeight w:val="302"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Despesa 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13.445.041,15</w:t>
                                  </w:r>
                                </w:p>
                              </w:tc>
                            </w:tr>
                            <w:tr>
                              <w:trPr>
                                <w:trHeight w:val="29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Pagamentos Extra-Orçamentaria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2.440.214,96</w:t>
                                  </w:r>
                                </w:p>
                              </w:tc>
                            </w:tr>
                            <w:tr>
                              <w:trPr>
                                <w:trHeight w:val="28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Saldo p/ o Exercício Seguinte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12.226.940,92</w:t>
                                  </w:r>
                                </w:p>
                              </w:tc>
                            </w:tr>
                            <w:tr>
                              <w:trPr>
                                <w:trHeight w:val="283"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Total da Despesa (5+6+7)</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28.112.197,03</w:t>
                                  </w:r>
                                </w:p>
                              </w:tc>
                            </w:tr>
                          </w:tbl>
                          <w:p>
                            <w:pPr>
                              <w:widowControl w:val="0"/>
                              <w:spacing w:line="1" w:lineRule="exact"/>
                            </w:pPr>
                          </w:p>
                        </w:txbxContent>
                      </wps:txbx>
                      <wps:bodyPr lIns="0" tIns="0" rIns="0" bIns="0">
                        <a:noAutoFit/>
                      </wps:bodyPr>
                    </wps:wsp>
                  </a:graphicData>
                </a:graphic>
              </wp:anchor>
            </w:drawing>
          </mc:Choice>
          <mc:Fallback>
            <w:pict>
              <v:shape id="_x0000_s1115" type="#_x0000_t202" style="position:absolute;margin-left:160.80000000000001pt;margin-top:366.pt;width:322.55000000000001pt;height:116.40000000000001pt;z-index:-125829326;mso-wrap-distance-left:9.pt;mso-wrap-distance-top:16.pt;mso-wrap-distance-right:9.pt;mso-wrap-distance-bottom:43.pt;mso-position-horizontal-relative:page;mso-position-vertical-relative:margin" filled="f" stroked="f">
                <v:textbox inset="0,0,0,0">
                  <w:txbxContent>
                    <w:tbl>
                      <w:tblPr>
                        <w:tblOverlap w:val="never"/>
                        <w:jc w:val="left"/>
                        <w:tblLayout w:type="fixed"/>
                      </w:tblPr>
                      <w:tblGrid>
                        <w:gridCol w:w="3422"/>
                        <w:gridCol w:w="1387"/>
                        <w:gridCol w:w="1642"/>
                      </w:tblGrid>
                      <w:tr>
                        <w:trPr>
                          <w:tblHeader/>
                          <w:trHeight w:val="259"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Saldo do Exercício Anterior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13.672.933,10</w:t>
                            </w:r>
                          </w:p>
                        </w:tc>
                      </w:tr>
                      <w:tr>
                        <w:trPr>
                          <w:trHeight w:val="307"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Receita Orçamentaria</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11.971.327,93</w:t>
                            </w:r>
                          </w:p>
                        </w:tc>
                      </w:tr>
                      <w:tr>
                        <w:trPr>
                          <w:trHeight w:val="29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Recebimento Extra-Orçamentaria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2.467.936,00</w:t>
                            </w:r>
                          </w:p>
                        </w:tc>
                      </w:tr>
                      <w:tr>
                        <w:trPr>
                          <w:trHeight w:val="293"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Total da Receita (1+2+3)</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28.112.197,03</w:t>
                            </w:r>
                          </w:p>
                        </w:tc>
                      </w:tr>
                      <w:tr>
                        <w:trPr>
                          <w:trHeight w:val="302"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Despesa 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13.445.041,15</w:t>
                            </w:r>
                          </w:p>
                        </w:tc>
                      </w:tr>
                      <w:tr>
                        <w:trPr>
                          <w:trHeight w:val="29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Pagamentos Extra-Orçamentaria</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2.440.214,96</w:t>
                            </w:r>
                          </w:p>
                        </w:tc>
                      </w:tr>
                      <w:tr>
                        <w:trPr>
                          <w:trHeight w:val="288" w:hRule="exact"/>
                        </w:trPr>
                        <w:tc>
                          <w:tcPr>
                            <w:tcBorders>
                              <w:left w:val="dashed" w:sz="4"/>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Saldo p/ o Exercício Seguinte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12.226.940,92</w:t>
                            </w:r>
                          </w:p>
                        </w:tc>
                      </w:tr>
                      <w:tr>
                        <w:trPr>
                          <w:trHeight w:val="283" w:hRule="exact"/>
                        </w:trPr>
                        <w:tc>
                          <w:tcPr>
                            <w:tcBorders>
                              <w:left w:val="dashed"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Total da Despesa (5+6+7)</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7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28.112.197,03</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Financeiro é obtido através do Balanço Financeiro e resulta de simples operação aritmética, em que da soma das receitas subtrai-se a soma das despesas, ambas compostas pelas dimensões orçamentárias e extra-orçamentárias.</w:t>
      </w:r>
    </w:p>
    <w:p>
      <w:pPr>
        <w:pStyle w:val="Style11"/>
        <w:keepNext w:val="0"/>
        <w:keepLines w:val="0"/>
        <w:widowControl w:val="0"/>
        <w:shd w:val="clear" w:color="auto" w:fill="auto"/>
        <w:bidi w:val="0"/>
        <w:spacing w:before="0" w:after="56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PATRIMONIAL</w:t>
      </w:r>
    </w:p>
    <w:p>
      <w:pPr>
        <w:pStyle w:val="Style15"/>
        <w:keepNext w:val="0"/>
        <w:keepLines w:val="0"/>
        <w:widowControl w:val="0"/>
        <w:shd w:val="clear" w:color="auto" w:fill="auto"/>
        <w:bidi w:val="0"/>
        <w:spacing w:before="0" w:after="360" w:line="233" w:lineRule="auto"/>
        <w:ind w:left="0" w:right="0" w:firstLine="0"/>
        <w:jc w:val="both"/>
      </w:pPr>
      <w:r>
        <mc:AlternateContent>
          <mc:Choice Requires="wps">
            <w:drawing>
              <wp:anchor distT="0" distB="0" distL="114300" distR="114300" simplePos="0" relativeHeight="125829429" behindDoc="0" locked="0" layoutInCell="1" allowOverlap="1">
                <wp:simplePos x="0" y="0"/>
                <wp:positionH relativeFrom="page">
                  <wp:posOffset>7153910</wp:posOffset>
                </wp:positionH>
                <wp:positionV relativeFrom="margin">
                  <wp:posOffset>3008630</wp:posOffset>
                </wp:positionV>
                <wp:extent cx="222250" cy="6565265"/>
                <wp:wrapSquare wrapText="bothSides"/>
                <wp:docPr id="91" name="Shape 91"/>
                <a:graphic xmlns:a="http://schemas.openxmlformats.org/drawingml/2006/main">
                  <a:graphicData uri="http://schemas.microsoft.com/office/word/2010/wordprocessingShape">
                    <wps:wsp>
                      <wps:cNvSpPr txBox="1"/>
                      <wps:spPr>
                        <a:xfrm>
                          <a:ext cx="222250"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117" type="#_x0000_t202" style="position:absolute;margin-left:563.29999999999995pt;margin-top:236.90000000000001pt;width:17.5pt;height:516.95000000000005pt;z-index:-125829324;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Balanço Patrimonial retrata a situação estática do patrimônio público do Fundo de Previdência Social de Maués, sob aspectos quantitativos.</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93" name="Shape 93"/>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1"/>
                        </a:solidFill>
                      </wps:spPr>
                      <wps:bodyPr/>
                    </wps:wsp>
                  </a:graphicData>
                </a:graphic>
              </wp:anchor>
            </w:drawing>
          </mc:Choice>
          <mc:Fallback>
            <w:pict>
              <v:rect style="position:absolute;margin-left:0;margin-top:0;width:595.pt;height:842.pt;z-index:-251658240;mso-position-horizontal-relative:page;mso-position-vertical-relative:page;z-index:-251658735" fillcolor="#E9E8F1" stroked="f"/>
            </w:pict>
          </mc:Fallback>
        </mc:AlternateContent>
      </w:r>
    </w:p>
    <w:p>
      <w:pPr>
        <w:pStyle w:val="Style7"/>
        <w:keepNext w:val="0"/>
        <w:keepLines w:val="0"/>
        <w:widowControl w:val="0"/>
        <w:shd w:val="clear" w:color="auto" w:fill="auto"/>
        <w:bidi w:val="0"/>
        <w:spacing w:before="0" w:after="300" w:line="240" w:lineRule="auto"/>
        <w:ind w:left="0" w:right="0" w:firstLine="0"/>
        <w:jc w:val="center"/>
      </w:pPr>
      <w:r>
        <w:drawing>
          <wp:anchor distT="0" distB="0" distL="114300" distR="114300" simplePos="0" relativeHeight="125829431" behindDoc="0" locked="0" layoutInCell="1" allowOverlap="1">
            <wp:simplePos x="0" y="0"/>
            <wp:positionH relativeFrom="page">
              <wp:posOffset>3416935</wp:posOffset>
            </wp:positionH>
            <wp:positionV relativeFrom="margin">
              <wp:posOffset>-18415</wp:posOffset>
            </wp:positionV>
            <wp:extent cx="469265" cy="433070"/>
            <wp:wrapTopAndBottom/>
            <wp:docPr id="94" name="Shape 94"/>
            <a:graphic xmlns:a="http://schemas.openxmlformats.org/drawingml/2006/main">
              <a:graphicData uri="http://schemas.openxmlformats.org/drawingml/2006/picture">
                <pic:pic xmlns:pic="http://schemas.openxmlformats.org/drawingml/2006/picture">
                  <pic:nvPicPr>
                    <pic:cNvPr id="95" name="Picture box 95"/>
                    <pic:cNvPicPr/>
                  </pic:nvPicPr>
                  <pic:blipFill>
                    <a:blip r:embed="rId33"/>
                    <a:stretch/>
                  </pic:blipFill>
                  <pic:spPr>
                    <a:xfrm>
                      <a:ext cx="469265" cy="433070"/>
                    </a:xfrm>
                    <a:prstGeom prst="rect"/>
                  </pic:spPr>
                </pic:pic>
              </a:graphicData>
            </a:graphic>
          </wp:anchor>
        </w:drawing>
      </w:r>
      <w:r>
        <w:rPr>
          <w:spacing w:val="0"/>
          <w:w w:val="100"/>
          <w:position w:val="0"/>
          <w:shd w:val="clear" w:color="auto" w:fill="auto"/>
          <w:lang w:val="pt-PT" w:eastAsia="pt-PT" w:bidi="pt-PT"/>
        </w:rPr>
        <w:t xml:space="preserve">Sistwna </w:t>
      </w:r>
      <w:r>
        <w:rPr>
          <w:spacing w:val="0"/>
          <w:w w:val="100"/>
          <w:position w:val="0"/>
          <w:shd w:val="clear" w:color="auto" w:fill="auto"/>
          <w:lang w:val="pt-BR" w:eastAsia="pt-BR" w:bidi="pt-BR"/>
        </w:rPr>
        <w:t xml:space="preserve">de Regime Próprio de Previdência 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outras palavras, o Balanço Patrimonial é uma demonstração contábil que evidencia as contas de ativo (bens e direitos) e passivo (obrigações), indicando a situação patrimonial líquida do Fundo de Previdência Social de Maués.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demonstração contábil está regulamentada no art. 105 da Lei 4.320/64, estabelecendo que “o Balanço Patrimonial demonstrará: (I) o Ativo Financeiro, (II) o Ativo Permanente, (III) o Passivo Financeiro, (IV) o Passivo Permanente, (V) o Saldo Patrimonial e (VI) as Contas de Compensação”.</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análise deste instrumento de gestão e avaliação serve para evidenciar a situação financeira e patrimonial do Fundo de Previdência Social de Maués e, quando combinado com outras informações, nos permite gerenciar também limites de endividamento e níveis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dispêndios </w:t>
      </w:r>
      <w:r>
        <w:rPr>
          <w:rFonts w:ascii="Times New Roman" w:eastAsia="Times New Roman" w:hAnsi="Times New Roman" w:cs="Times New Roman"/>
          <w:spacing w:val="0"/>
          <w:w w:val="100"/>
          <w:position w:val="0"/>
          <w:sz w:val="24"/>
          <w:szCs w:val="24"/>
          <w:shd w:val="clear" w:color="auto" w:fill="auto"/>
          <w:lang w:val="pt-BR" w:eastAsia="pt-BR" w:bidi="pt-BR"/>
        </w:rPr>
        <w:t>com dívidas.</w:t>
      </w:r>
    </w:p>
    <w:p>
      <w:pPr>
        <w:pStyle w:val="Style15"/>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Apresentamos a seguir uma síntese do Balanço, onde fica evidenciado através do patrimônio líquido um saldo no exercício de 2025, no valor de R$ 147.500.427,90(cento e quarenta e sete milhões, quinhentos mil, quatrocentos e vinte e sete reais e noventa centavos).</w:t>
      </w:r>
    </w:p>
    <w:p>
      <w:pPr>
        <w:pStyle w:val="Style11"/>
        <w:keepNext w:val="0"/>
        <w:keepLines w:val="0"/>
        <w:widowControl w:val="0"/>
        <w:shd w:val="clear" w:color="auto" w:fill="auto"/>
        <w:bidi w:val="0"/>
        <w:spacing w:before="120" w:after="540" w:line="240" w:lineRule="auto"/>
        <w:ind w:left="0" w:right="0" w:firstLine="0"/>
        <w:jc w:val="center"/>
      </w:pPr>
      <w:r>
        <mc:AlternateContent>
          <mc:Choice Requires="wps">
            <w:drawing>
              <wp:anchor distT="203200" distB="546100" distL="114300" distR="114300" simplePos="0" relativeHeight="125829432" behindDoc="0" locked="0" layoutInCell="1" allowOverlap="1">
                <wp:simplePos x="0" y="0"/>
                <wp:positionH relativeFrom="page">
                  <wp:posOffset>1999615</wp:posOffset>
                </wp:positionH>
                <wp:positionV relativeFrom="margin">
                  <wp:posOffset>5974080</wp:posOffset>
                </wp:positionV>
                <wp:extent cx="4075430" cy="1380490"/>
                <wp:wrapTopAndBottom/>
                <wp:docPr id="96" name="Shape 96"/>
                <a:graphic xmlns:a="http://schemas.openxmlformats.org/drawingml/2006/main">
                  <a:graphicData uri="http://schemas.microsoft.com/office/word/2010/wordprocessingShape">
                    <wps:wsp>
                      <wps:cNvSpPr txBox="1"/>
                      <wps:spPr>
                        <a:xfrm>
                          <a:ext cx="4075430" cy="1380490"/>
                        </a:xfrm>
                        <a:prstGeom prst="rect"/>
                        <a:noFill/>
                      </wps:spPr>
                      <wps:txbx>
                        <w:txbxContent>
                          <w:tbl>
                            <w:tblPr>
                              <w:tblOverlap w:val="never"/>
                              <w:jc w:val="left"/>
                              <w:tblLayout w:type="fixed"/>
                            </w:tblPr>
                            <w:tblGrid>
                              <w:gridCol w:w="3298"/>
                              <w:gridCol w:w="1397"/>
                              <w:gridCol w:w="1723"/>
                            </w:tblGrid>
                            <w:tr>
                              <w:trPr>
                                <w:tblHeader/>
                                <w:trHeight w:val="274"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Ativo Circulante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84.135.590,71</w:t>
                                  </w:r>
                                </w:p>
                              </w:tc>
                            </w:tr>
                            <w:tr>
                              <w:trPr>
                                <w:trHeight w:val="32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Ativo Não Circulante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982.751,28</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Ativo Real (1 + 2)</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85.118.341,99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Passivo Circulante</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64.301,46</w:t>
                                  </w:r>
                                </w:p>
                              </w:tc>
                            </w:tr>
                            <w:tr>
                              <w:trPr>
                                <w:trHeight w:val="32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Passivo Não Circulante</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232.554.468,43</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Passivo Real (4+5)</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232.618.769,89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7 - Resultado Patrimonial (3-6)</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(147.500.427,90)</w:t>
                                  </w:r>
                                </w:p>
                              </w:tc>
                            </w:tr>
                          </w:tbl>
                          <w:p>
                            <w:pPr>
                              <w:widowControl w:val="0"/>
                              <w:spacing w:line="1" w:lineRule="exact"/>
                            </w:pPr>
                          </w:p>
                        </w:txbxContent>
                      </wps:txbx>
                      <wps:bodyPr lIns="0" tIns="0" rIns="0" bIns="0">
                        <a:noAutoFit/>
                      </wps:bodyPr>
                    </wps:wsp>
                  </a:graphicData>
                </a:graphic>
              </wp:anchor>
            </w:drawing>
          </mc:Choice>
          <mc:Fallback>
            <w:pict>
              <v:shape id="_x0000_s1122" type="#_x0000_t202" style="position:absolute;margin-left:157.44999999999999pt;margin-top:470.39999999999998pt;width:320.89999999999998pt;height:108.7pt;z-index:-125829321;mso-wrap-distance-left:9.pt;mso-wrap-distance-top:16.pt;mso-wrap-distance-right:9.pt;mso-wrap-distance-bottom:43.pt;mso-position-horizontal-relative:page;mso-position-vertical-relative:margin" filled="f" stroked="f">
                <v:textbox inset="0,0,0,0">
                  <w:txbxContent>
                    <w:tbl>
                      <w:tblPr>
                        <w:tblOverlap w:val="never"/>
                        <w:jc w:val="left"/>
                        <w:tblLayout w:type="fixed"/>
                      </w:tblPr>
                      <w:tblGrid>
                        <w:gridCol w:w="3298"/>
                        <w:gridCol w:w="1397"/>
                        <w:gridCol w:w="1723"/>
                      </w:tblGrid>
                      <w:tr>
                        <w:trPr>
                          <w:tblHeader/>
                          <w:trHeight w:val="274"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Ativo Circulante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84.135.590,71</w:t>
                            </w:r>
                          </w:p>
                        </w:tc>
                      </w:tr>
                      <w:tr>
                        <w:trPr>
                          <w:trHeight w:val="32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Ativo Não Circulante</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982.751,28</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Ativo Real (1 + 2)</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85.118.341,99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Passivo Circulante</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64.301,46</w:t>
                            </w:r>
                          </w:p>
                        </w:tc>
                      </w:tr>
                      <w:tr>
                        <w:trPr>
                          <w:trHeight w:val="32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Passivo Não Circulante</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232.554.468,43</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Passivo Real (4+5)</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232.618.769,89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7 - Resultado Patrimonial (3-6)</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8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(147.500.427,90)</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DEMONSTRAÇÕES DAS VARIAÇÕES PATRIMONIAIS</w:t>
      </w:r>
    </w:p>
    <w:p>
      <w:pPr>
        <w:pStyle w:val="Style15"/>
        <w:keepNext w:val="0"/>
        <w:keepLines w:val="0"/>
        <w:widowControl w:val="0"/>
        <w:shd w:val="clear" w:color="auto" w:fill="auto"/>
        <w:bidi w:val="0"/>
        <w:spacing w:before="0" w:after="340"/>
        <w:ind w:left="0" w:right="0" w:firstLine="0"/>
        <w:jc w:val="both"/>
      </w:pPr>
      <w:r>
        <mc:AlternateContent>
          <mc:Choice Requires="wps">
            <w:drawing>
              <wp:anchor distT="0" distB="0" distL="114300" distR="114300" simplePos="0" relativeHeight="125829434" behindDoc="0" locked="0" layoutInCell="1" allowOverlap="1">
                <wp:simplePos x="0" y="0"/>
                <wp:positionH relativeFrom="page">
                  <wp:posOffset>7132320</wp:posOffset>
                </wp:positionH>
                <wp:positionV relativeFrom="margin">
                  <wp:posOffset>3020695</wp:posOffset>
                </wp:positionV>
                <wp:extent cx="231775" cy="6565265"/>
                <wp:wrapSquare wrapText="bothSides"/>
                <wp:docPr id="98" name="Shape 98"/>
                <a:graphic xmlns:a="http://schemas.openxmlformats.org/drawingml/2006/main">
                  <a:graphicData uri="http://schemas.microsoft.com/office/word/2010/wordprocessingShape">
                    <wps:wsp>
                      <wps:cNvSpPr txBox="1"/>
                      <wps:spPr>
                        <a:xfrm>
                          <a:ext cx="231775"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124" type="#_x0000_t202" style="position:absolute;margin-left:561.60000000000002pt;margin-top:237.84999999999999pt;width:18.25pt;height:516.95000000000005pt;z-index:-125829319;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Maués -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demonstrativo das Variações Patrimoniais evidenciará as alterações verificadas no patrimônio, resultantes ou independentes da execução orçamentária, e indicará o resultado patrimonial do exercício.</w:t>
      </w:r>
      <w:r>
        <w:br w:type="page"/>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00" name="Shape 100"/>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0"/>
                        </a:solidFill>
                      </wps:spPr>
                      <wps:bodyPr/>
                    </wps:wsp>
                  </a:graphicData>
                </a:graphic>
              </wp:anchor>
            </w:drawing>
          </mc:Choice>
          <mc:Fallback>
            <w:pict>
              <v:rect style="position:absolute;margin-left:0;margin-top:0;width:595.pt;height:842.pt;z-index:-251658240;mso-position-horizontal-relative:page;mso-position-vertical-relative:page;z-index:-251658734" fillcolor="#E9E8F0" stroked="f"/>
            </w:pict>
          </mc:Fallback>
        </mc:AlternateContent>
      </w:r>
    </w:p>
    <w:p>
      <w:pPr>
        <w:pStyle w:val="Style9"/>
        <w:keepNext w:val="0"/>
        <w:keepLines w:val="0"/>
        <w:widowControl w:val="0"/>
        <w:shd w:val="clear" w:color="auto" w:fill="auto"/>
        <w:bidi w:val="0"/>
        <w:spacing w:before="0" w:after="0" w:line="240" w:lineRule="auto"/>
        <w:ind w:left="0" w:right="0" w:firstLine="0"/>
        <w:jc w:val="center"/>
      </w:pPr>
      <w:r>
        <w:drawing>
          <wp:anchor distT="0" distB="211455" distL="138430" distR="269875" simplePos="0" relativeHeight="125829436" behindDoc="0" locked="0" layoutInCell="1" allowOverlap="1">
            <wp:simplePos x="0" y="0"/>
            <wp:positionH relativeFrom="page">
              <wp:posOffset>3412490</wp:posOffset>
            </wp:positionH>
            <wp:positionV relativeFrom="margin">
              <wp:posOffset>-21590</wp:posOffset>
            </wp:positionV>
            <wp:extent cx="1121410" cy="438785"/>
            <wp:wrapTopAndBottom/>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35"/>
                    <a:stretch/>
                  </pic:blipFill>
                  <pic:spPr>
                    <a:xfrm>
                      <a:ext cx="1121410" cy="43878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3388360</wp:posOffset>
                </wp:positionH>
                <wp:positionV relativeFrom="margin">
                  <wp:posOffset>432435</wp:posOffset>
                </wp:positionV>
                <wp:extent cx="1298575" cy="94615"/>
                <wp:wrapNone/>
                <wp:docPr id="103" name="Shape 103"/>
                <a:graphic xmlns:a="http://schemas.openxmlformats.org/drawingml/2006/main">
                  <a:graphicData uri="http://schemas.microsoft.com/office/word/2010/wordprocessingShape">
                    <wps:wsp>
                      <wps:cNvSpPr txBox="1"/>
                      <wps:spPr>
                        <a:xfrm>
                          <a:ext cx="1298575" cy="94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 xml:space="preserve">Stoterna de Regtme Próprio de Previdência de </w:t>
                            </w:r>
                            <w:r>
                              <w:rPr>
                                <w:spacing w:val="0"/>
                                <w:w w:val="100"/>
                                <w:position w:val="0"/>
                                <w:shd w:val="clear" w:color="auto" w:fill="auto"/>
                                <w:lang w:val="pt-PT" w:eastAsia="pt-PT" w:bidi="pt-PT"/>
                              </w:rPr>
                              <w:t>Maués</w:t>
                            </w:r>
                          </w:p>
                        </w:txbxContent>
                      </wps:txbx>
                      <wps:bodyPr lIns="0" tIns="0" rIns="0" bIns="0">
                        <a:noAutoFit/>
                      </wps:bodyPr>
                    </wps:wsp>
                  </a:graphicData>
                </a:graphic>
              </wp:anchor>
            </w:drawing>
          </mc:Choice>
          <mc:Fallback>
            <w:pict>
              <v:shape id="_x0000_s1129" type="#_x0000_t202" style="position:absolute;margin-left:266.80000000000001pt;margin-top:34.049999999999997pt;width:102.25pt;height:7.4500000000000002pt;z-index:251657737;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 xml:space="preserve">Stoterna de Regtme Próprio de Previdência de </w:t>
                      </w:r>
                      <w:r>
                        <w:rPr>
                          <w:spacing w:val="0"/>
                          <w:w w:val="100"/>
                          <w:position w:val="0"/>
                          <w:shd w:val="clear" w:color="auto" w:fill="auto"/>
                          <w:lang w:val="pt-PT" w:eastAsia="pt-PT" w:bidi="pt-PT"/>
                        </w:rPr>
                        <w:t>Maués</w:t>
                      </w:r>
                    </w:p>
                  </w:txbxContent>
                </v:textbox>
                <w10:wrap anchorx="page" anchory="margin"/>
              </v:shape>
            </w:pict>
          </mc:Fallback>
        </mc:AlternateContent>
      </w: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de 2025 foi superavitário em R$ 52.482.043,69 (cinquenta e dois milhões, quatrocentos e oitenta e dois mil, quarenta e três reais e sessenta e nove centavos) conforme, Demonstrativo das Variações Patrimoniais.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Considerando as alterações que ocorreram em função do PCASP no exercício de 2025, as variações patrimoniais apresentaram os seguintes resultados:</w:t>
      </w:r>
    </w:p>
    <w:p>
      <w:pPr>
        <w:pStyle w:val="Style15"/>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Aumentativas </w:t>
      </w:r>
      <w:r>
        <w:rPr>
          <w:rFonts w:ascii="Times New Roman" w:eastAsia="Times New Roman" w:hAnsi="Times New Roman" w:cs="Times New Roman"/>
          <w:spacing w:val="0"/>
          <w:w w:val="100"/>
          <w:position w:val="0"/>
          <w:sz w:val="24"/>
          <w:szCs w:val="24"/>
          <w:shd w:val="clear" w:color="auto" w:fill="auto"/>
          <w:lang w:val="pt-BR" w:eastAsia="pt-BR" w:bidi="pt-BR"/>
        </w:rPr>
        <w:t xml:space="preserve">totalizaram R$ 66.029.523,66 (sessenta e seis milhões, vinte e nove mil, quinhentos e vinte e três reais e sessenta e seis centavos), e 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Diminutivas </w:t>
      </w:r>
      <w:r>
        <w:rPr>
          <w:rFonts w:ascii="Times New Roman" w:eastAsia="Times New Roman" w:hAnsi="Times New Roman" w:cs="Times New Roman"/>
          <w:spacing w:val="0"/>
          <w:w w:val="100"/>
          <w:position w:val="0"/>
          <w:sz w:val="24"/>
          <w:szCs w:val="24"/>
          <w:shd w:val="clear" w:color="auto" w:fill="auto"/>
          <w:lang w:val="pt-BR" w:eastAsia="pt-BR" w:bidi="pt-BR"/>
        </w:rPr>
        <w:t>R$ 13.547.479,97 (treze milhões, quinhentos e quarenta e sete mil, quatrocentos e setenta e nove reais e noventa e sete centavos).</w:t>
      </w:r>
    </w:p>
    <w:p>
      <w:pPr>
        <w:pStyle w:val="Style15"/>
        <w:keepNext w:val="0"/>
        <w:keepLines w:val="0"/>
        <w:widowControl w:val="0"/>
        <w:shd w:val="clear" w:color="auto" w:fill="auto"/>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quadro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variações patrimoniais:</w:t>
      </w:r>
    </w:p>
    <w:p>
      <w:pPr>
        <w:pStyle w:val="Style15"/>
        <w:keepNext w:val="0"/>
        <w:keepLines w:val="0"/>
        <w:widowControl w:val="0"/>
        <w:shd w:val="clear" w:color="auto" w:fill="auto"/>
        <w:bidi w:val="0"/>
        <w:spacing w:before="120" w:after="0"/>
        <w:ind w:left="0" w:right="0" w:firstLine="0"/>
        <w:jc w:val="right"/>
      </w:pPr>
      <w:r>
        <mc:AlternateContent>
          <mc:Choice Requires="wps">
            <w:drawing>
              <wp:anchor distT="266700" distB="279400" distL="114300" distR="114300" simplePos="0" relativeHeight="125829437" behindDoc="0" locked="0" layoutInCell="1" allowOverlap="1">
                <wp:simplePos x="0" y="0"/>
                <wp:positionH relativeFrom="page">
                  <wp:posOffset>1529080</wp:posOffset>
                </wp:positionH>
                <wp:positionV relativeFrom="margin">
                  <wp:posOffset>4910455</wp:posOffset>
                </wp:positionV>
                <wp:extent cx="4965065" cy="1200785"/>
                <wp:wrapTopAndBottom/>
                <wp:docPr id="105" name="Shape 105"/>
                <a:graphic xmlns:a="http://schemas.openxmlformats.org/drawingml/2006/main">
                  <a:graphicData uri="http://schemas.microsoft.com/office/word/2010/wordprocessingShape">
                    <wps:wsp>
                      <wps:cNvSpPr txBox="1"/>
                      <wps:spPr>
                        <a:xfrm>
                          <a:ext cx="4965065" cy="1200785"/>
                        </a:xfrm>
                        <a:prstGeom prst="rect"/>
                        <a:noFill/>
                      </wps:spPr>
                      <wps:txbx>
                        <w:txbxContent>
                          <w:tbl>
                            <w:tblPr>
                              <w:tblOverlap w:val="never"/>
                              <w:jc w:val="left"/>
                              <w:tblLayout w:type="fixed"/>
                            </w:tblPr>
                            <w:tblGrid>
                              <w:gridCol w:w="4608"/>
                              <w:gridCol w:w="1670"/>
                              <w:gridCol w:w="1541"/>
                            </w:tblGrid>
                            <w:tr>
                              <w:trPr>
                                <w:tblHeade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VARIAÇÕES ATIVAS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66.029.523,66</w:t>
                                  </w:r>
                                </w:p>
                              </w:tc>
                            </w:tr>
                            <w:tr>
                              <w:trP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xml:space="preserve">1.1 - Variações Patrimoniais </w:t>
                                  </w:r>
                                  <w:r>
                                    <w:rPr>
                                      <w:rFonts w:ascii="Arial" w:eastAsia="Arial" w:hAnsi="Arial" w:cs="Arial"/>
                                      <w:spacing w:val="0"/>
                                      <w:w w:val="80"/>
                                      <w:position w:val="0"/>
                                      <w:sz w:val="22"/>
                                      <w:szCs w:val="22"/>
                                      <w:shd w:val="clear" w:color="auto" w:fill="auto"/>
                                      <w:lang w:val="pt-PT" w:eastAsia="pt-PT" w:bidi="pt-PT"/>
                                    </w:rPr>
                                    <w:t>Aumentativas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66.029.523,66</w:t>
                                  </w:r>
                                </w:p>
                              </w:tc>
                            </w:tr>
                            <w:tr>
                              <w:trPr>
                                <w:trHeight w:val="32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VARIAÇÕES PASSIVAS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13.547.479,97</w:t>
                                  </w:r>
                                </w:p>
                              </w:tc>
                            </w:tr>
                            <w:tr>
                              <w:trP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2.1 - Variações Patrimoniais Diminuitivas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13.547.479,97</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Resultado Patrimonial (1 - 2)</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52.482.043,69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3.1 - Superávit</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52.482.043,69</w:t>
                                  </w:r>
                                </w:p>
                              </w:tc>
                            </w:tr>
                          </w:tbl>
                          <w:p>
                            <w:pPr>
                              <w:widowControl w:val="0"/>
                              <w:spacing w:line="1" w:lineRule="exact"/>
                            </w:pPr>
                          </w:p>
                        </w:txbxContent>
                      </wps:txbx>
                      <wps:bodyPr lIns="0" tIns="0" rIns="0" bIns="0">
                        <a:noAutoFit/>
                      </wps:bodyPr>
                    </wps:wsp>
                  </a:graphicData>
                </a:graphic>
              </wp:anchor>
            </w:drawing>
          </mc:Choice>
          <mc:Fallback>
            <w:pict>
              <v:shape id="_x0000_s1131" type="#_x0000_t202" style="position:absolute;margin-left:120.40000000000001pt;margin-top:386.64999999999998pt;width:390.94999999999999pt;height:94.549999999999997pt;z-index:-125829316;mso-wrap-distance-left:9.pt;mso-wrap-distance-top:21.pt;mso-wrap-distance-right:9.pt;mso-wrap-distance-bottom:22.pt;mso-position-horizontal-relative:page;mso-position-vertical-relative:margin" filled="f" stroked="f">
                <v:textbox inset="0,0,0,0">
                  <w:txbxContent>
                    <w:tbl>
                      <w:tblPr>
                        <w:tblOverlap w:val="never"/>
                        <w:jc w:val="left"/>
                        <w:tblLayout w:type="fixed"/>
                      </w:tblPr>
                      <w:tblGrid>
                        <w:gridCol w:w="4608"/>
                        <w:gridCol w:w="1670"/>
                        <w:gridCol w:w="1541"/>
                      </w:tblGrid>
                      <w:tr>
                        <w:trPr>
                          <w:tblHeade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VARIAÇÕES ATIVAS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66.029.523,66</w:t>
                            </w:r>
                          </w:p>
                        </w:tc>
                      </w:tr>
                      <w:tr>
                        <w:trP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xml:space="preserve">1.1 - Variações Patrimoniais </w:t>
                            </w:r>
                            <w:r>
                              <w:rPr>
                                <w:rFonts w:ascii="Arial" w:eastAsia="Arial" w:hAnsi="Arial" w:cs="Arial"/>
                                <w:spacing w:val="0"/>
                                <w:w w:val="80"/>
                                <w:position w:val="0"/>
                                <w:sz w:val="22"/>
                                <w:szCs w:val="22"/>
                                <w:shd w:val="clear" w:color="auto" w:fill="auto"/>
                                <w:lang w:val="pt-PT" w:eastAsia="pt-PT" w:bidi="pt-PT"/>
                              </w:rPr>
                              <w:t>Aumentativas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66.029.523,66</w:t>
                            </w:r>
                          </w:p>
                        </w:tc>
                      </w:tr>
                      <w:tr>
                        <w:trPr>
                          <w:trHeight w:val="326"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VARIAÇÕES PASSIVAS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13.547.479,97</w:t>
                            </w:r>
                          </w:p>
                        </w:tc>
                      </w:tr>
                      <w:tr>
                        <w:trPr>
                          <w:trHeight w:val="312" w:hRule="exact"/>
                        </w:trPr>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2.1 - Variações Patrimoniais Diminuitivas</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top"/>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13.547.479,97</w:t>
                            </w:r>
                          </w:p>
                        </w:tc>
                      </w:tr>
                      <w:tr>
                        <w:trPr>
                          <w:trHeight w:val="317"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Resultado Patrimonial (1 - 2)</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52.482.043,69</w:t>
                            </w:r>
                          </w:p>
                        </w:tc>
                      </w:tr>
                      <w:tr>
                        <w:trPr>
                          <w:trHeight w:val="312" w:hRule="exact"/>
                        </w:trPr>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3.1 - Superávit</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108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AE9F1"/>
                            <w:vAlign w:val="bottom"/>
                          </w:tcPr>
                          <w:p>
                            <w:pPr>
                              <w:pStyle w:val="Style4"/>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52.482.043,69</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mais o patrimônio líquido do exercício de</w:t>
      </w:r>
    </w:p>
    <w:p>
      <w:pPr>
        <w:pStyle w:val="Style15"/>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2024, constituem o saldo patrimonial de 2025, representado no Balanço Patrimonial pelo superávit que totalizou o valor de R$ 147.500.427,90(cento e quarenta e sete milhões, quinhentos mil, quatrocentos e vinte e sete reais e noventa centavos).</w:t>
      </w:r>
    </w:p>
    <w:p>
      <w:pPr>
        <w:pStyle w:val="Style11"/>
        <w:keepNext w:val="0"/>
        <w:keepLines w:val="0"/>
        <w:widowControl w:val="0"/>
        <w:shd w:val="clear" w:color="auto" w:fill="auto"/>
        <w:bidi w:val="0"/>
        <w:spacing w:before="0" w:after="380" w:line="432"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REGISTRO ANALÍTICO DOS SEGURADOS.</w:t>
      </w:r>
    </w:p>
    <w:p>
      <w:pPr>
        <w:pStyle w:val="Style15"/>
        <w:keepNext w:val="0"/>
        <w:keepLines w:val="0"/>
        <w:widowControl w:val="0"/>
        <w:shd w:val="clear" w:color="auto" w:fill="auto"/>
        <w:bidi w:val="0"/>
        <w:spacing w:before="0"/>
        <w:ind w:left="0" w:right="0" w:firstLine="0"/>
        <w:jc w:val="both"/>
      </w:pPr>
      <w:r>
        <mc:AlternateContent>
          <mc:Choice Requires="wps">
            <w:drawing>
              <wp:anchor distT="0" distB="0" distL="114300" distR="114300" simplePos="0" relativeHeight="125829439" behindDoc="0" locked="0" layoutInCell="1" allowOverlap="1">
                <wp:simplePos x="0" y="0"/>
                <wp:positionH relativeFrom="page">
                  <wp:posOffset>7115810</wp:posOffset>
                </wp:positionH>
                <wp:positionV relativeFrom="margin">
                  <wp:posOffset>3039110</wp:posOffset>
                </wp:positionV>
                <wp:extent cx="240665" cy="6565265"/>
                <wp:wrapSquare wrapText="bothSides"/>
                <wp:docPr id="107" name="Shape 107"/>
                <a:graphic xmlns:a="http://schemas.openxmlformats.org/drawingml/2006/main">
                  <a:graphicData uri="http://schemas.microsoft.com/office/word/2010/wordprocessingShape">
                    <wps:wsp>
                      <wps:cNvSpPr txBox="1"/>
                      <wps:spPr>
                        <a:xfrm>
                          <a:ext cx="240665" cy="6565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wps:txbx>
                      <wps:bodyPr upright="0" vert="vert270" lIns="0" tIns="0" rIns="0" bIns="0">
                        <a:noAutoFit/>
                      </wps:bodyPr>
                    </wps:wsp>
                  </a:graphicData>
                </a:graphic>
              </wp:anchor>
            </w:drawing>
          </mc:Choice>
          <mc:Fallback>
            <w:pict>
              <v:shape id="_x0000_s1133" type="#_x0000_t202" style="position:absolute;margin-left:560.29999999999995pt;margin-top:239.30000000000001pt;width:18.949999999999999pt;height:516.95000000000005pt;z-index:-125829314;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FA611637-3EC8E39E-A931F265-8407B1D1</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Esses registros estão sendo vistoriados pelo fundo previdenciário, muito importante para o registro de servidores e traz consigo funcionalidades imprescindíveis como extrato e controle de benefícios, entre outras funções de grande valor.</w:t>
      </w:r>
      <w:r>
        <w:br w:type="page"/>
      </w:r>
    </w:p>
    <w:p>
      <w:pPr>
        <w:pStyle w:val="Style4"/>
        <w:keepNext w:val="0"/>
        <w:keepLines w:val="0"/>
        <w:widowControl w:val="0"/>
        <w:shd w:val="clear" w:color="auto" w:fill="auto"/>
        <w:bidi w:val="0"/>
        <w:spacing w:before="0" w:after="0" w:line="240" w:lineRule="auto"/>
        <w:ind w:left="0" w:right="0" w:firstLine="0"/>
        <w:jc w:val="both"/>
        <w:rPr>
          <w:sz w:val="26"/>
          <w:szCs w:val="26"/>
        </w:rPr>
      </w:pPr>
      <w:r>
        <w:drawing>
          <wp:anchor distT="0" distB="0" distL="0" distR="0" simplePos="0" relativeHeight="125829441" behindDoc="0" locked="0" layoutInCell="1" allowOverlap="1">
            <wp:simplePos x="0" y="0"/>
            <wp:positionH relativeFrom="page">
              <wp:posOffset>3434080</wp:posOffset>
            </wp:positionH>
            <wp:positionV relativeFrom="margin">
              <wp:posOffset>3175</wp:posOffset>
            </wp:positionV>
            <wp:extent cx="463550" cy="426720"/>
            <wp:wrapSquare wrapText="right"/>
            <wp:docPr id="109" name="Shape 109"/>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37"/>
                    <a:stretch/>
                  </pic:blipFill>
                  <pic:spPr>
                    <a:xfrm>
                      <a:ext cx="463550" cy="426720"/>
                    </a:xfrm>
                    <a:prstGeom prst="rect"/>
                  </pic:spPr>
                </pic:pic>
              </a:graphicData>
            </a:graphic>
          </wp:anchor>
        </w:drawing>
      </w:r>
      <w:r>
        <w:rPr>
          <w:rFonts w:ascii="Arial" w:eastAsia="Arial" w:hAnsi="Arial" w:cs="Arial"/>
          <w:color w:val="626165"/>
          <w:spacing w:val="0"/>
          <w:w w:val="100"/>
          <w:position w:val="0"/>
          <w:sz w:val="26"/>
          <w:szCs w:val="26"/>
          <w:shd w:val="clear" w:color="auto" w:fill="auto"/>
          <w:lang w:val="pt-BR" w:eastAsia="pt-BR" w:bidi="pt-BR"/>
        </w:rPr>
        <w:t>SDSíPtIW</w:t>
      </w:r>
    </w:p>
    <w:p>
      <w:pPr>
        <w:pStyle w:val="Style4"/>
        <w:keepNext w:val="0"/>
        <w:keepLines w:val="0"/>
        <w:widowControl w:val="0"/>
        <w:shd w:val="clear" w:color="auto" w:fill="auto"/>
        <w:bidi w:val="0"/>
        <w:spacing w:before="0" w:after="100" w:line="180" w:lineRule="auto"/>
        <w:ind w:left="0" w:right="0" w:firstLine="0"/>
        <w:jc w:val="both"/>
        <w:rPr>
          <w:sz w:val="26"/>
          <w:szCs w:val="26"/>
        </w:rPr>
      </w:pPr>
      <w:r>
        <w:rPr>
          <w:rFonts w:ascii="Arial" w:eastAsia="Arial" w:hAnsi="Arial" w:cs="Arial"/>
          <w:color w:val="626165"/>
          <w:spacing w:val="0"/>
          <w:w w:val="100"/>
          <w:position w:val="0"/>
          <w:sz w:val="26"/>
          <w:szCs w:val="26"/>
          <w:shd w:val="clear" w:color="auto" w:fill="auto"/>
          <w:lang w:val="pt-BR" w:eastAsia="pt-BR" w:bidi="pt-BR"/>
        </w:rPr>
        <w:t>KW®</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 xml:space="preserve">Sistema de Reffme Próprio de Previdência de </w:t>
      </w:r>
      <w:r>
        <w:rPr>
          <w:spacing w:val="0"/>
          <w:w w:val="100"/>
          <w:position w:val="0"/>
          <w:shd w:val="clear" w:color="auto" w:fill="auto"/>
          <w:lang w:val="pt-PT" w:eastAsia="pt-PT" w:bidi="pt-PT"/>
        </w:rPr>
        <w:t>Maués</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7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5"/>
        <w:keepNext w:val="0"/>
        <w:keepLines w:val="0"/>
        <w:widowControl w:val="0"/>
        <w:shd w:val="clear" w:color="auto" w:fill="auto"/>
        <w:bidi w:val="0"/>
        <w:spacing w:before="0" w:line="372"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Também é importante lembrar que se é disponibilizado no Portal da Transparência gratuitamente.</w:t>
      </w:r>
    </w:p>
    <w:p>
      <w:pPr>
        <w:pStyle w:val="Style15"/>
        <w:keepNext w:val="0"/>
        <w:keepLines w:val="0"/>
        <w:widowControl w:val="0"/>
        <w:shd w:val="clear" w:color="auto" w:fill="auto"/>
        <w:bidi w:val="0"/>
        <w:spacing w:before="0" w:after="8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Os atos administrativos de natureza orçamentária e financeira atenderam a princípio da legalidade, estando em consonância com os dispositivos da Lei n° 4.320/64 e da Lei Orgânica Municipal.</w:t>
      </w:r>
    </w:p>
    <w:p>
      <w:pPr>
        <w:pStyle w:val="Style15"/>
        <w:keepNext w:val="0"/>
        <w:keepLines w:val="0"/>
        <w:widowControl w:val="0"/>
        <w:shd w:val="clear" w:color="auto" w:fill="auto"/>
        <w:bidi w:val="0"/>
        <w:spacing w:before="0" w:after="96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(AM), 31 de dezembro de 2025.</w:t>
      </w:r>
    </w:p>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spacing w:val="0"/>
          <w:w w:val="100"/>
          <w:position w:val="0"/>
          <w:sz w:val="24"/>
          <w:szCs w:val="24"/>
          <w:shd w:val="clear" w:color="auto" w:fill="auto"/>
          <w:lang w:val="pt-PT" w:eastAsia="pt-PT" w:bidi="pt-PT"/>
        </w:rPr>
        <w:t xml:space="preserve">Er </w:t>
      </w:r>
      <w:r>
        <w:rPr>
          <w:rFonts w:ascii="Times New Roman" w:eastAsia="Times New Roman" w:hAnsi="Times New Roman" w:cs="Times New Roman"/>
          <w:i/>
          <w:iCs/>
          <w:spacing w:val="0"/>
          <w:w w:val="100"/>
          <w:position w:val="0"/>
          <w:sz w:val="24"/>
          <w:szCs w:val="24"/>
          <w:shd w:val="clear" w:color="auto" w:fill="auto"/>
          <w:lang w:val="pt-BR" w:eastAsia="pt-BR" w:bidi="pt-BR"/>
        </w:rPr>
        <w:t>iene Barbosa Peixoto</w:t>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11" name="Shape 111"/>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E9E8F0"/>
                        </a:solidFill>
                      </wps:spPr>
                      <wps:bodyPr/>
                    </wps:wsp>
                  </a:graphicData>
                </a:graphic>
              </wp:anchor>
            </w:drawing>
          </mc:Choice>
          <mc:Fallback>
            <w:pict>
              <v:rect style="position:absolute;margin-left:0;margin-top:0;width:595.pt;height:842.pt;z-index:-251658240;mso-position-horizontal-relative:page;mso-position-vertical-relative:page;z-index:-251658733" fillcolor="#E9E8F0" stroked="f"/>
            </w:pict>
          </mc:Fallback>
        </mc:AlternateContent>
      </w:r>
    </w:p>
    <w:p>
      <w:pPr>
        <w:pStyle w:val="Style15"/>
        <w:keepNext w:val="0"/>
        <w:keepLines w:val="0"/>
        <w:widowControl w:val="0"/>
        <w:shd w:val="clear" w:color="auto" w:fill="auto"/>
        <w:bidi w:val="0"/>
        <w:spacing w:before="0" w:line="240" w:lineRule="auto"/>
        <w:ind w:left="0" w:right="0" w:firstLine="0"/>
        <w:jc w:val="center"/>
      </w:pPr>
      <w:r>
        <mc:AlternateContent>
          <mc:Choice Requires="wps">
            <w:drawing>
              <wp:anchor distT="0" distB="0" distL="114300" distR="114300" simplePos="0" relativeHeight="125829442" behindDoc="0" locked="0" layoutInCell="1" allowOverlap="1">
                <wp:simplePos x="0" y="0"/>
                <wp:positionH relativeFrom="page">
                  <wp:posOffset>7097395</wp:posOffset>
                </wp:positionH>
                <wp:positionV relativeFrom="margin">
                  <wp:posOffset>3063240</wp:posOffset>
                </wp:positionV>
                <wp:extent cx="259080" cy="6568440"/>
                <wp:wrapSquare wrapText="bothSides"/>
                <wp:docPr id="112" name="Shape 112"/>
                <a:graphic xmlns:a="http://schemas.openxmlformats.org/drawingml/2006/main">
                  <a:graphicData uri="http://schemas.microsoft.com/office/word/2010/wordprocessingShape">
                    <wps:wsp>
                      <wps:cNvSpPr txBox="1"/>
                      <wps:spPr>
                        <a:xfrm>
                          <a:ext cx="259080" cy="6568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m</w:t>
                            </w:r>
                            <w:r>
                              <w:rPr>
                                <w:color w:val="000000"/>
                                <w:spacing w:val="0"/>
                                <w:w w:val="100"/>
                                <w:position w:val="0"/>
                                <w:shd w:val="clear" w:color="auto" w:fill="auto"/>
                                <w:lang w:val="pt-BR" w:eastAsia="pt-BR" w:bidi="pt-BR"/>
                              </w:rPr>
                              <w:t>ente a</w:t>
                            </w:r>
                            <w:r>
                              <w:rPr>
                                <w:color w:val="000000"/>
                                <w:spacing w:val="0"/>
                                <w:w w:val="100"/>
                                <w:position w:val="0"/>
                                <w:shd w:val="clear" w:color="auto" w:fill="auto"/>
                                <w:vertAlign w:val="superscript"/>
                                <w:lang w:val="pt-BR" w:eastAsia="pt-BR" w:bidi="pt-BR"/>
                              </w:rPr>
                              <w:t>pós</w:t>
                            </w:r>
                            <w:r>
                              <w:rPr>
                                <w:color w:val="000000"/>
                                <w:spacing w:val="0"/>
                                <w:w w:val="100"/>
                                <w:position w:val="0"/>
                                <w:shd w:val="clear" w:color="auto" w:fill="auto"/>
                                <w:lang w:val="pt-BR" w:eastAsia="pt-BR" w:bidi="pt-BR"/>
                              </w:rPr>
                              <w:t xml:space="preserve"> ofidalteação do TC&amp;AM.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A931F265</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8407B1D1</w:t>
                            </w:r>
                          </w:p>
                        </w:txbxContent>
                      </wps:txbx>
                      <wps:bodyPr upright="0" vert="vert270" lIns="0" tIns="0" rIns="0" bIns="0">
                        <a:noAutoFit/>
                      </wps:bodyPr>
                    </wps:wsp>
                  </a:graphicData>
                </a:graphic>
              </wp:anchor>
            </w:drawing>
          </mc:Choice>
          <mc:Fallback>
            <w:pict>
              <v:shape id="_x0000_s1138" type="#_x0000_t202" style="position:absolute;margin-left:558.85000000000002pt;margin-top:241.19999999999999pt;width:20.399999999999999pt;height:517.20000000000005pt;z-index:-125829311;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16/03/2026 (DEC TCE-AM) Válido </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m</w:t>
                      </w:r>
                      <w:r>
                        <w:rPr>
                          <w:color w:val="000000"/>
                          <w:spacing w:val="0"/>
                          <w:w w:val="100"/>
                          <w:position w:val="0"/>
                          <w:shd w:val="clear" w:color="auto" w:fill="auto"/>
                          <w:lang w:val="pt-BR" w:eastAsia="pt-BR" w:bidi="pt-BR"/>
                        </w:rPr>
                        <w:t>ente a</w:t>
                      </w:r>
                      <w:r>
                        <w:rPr>
                          <w:color w:val="000000"/>
                          <w:spacing w:val="0"/>
                          <w:w w:val="100"/>
                          <w:position w:val="0"/>
                          <w:shd w:val="clear" w:color="auto" w:fill="auto"/>
                          <w:vertAlign w:val="superscript"/>
                          <w:lang w:val="pt-BR" w:eastAsia="pt-BR" w:bidi="pt-BR"/>
                        </w:rPr>
                        <w:t>pós</w:t>
                      </w:r>
                      <w:r>
                        <w:rPr>
                          <w:color w:val="000000"/>
                          <w:spacing w:val="0"/>
                          <w:w w:val="100"/>
                          <w:position w:val="0"/>
                          <w:shd w:val="clear" w:color="auto" w:fill="auto"/>
                          <w:lang w:val="pt-BR" w:eastAsia="pt-BR" w:bidi="pt-BR"/>
                        </w:rPr>
                        <w:t xml:space="preserve"> ofidalteação do TC&amp;AM.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FA611637-3EC8E39E</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A931F265</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8407B1D1</w:t>
                      </w:r>
                    </w:p>
                  </w:txbxContent>
                </v:textbox>
                <w10:wrap type="square" anchorx="page" anchory="margin"/>
              </v:shape>
            </w:pict>
          </mc:Fallback>
        </mc:AlternateContent>
      </w:r>
      <w:r>
        <w:rPr>
          <w:rFonts w:ascii="Times New Roman" w:eastAsia="Times New Roman" w:hAnsi="Times New Roman" w:cs="Times New Roman"/>
          <w:i/>
          <w:iCs/>
          <w:spacing w:val="0"/>
          <w:w w:val="100"/>
          <w:position w:val="0"/>
          <w:sz w:val="24"/>
          <w:szCs w:val="24"/>
          <w:shd w:val="clear" w:color="auto" w:fill="auto"/>
          <w:lang w:val="pt-BR" w:eastAsia="pt-BR" w:bidi="pt-BR"/>
        </w:rPr>
        <w:t>Diretora Presidente</w:t>
        <w:br/>
      </w:r>
      <w:r>
        <w:rPr>
          <w:rFonts w:ascii="Times New Roman" w:eastAsia="Times New Roman" w:hAnsi="Times New Roman" w:cs="Times New Roman"/>
          <w:i/>
          <w:iCs/>
          <w:spacing w:val="0"/>
          <w:w w:val="100"/>
          <w:position w:val="0"/>
          <w:sz w:val="24"/>
          <w:szCs w:val="24"/>
          <w:shd w:val="clear" w:color="auto" w:fill="auto"/>
          <w:lang w:val="pt-BR" w:eastAsia="pt-BR" w:bidi="pt-BR"/>
        </w:rPr>
        <w:t>016.223.9582-12</w:t>
      </w:r>
    </w:p>
    <w:sectPr>
      <w:footnotePr>
        <w:pos w:val="pageBottom"/>
        <w:numFmt w:val="decimal"/>
        <w:numRestart w:val="continuous"/>
      </w:footnotePr>
      <w:pgSz w:w="11900" w:h="16840"/>
      <w:pgMar w:top="787" w:left="1779" w:right="982" w:bottom="1103" w:header="359" w:footer="675"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424146"/>
        <w:spacing w:val="0"/>
        <w:w w:val="100"/>
        <w:position w:val="0"/>
        <w:sz w:val="24"/>
        <w:szCs w:val="24"/>
        <w:u w:val="none"/>
        <w:shd w:val="clear" w:color="auto" w:fill="auto"/>
        <w:lang w:val="pt-BR" w:eastAsia="pt-BR" w:bidi="pt-BR"/>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424146"/>
        <w:spacing w:val="0"/>
        <w:w w:val="100"/>
        <w:position w:val="0"/>
        <w:sz w:val="24"/>
        <w:szCs w:val="24"/>
        <w:u w:val="none"/>
        <w:shd w:val="clear" w:color="auto" w:fill="auto"/>
        <w:lang w:val="pt-BR" w:eastAsia="pt-BR" w:bidi="pt-BR"/>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424146"/>
        <w:spacing w:val="0"/>
        <w:w w:val="100"/>
        <w:position w:val="0"/>
        <w:sz w:val="24"/>
        <w:szCs w:val="24"/>
        <w:u w:val="none"/>
        <w:shd w:val="clear" w:color="auto" w:fill="auto"/>
        <w:lang w:val="pt-BR" w:eastAsia="pt-BR" w:bidi="pt-BR"/>
      </w:rPr>
    </w:lvl>
  </w:abstractNum>
  <w:abstractNum w:abstractNumId="6">
    <w:multiLevelType w:val="multilevel"/>
    <w:lvl w:ilvl="0">
      <w:start w:val="1"/>
      <w:numFmt w:val="upperRoman"/>
      <w:lvlText w:val="%1-"/>
      <w:rPr>
        <w:rFonts w:ascii="Times New Roman" w:eastAsia="Times New Roman" w:hAnsi="Times New Roman" w:cs="Times New Roman"/>
        <w:b w:val="0"/>
        <w:bCs w:val="0"/>
        <w:i w:val="0"/>
        <w:iCs w:val="0"/>
        <w:smallCaps w:val="0"/>
        <w:strike w:val="0"/>
        <w:color w:val="424146"/>
        <w:spacing w:val="0"/>
        <w:w w:val="100"/>
        <w:position w:val="0"/>
        <w:sz w:val="24"/>
        <w:szCs w:val="24"/>
        <w:u w:val="none"/>
        <w:shd w:val="clear" w:color="auto" w:fill="auto"/>
        <w:lang w:val="pt-BR" w:eastAsia="pt-BR" w:bidi="pt-BR"/>
      </w:rPr>
    </w:lvl>
  </w:abstractNum>
  <w:abstractNum w:abstractNumId="8">
    <w:multiLevelType w:val="multilevel"/>
    <w:lvl w:ilvl="0">
      <w:start w:val="1"/>
      <w:numFmt w:val="decimal"/>
      <w:lvlText w:val="%1"/>
      <w:rPr>
        <w:rFonts w:ascii="Arial" w:eastAsia="Arial" w:hAnsi="Arial" w:cs="Arial"/>
        <w:b/>
        <w:bCs/>
        <w:i w:val="0"/>
        <w:iCs w:val="0"/>
        <w:smallCaps w:val="0"/>
        <w:strike w:val="0"/>
        <w:color w:val="424146"/>
        <w:spacing w:val="0"/>
        <w:w w:val="80"/>
        <w:position w:val="0"/>
        <w:sz w:val="22"/>
        <w:szCs w:val="2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2_"/>
    <w:basedOn w:val="DefaultParagraphFont"/>
    <w:link w:val="Style2"/>
    <w:rPr>
      <w:rFonts w:ascii="Arial" w:eastAsia="Arial" w:hAnsi="Arial" w:cs="Arial"/>
      <w:b w:val="0"/>
      <w:bCs w:val="0"/>
      <w:i w:val="0"/>
      <w:iCs w:val="0"/>
      <w:smallCaps w:val="0"/>
      <w:strike w:val="0"/>
      <w:sz w:val="14"/>
      <w:szCs w:val="14"/>
      <w:u w:val="none"/>
    </w:rPr>
  </w:style>
  <w:style w:type="character" w:customStyle="1" w:styleId="CharStyle5">
    <w:name w:val="Other|1_"/>
    <w:basedOn w:val="DefaultParagraphFont"/>
    <w:link w:val="Style4"/>
    <w:rPr>
      <w:b w:val="0"/>
      <w:bCs w:val="0"/>
      <w:i w:val="0"/>
      <w:iCs w:val="0"/>
      <w:smallCaps w:val="0"/>
      <w:strike w:val="0"/>
      <w:color w:val="424146"/>
      <w:u w:val="none"/>
    </w:rPr>
  </w:style>
  <w:style w:type="character" w:customStyle="1" w:styleId="CharStyle8">
    <w:name w:val="Body text|4_"/>
    <w:basedOn w:val="DefaultParagraphFont"/>
    <w:link w:val="Style7"/>
    <w:rPr>
      <w:rFonts w:ascii="Arial" w:eastAsia="Arial" w:hAnsi="Arial" w:cs="Arial"/>
      <w:b/>
      <w:bCs/>
      <w:i w:val="0"/>
      <w:iCs w:val="0"/>
      <w:smallCaps w:val="0"/>
      <w:strike w:val="0"/>
      <w:color w:val="626165"/>
      <w:sz w:val="8"/>
      <w:szCs w:val="8"/>
      <w:u w:val="none"/>
    </w:rPr>
  </w:style>
  <w:style w:type="character" w:customStyle="1" w:styleId="CharStyle10">
    <w:name w:val="Body text|5_"/>
    <w:basedOn w:val="DefaultParagraphFont"/>
    <w:link w:val="Style9"/>
    <w:rPr>
      <w:rFonts w:ascii="Arial" w:eastAsia="Arial" w:hAnsi="Arial" w:cs="Arial"/>
      <w:b w:val="0"/>
      <w:bCs w:val="0"/>
      <w:i w:val="0"/>
      <w:iCs w:val="0"/>
      <w:smallCaps/>
      <w:strike w:val="0"/>
      <w:color w:val="424146"/>
      <w:sz w:val="20"/>
      <w:szCs w:val="20"/>
      <w:u w:val="none"/>
    </w:rPr>
  </w:style>
  <w:style w:type="character" w:customStyle="1" w:styleId="CharStyle12">
    <w:name w:val="Body text|3_"/>
    <w:basedOn w:val="DefaultParagraphFont"/>
    <w:link w:val="Style11"/>
    <w:rPr>
      <w:b/>
      <w:bCs/>
      <w:i w:val="0"/>
      <w:iCs w:val="0"/>
      <w:smallCaps w:val="0"/>
      <w:strike w:val="0"/>
      <w:color w:val="424146"/>
      <w:sz w:val="20"/>
      <w:szCs w:val="20"/>
      <w:u w:val="none"/>
    </w:rPr>
  </w:style>
  <w:style w:type="character" w:customStyle="1" w:styleId="CharStyle16">
    <w:name w:val="Body text|1_"/>
    <w:basedOn w:val="DefaultParagraphFont"/>
    <w:link w:val="Style15"/>
    <w:rPr>
      <w:b w:val="0"/>
      <w:bCs w:val="0"/>
      <w:i w:val="0"/>
      <w:iCs w:val="0"/>
      <w:smallCaps w:val="0"/>
      <w:strike w:val="0"/>
      <w:color w:val="424146"/>
      <w:u w:val="none"/>
    </w:rPr>
  </w:style>
  <w:style w:type="character" w:customStyle="1" w:styleId="CharStyle21">
    <w:name w:val="Picture caption|1_"/>
    <w:basedOn w:val="DefaultParagraphFont"/>
    <w:link w:val="Style20"/>
    <w:rPr>
      <w:rFonts w:ascii="Arial" w:eastAsia="Arial" w:hAnsi="Arial" w:cs="Arial"/>
      <w:b/>
      <w:bCs/>
      <w:i w:val="0"/>
      <w:iCs w:val="0"/>
      <w:smallCaps w:val="0"/>
      <w:strike w:val="0"/>
      <w:color w:val="626165"/>
      <w:sz w:val="8"/>
      <w:szCs w:val="8"/>
      <w:u w:val="none"/>
    </w:rPr>
  </w:style>
  <w:style w:type="character" w:customStyle="1" w:styleId="CharStyle24">
    <w:name w:val="Table caption|1_"/>
    <w:basedOn w:val="DefaultParagraphFont"/>
    <w:link w:val="Style23"/>
    <w:rPr>
      <w:b/>
      <w:bCs/>
      <w:i w:val="0"/>
      <w:iCs w:val="0"/>
      <w:smallCaps w:val="0"/>
      <w:strike w:val="0"/>
      <w:color w:val="424146"/>
      <w:sz w:val="20"/>
      <w:szCs w:val="20"/>
      <w:u w:val="none"/>
    </w:rPr>
  </w:style>
  <w:style w:type="character" w:customStyle="1" w:styleId="CharStyle29">
    <w:name w:val="Heading #1|1_"/>
    <w:basedOn w:val="DefaultParagraphFont"/>
    <w:link w:val="Style28"/>
    <w:rPr>
      <w:rFonts w:ascii="Arial" w:eastAsia="Arial" w:hAnsi="Arial" w:cs="Arial"/>
      <w:b w:val="0"/>
      <w:bCs w:val="0"/>
      <w:i w:val="0"/>
      <w:iCs w:val="0"/>
      <w:smallCaps w:val="0"/>
      <w:strike w:val="0"/>
      <w:color w:val="626165"/>
      <w:sz w:val="30"/>
      <w:szCs w:val="30"/>
      <w:u w:val="none"/>
    </w:rPr>
  </w:style>
  <w:style w:type="paragraph" w:customStyle="1" w:styleId="Style2">
    <w:name w:val="Body text|2"/>
    <w:basedOn w:val="Normal"/>
    <w:link w:val="CharStyle3"/>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4">
    <w:name w:val="Other|1"/>
    <w:basedOn w:val="Normal"/>
    <w:link w:val="CharStyle5"/>
    <w:pPr>
      <w:widowControl w:val="0"/>
      <w:shd w:val="clear" w:color="auto" w:fill="FFFFFF"/>
      <w:spacing w:after="380" w:line="360" w:lineRule="auto"/>
    </w:pPr>
    <w:rPr>
      <w:b w:val="0"/>
      <w:bCs w:val="0"/>
      <w:i w:val="0"/>
      <w:iCs w:val="0"/>
      <w:smallCaps w:val="0"/>
      <w:strike w:val="0"/>
      <w:color w:val="424146"/>
      <w:u w:val="none"/>
    </w:rPr>
  </w:style>
  <w:style w:type="paragraph" w:customStyle="1" w:styleId="Style7">
    <w:name w:val="Body text|4"/>
    <w:basedOn w:val="Normal"/>
    <w:link w:val="CharStyle8"/>
    <w:pPr>
      <w:widowControl w:val="0"/>
      <w:shd w:val="clear" w:color="auto" w:fill="FFFFFF"/>
      <w:spacing w:after="320"/>
      <w:jc w:val="center"/>
    </w:pPr>
    <w:rPr>
      <w:rFonts w:ascii="Arial" w:eastAsia="Arial" w:hAnsi="Arial" w:cs="Arial"/>
      <w:b/>
      <w:bCs/>
      <w:i w:val="0"/>
      <w:iCs w:val="0"/>
      <w:smallCaps w:val="0"/>
      <w:strike w:val="0"/>
      <w:color w:val="626165"/>
      <w:sz w:val="8"/>
      <w:szCs w:val="8"/>
      <w:u w:val="none"/>
    </w:rPr>
  </w:style>
  <w:style w:type="paragraph" w:customStyle="1" w:styleId="Style9">
    <w:name w:val="Body text|5"/>
    <w:basedOn w:val="Normal"/>
    <w:link w:val="CharStyle10"/>
    <w:pPr>
      <w:widowControl w:val="0"/>
      <w:shd w:val="clear" w:color="auto" w:fill="FFFFFF"/>
      <w:jc w:val="center"/>
    </w:pPr>
    <w:rPr>
      <w:rFonts w:ascii="Arial" w:eastAsia="Arial" w:hAnsi="Arial" w:cs="Arial"/>
      <w:b w:val="0"/>
      <w:bCs w:val="0"/>
      <w:i w:val="0"/>
      <w:iCs w:val="0"/>
      <w:smallCaps/>
      <w:strike w:val="0"/>
      <w:color w:val="424146"/>
      <w:sz w:val="20"/>
      <w:szCs w:val="20"/>
      <w:u w:val="none"/>
    </w:rPr>
  </w:style>
  <w:style w:type="paragraph" w:customStyle="1" w:styleId="Style11">
    <w:name w:val="Body text|3"/>
    <w:basedOn w:val="Normal"/>
    <w:link w:val="CharStyle12"/>
    <w:pPr>
      <w:widowControl w:val="0"/>
      <w:shd w:val="clear" w:color="auto" w:fill="FFFFFF"/>
      <w:spacing w:after="360"/>
      <w:jc w:val="center"/>
    </w:pPr>
    <w:rPr>
      <w:b/>
      <w:bCs/>
      <w:i w:val="0"/>
      <w:iCs w:val="0"/>
      <w:smallCaps w:val="0"/>
      <w:strike w:val="0"/>
      <w:color w:val="424146"/>
      <w:sz w:val="20"/>
      <w:szCs w:val="20"/>
      <w:u w:val="none"/>
    </w:rPr>
  </w:style>
  <w:style w:type="paragraph" w:customStyle="1" w:styleId="Style15">
    <w:name w:val="Body text|1"/>
    <w:basedOn w:val="Normal"/>
    <w:link w:val="CharStyle16"/>
    <w:pPr>
      <w:widowControl w:val="0"/>
      <w:shd w:val="clear" w:color="auto" w:fill="FFFFFF"/>
      <w:spacing w:after="380" w:line="360" w:lineRule="auto"/>
    </w:pPr>
    <w:rPr>
      <w:b w:val="0"/>
      <w:bCs w:val="0"/>
      <w:i w:val="0"/>
      <w:iCs w:val="0"/>
      <w:smallCaps w:val="0"/>
      <w:strike w:val="0"/>
      <w:color w:val="424146"/>
      <w:u w:val="none"/>
    </w:rPr>
  </w:style>
  <w:style w:type="paragraph" w:customStyle="1" w:styleId="Style20">
    <w:name w:val="Picture caption|1"/>
    <w:basedOn w:val="Normal"/>
    <w:link w:val="CharStyle21"/>
    <w:pPr>
      <w:widowControl w:val="0"/>
      <w:shd w:val="clear" w:color="auto" w:fill="FFFFFF"/>
    </w:pPr>
    <w:rPr>
      <w:rFonts w:ascii="Arial" w:eastAsia="Arial" w:hAnsi="Arial" w:cs="Arial"/>
      <w:b/>
      <w:bCs/>
      <w:i w:val="0"/>
      <w:iCs w:val="0"/>
      <w:smallCaps w:val="0"/>
      <w:strike w:val="0"/>
      <w:color w:val="626165"/>
      <w:sz w:val="8"/>
      <w:szCs w:val="8"/>
      <w:u w:val="none"/>
    </w:rPr>
  </w:style>
  <w:style w:type="paragraph" w:customStyle="1" w:styleId="Style23">
    <w:name w:val="Table caption|1"/>
    <w:basedOn w:val="Normal"/>
    <w:link w:val="CharStyle24"/>
    <w:pPr>
      <w:widowControl w:val="0"/>
      <w:shd w:val="clear" w:color="auto" w:fill="FFFFFF"/>
    </w:pPr>
    <w:rPr>
      <w:b/>
      <w:bCs/>
      <w:i w:val="0"/>
      <w:iCs w:val="0"/>
      <w:smallCaps w:val="0"/>
      <w:strike w:val="0"/>
      <w:color w:val="424146"/>
      <w:sz w:val="20"/>
      <w:szCs w:val="20"/>
      <w:u w:val="none"/>
    </w:rPr>
  </w:style>
  <w:style w:type="paragraph" w:customStyle="1" w:styleId="Style28">
    <w:name w:val="Heading #1|1"/>
    <w:basedOn w:val="Normal"/>
    <w:link w:val="CharStyle29"/>
    <w:pPr>
      <w:widowControl w:val="0"/>
      <w:shd w:val="clear" w:color="auto" w:fill="FFFFFF"/>
      <w:spacing w:after="80"/>
      <w:outlineLvl w:val="0"/>
    </w:pPr>
    <w:rPr>
      <w:rFonts w:ascii="Arial" w:eastAsia="Arial" w:hAnsi="Arial" w:cs="Arial"/>
      <w:b w:val="0"/>
      <w:bCs w:val="0"/>
      <w:i w:val="0"/>
      <w:iCs w:val="0"/>
      <w:smallCaps w:val="0"/>
      <w:strike w:val="0"/>
      <w:color w:val="626165"/>
      <w:sz w:val="30"/>
      <w:szCs w:val="3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image" Target="media/image17.jpeg"/><Relationship Id="rId38" Type="http://schemas.openxmlformats.org/officeDocument/2006/relationships/image" Target="media/image17.jpeg" TargetMode="External"/></Relationships>
</file>

<file path=docProps/core.xml><?xml version="1.0" encoding="utf-8"?>
<cp:coreProperties xmlns:cp="http://schemas.openxmlformats.org/package/2006/metadata/core-properties" xmlns:dc="http://purl.org/dc/elements/1.1/">
  <dc:title>Imagem digitalizada</dc:title>
  <dc:subject>Imagem digitalizada</dc:subject>
  <dc:creator>NAPS2</dc:creator>
  <cp:keywords/>
</cp:coreProperties>
</file>