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framePr w:w="5515" w:h="754" w:wrap="none" w:hAnchor="page" w:x="2178" w:y="3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MUNICÍPIO DE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MAUÉS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- AM</w:t>
      </w:r>
      <w:bookmarkEnd w:id="0"/>
    </w:p>
    <w:p>
      <w:pPr>
        <w:pStyle w:val="Style2"/>
        <w:keepNext/>
        <w:keepLines/>
        <w:framePr w:w="5515" w:h="754" w:wrap="none" w:hAnchor="page" w:x="2178" w:y="3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" w:name="bookmark1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FUNDO PREVIDÊNCIA SOCIAL MUNICÍPIO MAUES - SISPREV</w:t>
      </w:r>
      <w:bookmarkEnd w:id="1"/>
    </w:p>
    <w:p>
      <w:pPr>
        <w:pStyle w:val="Style2"/>
        <w:keepNext/>
        <w:keepLines/>
        <w:framePr w:w="5515" w:h="754" w:wrap="none" w:hAnchor="page" w:x="2178" w:y="3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2" w:name="bookmark2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Demonstração das Variações Patrimoniais - Anexo 15</w:t>
      </w:r>
      <w:bookmarkEnd w:id="2"/>
    </w:p>
    <w:p>
      <w:pPr>
        <w:pStyle w:val="Style4"/>
        <w:keepNext w:val="0"/>
        <w:keepLines w:val="0"/>
        <w:framePr w:w="1248" w:h="859" w:wrap="none" w:hAnchor="page" w:x="10261" w:y="21"/>
        <w:widowControl w:val="0"/>
        <w:shd w:val="clear" w:color="auto" w:fill="auto"/>
        <w:tabs>
          <w:tab w:pos="1123" w:val="left"/>
        </w:tabs>
        <w:bidi w:val="0"/>
        <w:spacing w:before="0" w:after="0" w:line="382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Exercício de 2024 Mês: 12 Página: 1 </w:t>
      </w:r>
      <w:r>
        <w:rPr>
          <w:color w:val="A8A8A8"/>
          <w:spacing w:val="0"/>
          <w:w w:val="100"/>
          <w:position w:val="0"/>
          <w:shd w:val="clear" w:color="auto" w:fill="auto"/>
          <w:lang w:val="pt-BR" w:eastAsia="pt-BR" w:bidi="pt-BR"/>
        </w:rPr>
        <w:t>/</w:t>
        <w:tab/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1</w:t>
      </w:r>
    </w:p>
    <w:tbl>
      <w:tblPr>
        <w:tblOverlap w:val="never"/>
        <w:jc w:val="left"/>
        <w:tblLayout w:type="fixed"/>
      </w:tblPr>
      <w:tblGrid>
        <w:gridCol w:w="7176"/>
        <w:gridCol w:w="1613"/>
        <w:gridCol w:w="1651"/>
      </w:tblGrid>
      <w:tr>
        <w:trPr>
          <w:trHeight w:val="34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440" w:h="701" w:vSpace="211" w:wrap="none" w:hAnchor="page" w:x="1060" w:y="12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0440" w:h="701" w:vSpace="211" w:wrap="none" w:hAnchor="page" w:x="1060" w:y="12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Exercício atual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0440" w:h="701" w:vSpace="211" w:wrap="none" w:hAnchor="page" w:x="1060" w:y="12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Exercício anterior</w:t>
            </w:r>
          </w:p>
        </w:tc>
      </w:tr>
      <w:tr>
        <w:trPr>
          <w:trHeight w:val="360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0440" w:h="701" w:vSpace="211" w:wrap="none" w:hAnchor="page" w:x="1060" w:y="12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VARIAÇÕES PATRIMONIAIS </w:t>
            </w:r>
            <w:r>
              <w:rPr>
                <w:b/>
                <w:bCs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AUMENTATIVAS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0440" w:h="701" w:vSpace="211" w:wrap="none" w:hAnchor="page" w:x="1060" w:y="12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31.917.575,34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0440" w:h="701" w:vSpace="211" w:wrap="none" w:hAnchor="page" w:x="1060" w:y="12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16.299.933,90</w:t>
            </w:r>
          </w:p>
        </w:tc>
      </w:tr>
    </w:tbl>
    <w:p>
      <w:pPr>
        <w:framePr w:w="10440" w:h="701" w:vSpace="211" w:wrap="none" w:hAnchor="page" w:x="1060" w:y="1288"/>
        <w:widowControl w:val="0"/>
        <w:spacing w:line="1" w:lineRule="exact"/>
      </w:pPr>
    </w:p>
    <w:p>
      <w:pPr>
        <w:pStyle w:val="Style11"/>
        <w:keepNext w:val="0"/>
        <w:keepLines w:val="0"/>
        <w:framePr w:w="5515" w:h="163" w:wrap="none" w:hAnchor="page" w:x="2178" w:y="9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ENTIDADE(S): FUNDO PREVIDÊNCIA SOCIAL MUNICÍPIO MAUES - SISPREV</w:t>
      </w:r>
    </w:p>
    <w:p>
      <w:pPr>
        <w:pStyle w:val="Style11"/>
        <w:keepNext w:val="0"/>
        <w:keepLines w:val="0"/>
        <w:framePr w:w="979" w:h="211" w:wrap="none" w:hAnchor="page" w:x="8826" w:y="19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30.659.454,01</w:t>
      </w:r>
    </w:p>
    <w:p>
      <w:pPr>
        <w:pStyle w:val="Style4"/>
        <w:keepNext w:val="0"/>
        <w:keepLines w:val="0"/>
        <w:framePr w:w="5774" w:h="2693" w:wrap="none" w:hAnchor="page" w:x="1064" w:y="198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CONTRIBUIÇÕES</w:t>
      </w:r>
    </w:p>
    <w:p>
      <w:pPr>
        <w:pStyle w:val="Style4"/>
        <w:keepNext w:val="0"/>
        <w:keepLines w:val="0"/>
        <w:framePr w:w="5774" w:h="2693" w:wrap="none" w:hAnchor="page" w:x="1064" w:y="1989"/>
        <w:widowControl w:val="0"/>
        <w:shd w:val="clear" w:color="auto" w:fill="auto"/>
        <w:bidi w:val="0"/>
        <w:spacing w:before="0" w:after="40" w:line="240" w:lineRule="auto"/>
        <w:ind w:left="28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CONTRIBUIÇÕES SOCIAIS</w:t>
      </w:r>
    </w:p>
    <w:p>
      <w:pPr>
        <w:pStyle w:val="Style4"/>
        <w:keepNext w:val="0"/>
        <w:keepLines w:val="0"/>
        <w:framePr w:w="5774" w:h="2693" w:wrap="none" w:hAnchor="page" w:x="1064" w:y="198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VARIAÇÕES PATRIMONIAIS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AUMENTATIVAS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FINANCEIRAS</w:t>
      </w:r>
    </w:p>
    <w:p>
      <w:pPr>
        <w:pStyle w:val="Style4"/>
        <w:keepNext w:val="0"/>
        <w:keepLines w:val="0"/>
        <w:framePr w:w="5774" w:h="2693" w:wrap="none" w:hAnchor="page" w:x="1064" w:y="1989"/>
        <w:widowControl w:val="0"/>
        <w:shd w:val="clear" w:color="auto" w:fill="auto"/>
        <w:bidi w:val="0"/>
        <w:spacing w:before="0" w:after="40" w:line="240" w:lineRule="auto"/>
        <w:ind w:left="28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REMUNERAÇÃO DE DEPÓSITOS BANCÁRIOS E APLICAÇÕES FINANCEIRAS</w:t>
      </w:r>
    </w:p>
    <w:p>
      <w:pPr>
        <w:pStyle w:val="Style4"/>
        <w:keepNext w:val="0"/>
        <w:keepLines w:val="0"/>
        <w:framePr w:w="5774" w:h="2693" w:wrap="none" w:hAnchor="page" w:x="1064" w:y="1989"/>
        <w:widowControl w:val="0"/>
        <w:shd w:val="clear" w:color="auto" w:fill="auto"/>
        <w:bidi w:val="0"/>
        <w:spacing w:before="0" w:after="40" w:line="240" w:lineRule="auto"/>
        <w:ind w:left="28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OUTRAS VARIAÇÕES PATRIMONIAIS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AUMENTATIVAS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- FINANCEIRAS</w:t>
      </w:r>
    </w:p>
    <w:p>
      <w:pPr>
        <w:pStyle w:val="Style4"/>
        <w:keepNext w:val="0"/>
        <w:keepLines w:val="0"/>
        <w:framePr w:w="5774" w:h="2693" w:wrap="none" w:hAnchor="page" w:x="1064" w:y="198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TRANSFERÊNCIAS E DELEGAÇÕES RECEBIDAS</w:t>
      </w:r>
    </w:p>
    <w:p>
      <w:pPr>
        <w:pStyle w:val="Style4"/>
        <w:keepNext w:val="0"/>
        <w:keepLines w:val="0"/>
        <w:framePr w:w="5774" w:h="2693" w:wrap="none" w:hAnchor="page" w:x="1064" w:y="1989"/>
        <w:widowControl w:val="0"/>
        <w:shd w:val="clear" w:color="auto" w:fill="auto"/>
        <w:bidi w:val="0"/>
        <w:spacing w:before="0" w:after="40" w:line="240" w:lineRule="auto"/>
        <w:ind w:left="28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TRANSFERÊNCIAS INTRAGOVERNAMENTAIS</w:t>
      </w:r>
    </w:p>
    <w:p>
      <w:pPr>
        <w:pStyle w:val="Style4"/>
        <w:keepNext w:val="0"/>
        <w:keepLines w:val="0"/>
        <w:framePr w:w="5774" w:h="2693" w:wrap="none" w:hAnchor="page" w:x="1064" w:y="1989"/>
        <w:widowControl w:val="0"/>
        <w:shd w:val="clear" w:color="auto" w:fill="auto"/>
        <w:bidi w:val="0"/>
        <w:spacing w:before="0" w:after="40" w:line="240" w:lineRule="auto"/>
        <w:ind w:left="28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EXECUÇÃO ORÇAMENTÁRIA DELEGADA</w:t>
      </w:r>
    </w:p>
    <w:p>
      <w:pPr>
        <w:pStyle w:val="Style4"/>
        <w:keepNext w:val="0"/>
        <w:keepLines w:val="0"/>
        <w:framePr w:w="5774" w:h="2693" w:wrap="none" w:hAnchor="page" w:x="1064" w:y="198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VALORIZAÇÃO E GANHOS COM ATIVOS E DESINCORPORAÇÃO DE PASSIVOS</w:t>
      </w:r>
    </w:p>
    <w:p>
      <w:pPr>
        <w:pStyle w:val="Style4"/>
        <w:keepNext w:val="0"/>
        <w:keepLines w:val="0"/>
        <w:framePr w:w="5774" w:h="2693" w:wrap="none" w:hAnchor="page" w:x="1064" w:y="1989"/>
        <w:widowControl w:val="0"/>
        <w:shd w:val="clear" w:color="auto" w:fill="auto"/>
        <w:bidi w:val="0"/>
        <w:spacing w:before="0" w:after="40" w:line="240" w:lineRule="auto"/>
        <w:ind w:left="28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GANHOS COM DESINCORPORAÇÃO DE PASSIVOS</w:t>
      </w:r>
    </w:p>
    <w:p>
      <w:pPr>
        <w:pStyle w:val="Style4"/>
        <w:keepNext w:val="0"/>
        <w:keepLines w:val="0"/>
        <w:framePr w:w="5774" w:h="2693" w:wrap="none" w:hAnchor="page" w:x="1064" w:y="198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OUTRAS VARIAÇÕES PATRIMONIAIS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AUMENTATIVAS</w:t>
      </w:r>
    </w:p>
    <w:p>
      <w:pPr>
        <w:pStyle w:val="Style4"/>
        <w:keepNext w:val="0"/>
        <w:keepLines w:val="0"/>
        <w:framePr w:w="5774" w:h="2693" w:wrap="none" w:hAnchor="page" w:x="1064" w:y="1989"/>
        <w:widowControl w:val="0"/>
        <w:shd w:val="clear" w:color="auto" w:fill="auto"/>
        <w:bidi w:val="0"/>
        <w:spacing w:before="0" w:after="40" w:line="240" w:lineRule="auto"/>
        <w:ind w:left="28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DIVERSAS VARIAÇÕES PATRIMONIAIS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AUMENTATIVAS</w:t>
      </w:r>
    </w:p>
    <w:p>
      <w:pPr>
        <w:pStyle w:val="Style4"/>
        <w:keepNext w:val="0"/>
        <w:keepLines w:val="0"/>
        <w:framePr w:w="979" w:h="211" w:wrap="none" w:hAnchor="page" w:x="8826" w:y="22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30.659.454,01</w:t>
      </w:r>
    </w:p>
    <w:p>
      <w:pPr>
        <w:pStyle w:val="Style4"/>
        <w:keepNext w:val="0"/>
        <w:keepLines w:val="0"/>
        <w:framePr w:w="912" w:h="2246" w:wrap="none" w:hAnchor="page" w:x="8912" w:y="24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1.252.783,23</w:t>
      </w:r>
    </w:p>
    <w:p>
      <w:pPr>
        <w:pStyle w:val="Style4"/>
        <w:keepNext w:val="0"/>
        <w:keepLines w:val="0"/>
        <w:framePr w:w="912" w:h="2246" w:wrap="none" w:hAnchor="page" w:x="8912" w:y="24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1.252.783,23</w:t>
      </w:r>
    </w:p>
    <w:p>
      <w:pPr>
        <w:pStyle w:val="Style4"/>
        <w:keepNext w:val="0"/>
        <w:keepLines w:val="0"/>
        <w:framePr w:w="912" w:h="2246" w:wrap="none" w:hAnchor="page" w:x="8912" w:y="24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4"/>
        <w:keepNext w:val="0"/>
        <w:keepLines w:val="0"/>
        <w:framePr w:w="912" w:h="2246" w:wrap="none" w:hAnchor="page" w:x="8912" w:y="24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2.688,18</w:t>
      </w:r>
    </w:p>
    <w:p>
      <w:pPr>
        <w:pStyle w:val="Style4"/>
        <w:keepNext w:val="0"/>
        <w:keepLines w:val="0"/>
        <w:framePr w:w="912" w:h="2246" w:wrap="none" w:hAnchor="page" w:x="8912" w:y="24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2.688,18</w:t>
      </w:r>
    </w:p>
    <w:p>
      <w:pPr>
        <w:pStyle w:val="Style4"/>
        <w:keepNext w:val="0"/>
        <w:keepLines w:val="0"/>
        <w:framePr w:w="912" w:h="2246" w:wrap="none" w:hAnchor="page" w:x="8912" w:y="24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4"/>
        <w:keepNext w:val="0"/>
        <w:keepLines w:val="0"/>
        <w:framePr w:w="912" w:h="2246" w:wrap="none" w:hAnchor="page" w:x="8912" w:y="24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4"/>
        <w:keepNext w:val="0"/>
        <w:keepLines w:val="0"/>
        <w:framePr w:w="912" w:h="2246" w:wrap="none" w:hAnchor="page" w:x="8912" w:y="24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4"/>
        <w:keepNext w:val="0"/>
        <w:keepLines w:val="0"/>
        <w:framePr w:w="912" w:h="2246" w:wrap="none" w:hAnchor="page" w:x="8912" w:y="24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2.649,92</w:t>
      </w:r>
    </w:p>
    <w:p>
      <w:pPr>
        <w:pStyle w:val="Style4"/>
        <w:keepNext w:val="0"/>
        <w:keepLines w:val="0"/>
        <w:framePr w:w="912" w:h="2246" w:wrap="none" w:hAnchor="page" w:x="8912" w:y="24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2.649,92</w:t>
      </w:r>
    </w:p>
    <w:p>
      <w:pPr>
        <w:pStyle w:val="Style4"/>
        <w:keepNext w:val="0"/>
        <w:keepLines w:val="0"/>
        <w:framePr w:w="3091" w:h="216" w:wrap="none" w:hAnchor="page" w:x="3104" w:y="4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VARIAÇÕES PATRIMONIAIS </w:t>
      </w:r>
      <w:r>
        <w:rPr>
          <w:b/>
          <w:bCs/>
          <w:spacing w:val="0"/>
          <w:w w:val="100"/>
          <w:position w:val="0"/>
          <w:shd w:val="clear" w:color="auto" w:fill="auto"/>
          <w:lang w:val="pt-PT" w:eastAsia="pt-PT" w:bidi="pt-PT"/>
        </w:rPr>
        <w:t>DIMINUTIVAS</w:t>
      </w:r>
    </w:p>
    <w:p>
      <w:pPr>
        <w:pStyle w:val="Style4"/>
        <w:keepNext w:val="0"/>
        <w:keepLines w:val="0"/>
        <w:framePr w:w="1080" w:h="211" w:wrap="none" w:hAnchor="page" w:x="8744" w:y="47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pt-BR" w:eastAsia="pt-BR" w:bidi="pt-BR"/>
        </w:rPr>
        <w:t>156.703.666,70</w:t>
      </w:r>
    </w:p>
    <w:p>
      <w:pPr>
        <w:pStyle w:val="Style4"/>
        <w:keepNext w:val="0"/>
        <w:keepLines w:val="0"/>
        <w:framePr w:w="5861" w:h="4757" w:wrap="none" w:hAnchor="page" w:x="1055" w:y="4989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PESSOAL E ENCARGOS</w:t>
      </w:r>
    </w:p>
    <w:p>
      <w:pPr>
        <w:pStyle w:val="Style4"/>
        <w:keepNext w:val="0"/>
        <w:keepLines w:val="0"/>
        <w:framePr w:w="5861" w:h="4757" w:wrap="none" w:hAnchor="page" w:x="1055" w:y="4989"/>
        <w:widowControl w:val="0"/>
        <w:shd w:val="clear" w:color="auto" w:fill="auto"/>
        <w:bidi w:val="0"/>
        <w:spacing w:before="0" w:after="0"/>
        <w:ind w:left="0" w:right="0" w:firstLine="28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REMUNERAÇÃO A PESSOAL</w:t>
      </w:r>
    </w:p>
    <w:p>
      <w:pPr>
        <w:pStyle w:val="Style4"/>
        <w:keepNext w:val="0"/>
        <w:keepLines w:val="0"/>
        <w:framePr w:w="5861" w:h="4757" w:wrap="none" w:hAnchor="page" w:x="1055" w:y="4989"/>
        <w:widowControl w:val="0"/>
        <w:shd w:val="clear" w:color="auto" w:fill="auto"/>
        <w:bidi w:val="0"/>
        <w:spacing w:before="0" w:after="0"/>
        <w:ind w:left="0" w:right="0" w:firstLine="28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ENCARGOS PATRONAIS</w:t>
      </w:r>
    </w:p>
    <w:p>
      <w:pPr>
        <w:pStyle w:val="Style4"/>
        <w:keepNext w:val="0"/>
        <w:keepLines w:val="0"/>
        <w:framePr w:w="5861" w:h="4757" w:wrap="none" w:hAnchor="page" w:x="1055" w:y="4989"/>
        <w:widowControl w:val="0"/>
        <w:shd w:val="clear" w:color="auto" w:fill="auto"/>
        <w:bidi w:val="0"/>
        <w:spacing w:before="0" w:after="0"/>
        <w:ind w:left="0" w:right="0" w:firstLine="28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OUTRAS VARIAÇÕES PATRIMONIAIS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DIMINUTIVAS </w:t>
      </w:r>
      <w:r>
        <w:rPr>
          <w:color w:val="4A4A4B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PESSOAL E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ENCARGOS BENEFÍCIOS PREVIDENCIÁRIOS E ASSISTENCIAIS</w:t>
      </w:r>
    </w:p>
    <w:p>
      <w:pPr>
        <w:pStyle w:val="Style4"/>
        <w:keepNext w:val="0"/>
        <w:keepLines w:val="0"/>
        <w:framePr w:w="5861" w:h="4757" w:wrap="none" w:hAnchor="page" w:x="1055" w:y="4989"/>
        <w:widowControl w:val="0"/>
        <w:shd w:val="clear" w:color="auto" w:fill="auto"/>
        <w:bidi w:val="0"/>
        <w:spacing w:before="0" w:after="0"/>
        <w:ind w:left="0" w:right="0" w:firstLine="28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APOSENTADORIAS E REFORMAS</w:t>
      </w:r>
    </w:p>
    <w:p>
      <w:pPr>
        <w:pStyle w:val="Style4"/>
        <w:keepNext w:val="0"/>
        <w:keepLines w:val="0"/>
        <w:framePr w:w="5861" w:h="4757" w:wrap="none" w:hAnchor="page" w:x="1055" w:y="4989"/>
        <w:widowControl w:val="0"/>
        <w:shd w:val="clear" w:color="auto" w:fill="auto"/>
        <w:bidi w:val="0"/>
        <w:spacing w:before="0" w:after="0"/>
        <w:ind w:left="0" w:right="0" w:firstLine="28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PENSÕES</w:t>
      </w:r>
    </w:p>
    <w:p>
      <w:pPr>
        <w:pStyle w:val="Style4"/>
        <w:keepNext w:val="0"/>
        <w:keepLines w:val="0"/>
        <w:framePr w:w="5861" w:h="4757" w:wrap="none" w:hAnchor="page" w:x="1055" w:y="4989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USO DE BENS, SERVIÇOS E CONSUMO DE CAPITAL FIXO</w:t>
      </w:r>
    </w:p>
    <w:p>
      <w:pPr>
        <w:pStyle w:val="Style4"/>
        <w:keepNext w:val="0"/>
        <w:keepLines w:val="0"/>
        <w:framePr w:w="5861" w:h="4757" w:wrap="none" w:hAnchor="page" w:x="1055" w:y="4989"/>
        <w:widowControl w:val="0"/>
        <w:shd w:val="clear" w:color="auto" w:fill="auto"/>
        <w:bidi w:val="0"/>
        <w:spacing w:before="0" w:after="0"/>
        <w:ind w:left="0" w:right="0" w:firstLine="28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USO DE MATERIAL DE CONSUMO</w:t>
      </w:r>
    </w:p>
    <w:p>
      <w:pPr>
        <w:pStyle w:val="Style4"/>
        <w:keepNext w:val="0"/>
        <w:keepLines w:val="0"/>
        <w:framePr w:w="5861" w:h="4757" w:wrap="none" w:hAnchor="page" w:x="1055" w:y="4989"/>
        <w:widowControl w:val="0"/>
        <w:shd w:val="clear" w:color="auto" w:fill="auto"/>
        <w:bidi w:val="0"/>
        <w:spacing w:before="0" w:after="0"/>
        <w:ind w:left="0" w:right="0" w:firstLine="28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SERVIÇOS</w:t>
      </w:r>
    </w:p>
    <w:p>
      <w:pPr>
        <w:pStyle w:val="Style4"/>
        <w:keepNext w:val="0"/>
        <w:keepLines w:val="0"/>
        <w:framePr w:w="5861" w:h="4757" w:wrap="none" w:hAnchor="page" w:x="1055" w:y="4989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VARIAÇÕES PATRIMONIAIS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DIMINUTIVAS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FINANCEIRAS</w:t>
      </w:r>
    </w:p>
    <w:p>
      <w:pPr>
        <w:pStyle w:val="Style4"/>
        <w:keepNext w:val="0"/>
        <w:keepLines w:val="0"/>
        <w:framePr w:w="5861" w:h="4757" w:wrap="none" w:hAnchor="page" w:x="1055" w:y="4989"/>
        <w:widowControl w:val="0"/>
        <w:shd w:val="clear" w:color="auto" w:fill="auto"/>
        <w:bidi w:val="0"/>
        <w:spacing w:before="0" w:after="0"/>
        <w:ind w:left="0" w:right="0" w:firstLine="28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JUROS E ENCARGOS DE EMPRÉSTIMOS E FINANCIAMENTOS OBTIDOS</w:t>
      </w:r>
    </w:p>
    <w:p>
      <w:pPr>
        <w:pStyle w:val="Style4"/>
        <w:keepNext w:val="0"/>
        <w:keepLines w:val="0"/>
        <w:framePr w:w="5861" w:h="4757" w:wrap="none" w:hAnchor="page" w:x="1055" w:y="4989"/>
        <w:widowControl w:val="0"/>
        <w:shd w:val="clear" w:color="auto" w:fill="auto"/>
        <w:bidi w:val="0"/>
        <w:spacing w:before="0" w:after="0"/>
        <w:ind w:left="0" w:right="0" w:firstLine="28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OUTRAS VARIAÇÕES PATRIMONIAIS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DIMINUTIVAS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- FINANCEIRAS</w:t>
      </w:r>
    </w:p>
    <w:p>
      <w:pPr>
        <w:pStyle w:val="Style4"/>
        <w:keepNext w:val="0"/>
        <w:keepLines w:val="0"/>
        <w:framePr w:w="5861" w:h="4757" w:wrap="none" w:hAnchor="page" w:x="1055" w:y="4989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DESVALORIZAÇÃO E PERDA DE ATIVOS E INCORPORAÇÃO DE PASSIVOS</w:t>
      </w:r>
    </w:p>
    <w:p>
      <w:pPr>
        <w:pStyle w:val="Style4"/>
        <w:keepNext w:val="0"/>
        <w:keepLines w:val="0"/>
        <w:framePr w:w="5861" w:h="4757" w:wrap="none" w:hAnchor="page" w:x="1055" w:y="4989"/>
        <w:widowControl w:val="0"/>
        <w:shd w:val="clear" w:color="auto" w:fill="auto"/>
        <w:bidi w:val="0"/>
        <w:spacing w:before="0" w:after="0"/>
        <w:ind w:left="0" w:right="0" w:firstLine="28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DESINCORPORAÇÃO DE ATIVOS</w:t>
      </w:r>
    </w:p>
    <w:p>
      <w:pPr>
        <w:pStyle w:val="Style4"/>
        <w:keepNext w:val="0"/>
        <w:keepLines w:val="0"/>
        <w:framePr w:w="5861" w:h="4757" w:wrap="none" w:hAnchor="page" w:x="1055" w:y="4989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TRIBUTÁRIAS</w:t>
      </w:r>
    </w:p>
    <w:p>
      <w:pPr>
        <w:pStyle w:val="Style4"/>
        <w:keepNext w:val="0"/>
        <w:keepLines w:val="0"/>
        <w:framePr w:w="5861" w:h="4757" w:wrap="none" w:hAnchor="page" w:x="1055" w:y="4989"/>
        <w:widowControl w:val="0"/>
        <w:shd w:val="clear" w:color="auto" w:fill="auto"/>
        <w:bidi w:val="0"/>
        <w:spacing w:before="0" w:after="0"/>
        <w:ind w:left="0" w:right="0" w:firstLine="28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CONTRIBUIÇÕES</w:t>
      </w:r>
    </w:p>
    <w:p>
      <w:pPr>
        <w:pStyle w:val="Style4"/>
        <w:keepNext w:val="0"/>
        <w:keepLines w:val="0"/>
        <w:framePr w:w="5861" w:h="4757" w:wrap="none" w:hAnchor="page" w:x="1055" w:y="4989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OUTRAS VARIAÇÕES PATRIMONIAIS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DIMINUTIVAS</w:t>
      </w:r>
    </w:p>
    <w:p>
      <w:pPr>
        <w:pStyle w:val="Style4"/>
        <w:keepNext w:val="0"/>
        <w:keepLines w:val="0"/>
        <w:framePr w:w="5861" w:h="4757" w:wrap="none" w:hAnchor="page" w:x="1055" w:y="4989"/>
        <w:widowControl w:val="0"/>
        <w:shd w:val="clear" w:color="auto" w:fill="auto"/>
        <w:bidi w:val="0"/>
        <w:spacing w:before="0" w:after="0"/>
        <w:ind w:left="0" w:right="0" w:firstLine="28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VPD DE CONSTITUIÇÃO DE PROVISÕES</w:t>
      </w:r>
    </w:p>
    <w:p>
      <w:pPr>
        <w:pStyle w:val="Style4"/>
        <w:keepNext w:val="0"/>
        <w:keepLines w:val="0"/>
        <w:framePr w:w="5861" w:h="4757" w:wrap="none" w:hAnchor="page" w:x="1055" w:y="4989"/>
        <w:widowControl w:val="0"/>
        <w:shd w:val="clear" w:color="auto" w:fill="auto"/>
        <w:bidi w:val="0"/>
        <w:spacing w:before="0" w:after="140"/>
        <w:ind w:left="0" w:right="0" w:firstLine="28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DIVERSAS VARIAÇÕES PATRIMONIAIS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DIMINUTIVAS</w:t>
      </w:r>
    </w:p>
    <w:p>
      <w:pPr>
        <w:pStyle w:val="Style2"/>
        <w:keepNext/>
        <w:keepLines/>
        <w:framePr w:w="5861" w:h="4757" w:wrap="none" w:hAnchor="page" w:x="1055" w:y="49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bookmarkStart w:id="3" w:name="bookmark3"/>
      <w:r>
        <w:rPr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Resultado Patrimonial do Período</w:t>
      </w:r>
      <w:bookmarkEnd w:id="3"/>
    </w:p>
    <w:p>
      <w:pPr>
        <w:pStyle w:val="Style4"/>
        <w:keepNext w:val="0"/>
        <w:keepLines w:val="0"/>
        <w:framePr w:w="994" w:h="1776" w:wrap="none" w:hAnchor="page" w:x="8836" w:y="5018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698.518,45</w:t>
      </w:r>
    </w:p>
    <w:p>
      <w:pPr>
        <w:pStyle w:val="Style4"/>
        <w:keepNext w:val="0"/>
        <w:keepLines w:val="0"/>
        <w:framePr w:w="994" w:h="1776" w:wrap="none" w:hAnchor="page" w:x="8836" w:y="5018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520.110,16</w:t>
      </w:r>
    </w:p>
    <w:p>
      <w:pPr>
        <w:pStyle w:val="Style4"/>
        <w:keepNext w:val="0"/>
        <w:keepLines w:val="0"/>
        <w:framePr w:w="994" w:h="1776" w:wrap="none" w:hAnchor="page" w:x="8836" w:y="5018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4"/>
        <w:keepNext w:val="0"/>
        <w:keepLines w:val="0"/>
        <w:framePr w:w="994" w:h="1776" w:wrap="none" w:hAnchor="page" w:x="8836" w:y="5018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178.408,29 11.245.667,26</w:t>
      </w:r>
    </w:p>
    <w:p>
      <w:pPr>
        <w:pStyle w:val="Style4"/>
        <w:keepNext w:val="0"/>
        <w:keepLines w:val="0"/>
        <w:framePr w:w="994" w:h="1776" w:wrap="none" w:hAnchor="page" w:x="8836" w:y="5018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8.729.977,83</w:t>
      </w:r>
    </w:p>
    <w:p>
      <w:pPr>
        <w:pStyle w:val="Style4"/>
        <w:keepNext w:val="0"/>
        <w:keepLines w:val="0"/>
        <w:framePr w:w="994" w:h="1776" w:wrap="none" w:hAnchor="page" w:x="8836" w:y="5018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2.515.689,43</w:t>
      </w:r>
    </w:p>
    <w:p>
      <w:pPr>
        <w:pStyle w:val="Style4"/>
        <w:keepNext w:val="0"/>
        <w:keepLines w:val="0"/>
        <w:framePr w:w="994" w:h="1776" w:wrap="none" w:hAnchor="page" w:x="8836" w:y="5018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422.985,52</w:t>
      </w:r>
    </w:p>
    <w:p>
      <w:pPr>
        <w:pStyle w:val="Style4"/>
        <w:keepNext w:val="0"/>
        <w:keepLines w:val="0"/>
        <w:framePr w:w="706" w:h="211" w:wrap="none" w:hAnchor="page" w:x="9119" w:y="6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17.577,05</w:t>
      </w:r>
    </w:p>
    <w:p>
      <w:pPr>
        <w:pStyle w:val="Style4"/>
        <w:keepNext w:val="0"/>
        <w:keepLines w:val="0"/>
        <w:framePr w:w="802" w:h="211" w:wrap="none" w:hAnchor="page" w:x="9018" w:y="70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405.408,47</w:t>
      </w:r>
    </w:p>
    <w:p>
      <w:pPr>
        <w:pStyle w:val="Style4"/>
        <w:keepNext w:val="0"/>
        <w:keepLines w:val="0"/>
        <w:framePr w:w="619" w:h="211" w:wrap="none" w:hAnchor="page" w:x="9200" w:y="7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1.487,29</w:t>
      </w:r>
    </w:p>
    <w:p>
      <w:pPr>
        <w:pStyle w:val="Style4"/>
        <w:keepNext w:val="0"/>
        <w:keepLines w:val="0"/>
        <w:framePr w:w="619" w:h="211" w:wrap="none" w:hAnchor="page" w:x="9200" w:y="74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1.487,29</w:t>
      </w:r>
    </w:p>
    <w:p>
      <w:pPr>
        <w:pStyle w:val="Style4"/>
        <w:keepNext w:val="0"/>
        <w:keepLines w:val="0"/>
        <w:framePr w:w="341" w:h="211" w:wrap="none" w:hAnchor="page" w:x="9479" w:y="7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4"/>
        <w:keepNext w:val="0"/>
        <w:keepLines w:val="0"/>
        <w:framePr w:w="782" w:h="211" w:wrap="none" w:hAnchor="page" w:x="9023" w:y="7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342.366.61</w:t>
      </w:r>
    </w:p>
    <w:p>
      <w:pPr>
        <w:pStyle w:val="Style4"/>
        <w:keepNext w:val="0"/>
        <w:keepLines w:val="0"/>
        <w:framePr w:w="773" w:h="211" w:wrap="none" w:hAnchor="page" w:x="9028" w:y="81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342.366,61</w:t>
      </w:r>
    </w:p>
    <w:p>
      <w:pPr>
        <w:pStyle w:val="Style4"/>
        <w:keepNext w:val="0"/>
        <w:keepLines w:val="0"/>
        <w:framePr w:w="336" w:h="211" w:wrap="none" w:hAnchor="page" w:x="9484" w:y="83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4"/>
        <w:keepNext w:val="0"/>
        <w:keepLines w:val="0"/>
        <w:framePr w:w="336" w:h="211" w:wrap="none" w:hAnchor="page" w:x="9484" w:y="8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4"/>
        <w:keepNext w:val="0"/>
        <w:keepLines w:val="0"/>
        <w:framePr w:w="1070" w:h="211" w:wrap="none" w:hAnchor="page" w:x="8749" w:y="87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143.992.641,57</w:t>
      </w:r>
    </w:p>
    <w:p>
      <w:pPr>
        <w:pStyle w:val="Style4"/>
        <w:keepNext w:val="0"/>
        <w:keepLines w:val="0"/>
        <w:framePr w:w="1070" w:h="211" w:wrap="none" w:hAnchor="page" w:x="8749" w:y="89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143.937.640,34</w:t>
      </w:r>
    </w:p>
    <w:p>
      <w:pPr>
        <w:pStyle w:val="Style4"/>
        <w:keepNext w:val="0"/>
        <w:keepLines w:val="0"/>
        <w:framePr w:w="715" w:h="211" w:wrap="none" w:hAnchor="page" w:x="9109" w:y="9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55.001,23</w:t>
      </w:r>
    </w:p>
    <w:p>
      <w:pPr>
        <w:pStyle w:val="Style4"/>
        <w:keepNext w:val="0"/>
        <w:keepLines w:val="0"/>
        <w:framePr w:w="1008" w:h="7454" w:wrap="none" w:hAnchor="page" w:x="10453" w:y="1994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13.901.369,79 13.901.369,79</w:t>
      </w:r>
    </w:p>
    <w:p>
      <w:pPr>
        <w:pStyle w:val="Style4"/>
        <w:keepNext w:val="0"/>
        <w:keepLines w:val="0"/>
        <w:framePr w:w="1008" w:h="7454" w:wrap="none" w:hAnchor="page" w:x="10453" w:y="1994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2.397.902,94</w:t>
      </w:r>
    </w:p>
    <w:p>
      <w:pPr>
        <w:pStyle w:val="Style4"/>
        <w:keepNext w:val="0"/>
        <w:keepLines w:val="0"/>
        <w:framePr w:w="1008" w:h="7454" w:wrap="none" w:hAnchor="page" w:x="10453" w:y="1994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2.389.810,38</w:t>
      </w:r>
    </w:p>
    <w:p>
      <w:pPr>
        <w:pStyle w:val="Style4"/>
        <w:keepNext w:val="0"/>
        <w:keepLines w:val="0"/>
        <w:framePr w:w="1008" w:h="7454" w:wrap="none" w:hAnchor="page" w:x="10453" w:y="1994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8.092,56 55,00</w:t>
      </w:r>
    </w:p>
    <w:p>
      <w:pPr>
        <w:pStyle w:val="Style4"/>
        <w:keepNext w:val="0"/>
        <w:keepLines w:val="0"/>
        <w:framePr w:w="1008" w:h="7454" w:wrap="none" w:hAnchor="page" w:x="10453" w:y="1994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0,00 55,00</w:t>
      </w:r>
    </w:p>
    <w:p>
      <w:pPr>
        <w:pStyle w:val="Style4"/>
        <w:keepNext w:val="0"/>
        <w:keepLines w:val="0"/>
        <w:framePr w:w="1008" w:h="7454" w:wrap="none" w:hAnchor="page" w:x="10453" w:y="1994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606,17</w:t>
      </w:r>
    </w:p>
    <w:p>
      <w:pPr>
        <w:pStyle w:val="Style4"/>
        <w:keepNext w:val="0"/>
        <w:keepLines w:val="0"/>
        <w:framePr w:w="1008" w:h="7454" w:wrap="none" w:hAnchor="page" w:x="10453" w:y="1994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606,17</w:t>
      </w:r>
    </w:p>
    <w:p>
      <w:pPr>
        <w:pStyle w:val="Style4"/>
        <w:keepNext w:val="0"/>
        <w:keepLines w:val="0"/>
        <w:framePr w:w="1008" w:h="7454" w:wrap="none" w:hAnchor="page" w:x="10453" w:y="1994"/>
        <w:widowControl w:val="0"/>
        <w:shd w:val="clear" w:color="auto" w:fill="auto"/>
        <w:tabs>
          <w:tab w:leader="underscore" w:pos="696" w:val="left"/>
        </w:tabs>
        <w:bidi w:val="0"/>
        <w:spacing w:before="0" w:after="0" w:line="312" w:lineRule="auto"/>
        <w:ind w:left="0" w:right="0" w:firstLine="68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0,00 </w:t>
        <w:tab/>
      </w:r>
      <w:r>
        <w:rPr>
          <w:color w:val="222224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0,j)</w:t>
      </w:r>
    </w:p>
    <w:p>
      <w:pPr>
        <w:pStyle w:val="Style4"/>
        <w:keepNext w:val="0"/>
        <w:keepLines w:val="0"/>
        <w:framePr w:w="1008" w:h="7454" w:wrap="none" w:hAnchor="page" w:x="10453" w:y="1994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right"/>
      </w:pPr>
      <w:r>
        <w:rPr>
          <w:b/>
          <w:bCs/>
          <w:spacing w:val="0"/>
          <w:w w:val="100"/>
          <w:position w:val="0"/>
          <w:shd w:val="clear" w:color="auto" w:fill="auto"/>
          <w:lang w:val="pt-BR" w:eastAsia="pt-BR" w:bidi="pt-BR"/>
        </w:rPr>
        <w:t>11.406.453,</w:t>
      </w:r>
      <w:r>
        <w:rPr>
          <w:b/>
          <w:bCs/>
          <w:color w:val="222224"/>
          <w:spacing w:val="0"/>
          <w:w w:val="100"/>
          <w:position w:val="0"/>
          <w:shd w:val="clear" w:color="auto" w:fill="auto"/>
          <w:lang w:val="pt-BR" w:eastAsia="pt-BR" w:bidi="pt-BR"/>
        </w:rPr>
        <w:t>0</w:t>
      </w:r>
    </w:p>
    <w:p>
      <w:pPr>
        <w:pStyle w:val="Style4"/>
        <w:keepNext w:val="0"/>
        <w:keepLines w:val="0"/>
        <w:framePr w:w="1008" w:h="7454" w:wrap="none" w:hAnchor="page" w:x="10453" w:y="1994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right"/>
      </w:pPr>
      <w:r>
        <w:rPr>
          <w:color w:val="4A4A4B"/>
          <w:spacing w:val="0"/>
          <w:w w:val="100"/>
          <w:position w:val="0"/>
          <w:shd w:val="clear" w:color="auto" w:fill="auto"/>
          <w:lang w:val="pt-BR" w:eastAsia="pt-BR" w:bidi="pt-BR"/>
        </w:rPr>
        <w:t>454.366,$</w:t>
      </w:r>
    </w:p>
    <w:p>
      <w:pPr>
        <w:pStyle w:val="Style4"/>
        <w:keepNext w:val="0"/>
        <w:keepLines w:val="0"/>
        <w:framePr w:w="1008" w:h="7454" w:wrap="none" w:hAnchor="page" w:x="10453" w:y="1994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403.714.</w:t>
      </w:r>
      <w:r>
        <w:rPr>
          <w:color w:val="222224"/>
          <w:spacing w:val="0"/>
          <w:w w:val="100"/>
          <w:position w:val="0"/>
          <w:shd w:val="clear" w:color="auto" w:fill="auto"/>
          <w:lang w:val="pt-BR" w:eastAsia="pt-BR" w:bidi="pt-BR"/>
        </w:rPr>
        <w:t>(S</w:t>
      </w:r>
    </w:p>
    <w:p>
      <w:pPr>
        <w:pStyle w:val="Style4"/>
        <w:keepNext w:val="0"/>
        <w:keepLines w:val="0"/>
        <w:framePr w:w="1008" w:h="7454" w:wrap="none" w:hAnchor="page" w:x="10453" w:y="1994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right"/>
      </w:pPr>
      <w:r>
        <w:rPr>
          <w:color w:val="4A4A4B"/>
          <w:spacing w:val="0"/>
          <w:w w:val="100"/>
          <w:position w:val="0"/>
          <w:shd w:val="clear" w:color="auto" w:fill="auto"/>
          <w:lang w:val="pt-BR" w:eastAsia="pt-BR" w:bidi="pt-BR"/>
        </w:rPr>
        <w:t>41.699,®</w:t>
      </w:r>
    </w:p>
    <w:p>
      <w:pPr>
        <w:pStyle w:val="Style4"/>
        <w:keepNext w:val="0"/>
        <w:keepLines w:val="0"/>
        <w:framePr w:w="1008" w:h="7454" w:wrap="none" w:hAnchor="page" w:x="10453" w:y="1994"/>
        <w:widowControl w:val="0"/>
        <w:shd w:val="clear" w:color="auto" w:fill="auto"/>
        <w:bidi w:val="0"/>
        <w:spacing w:before="0" w:after="0" w:line="307" w:lineRule="auto"/>
        <w:ind w:left="0" w:right="0" w:firstLine="380"/>
        <w:jc w:val="left"/>
      </w:pPr>
      <w:r>
        <w:rPr>
          <w:color w:val="4A4A4B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8.952,^ 10.299.313,$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7.937.107,</w:t>
      </w:r>
    </w:p>
    <w:p>
      <w:pPr>
        <w:pStyle w:val="Style4"/>
        <w:keepNext w:val="0"/>
        <w:keepLines w:val="0"/>
        <w:framePr w:w="1008" w:h="7454" w:wrap="none" w:hAnchor="page" w:x="10453" w:y="1994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2.362.205 </w:t>
      </w:r>
      <w:r>
        <w:rPr>
          <w:color w:val="222224"/>
          <w:spacing w:val="0"/>
          <w:w w:val="100"/>
          <w:position w:val="0"/>
          <w:shd w:val="clear" w:color="auto" w:fill="auto"/>
          <w:lang w:val="pt-BR" w:eastAsia="pt-BR" w:bidi="pt-BR"/>
        </w:rPr>
        <w:t>Ç</w:t>
      </w:r>
    </w:p>
    <w:p>
      <w:pPr>
        <w:pStyle w:val="Style4"/>
        <w:keepNext w:val="0"/>
        <w:keepLines w:val="0"/>
        <w:framePr w:w="1008" w:h="7454" w:wrap="none" w:hAnchor="page" w:x="10453" w:y="19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639.286,</w:t>
      </w:r>
      <w:r>
        <w:rPr>
          <w:color w:val="222224"/>
          <w:spacing w:val="0"/>
          <w:w w:val="100"/>
          <w:position w:val="0"/>
          <w:shd w:val="clear" w:color="auto" w:fill="auto"/>
          <w:lang w:val="pt-BR" w:eastAsia="pt-BR" w:bidi="pt-BR"/>
        </w:rPr>
        <w:t>S</w:t>
      </w:r>
    </w:p>
    <w:p>
      <w:pPr>
        <w:pStyle w:val="Style4"/>
        <w:keepNext w:val="0"/>
        <w:keepLines w:val="0"/>
        <w:framePr w:w="1008" w:h="7454" w:wrap="none" w:hAnchor="page" w:x="10453" w:y="1994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color w:val="4A4A4B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51.445,ft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587.841,</w:t>
      </w:r>
      <w:r>
        <w:rPr>
          <w:color w:val="222224"/>
          <w:spacing w:val="0"/>
          <w:w w:val="100"/>
          <w:position w:val="0"/>
          <w:shd w:val="clear" w:color="auto" w:fill="auto"/>
          <w:lang w:val="pt-BR" w:eastAsia="pt-BR" w:bidi="pt-BR"/>
        </w:rPr>
        <w:t>0^</w:t>
      </w:r>
    </w:p>
    <w:p>
      <w:pPr>
        <w:pStyle w:val="Style4"/>
        <w:keepNext w:val="0"/>
        <w:keepLines w:val="0"/>
        <w:framePr w:w="1008" w:h="7454" w:wrap="none" w:hAnchor="page" w:x="10453" w:y="1994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color w:val="4A4A4B"/>
          <w:spacing w:val="0"/>
          <w:w w:val="100"/>
          <w:position w:val="0"/>
          <w:shd w:val="clear" w:color="auto" w:fill="auto"/>
          <w:lang w:val="pt-BR" w:eastAsia="pt-BR" w:bidi="pt-BR"/>
        </w:rPr>
        <w:t>9.159,(§</w:t>
      </w:r>
    </w:p>
    <w:p>
      <w:pPr>
        <w:pStyle w:val="Style4"/>
        <w:keepNext w:val="0"/>
        <w:keepLines w:val="0"/>
        <w:framePr w:w="1008" w:h="7454" w:wrap="none" w:hAnchor="page" w:x="10453" w:y="1994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1.457,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£</w:t>
      </w:r>
    </w:p>
    <w:p>
      <w:pPr>
        <w:pStyle w:val="Style4"/>
        <w:keepNext w:val="0"/>
        <w:keepLines w:val="0"/>
        <w:framePr w:w="1008" w:h="7454" w:wrap="none" w:hAnchor="page" w:x="10453" w:y="1994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right"/>
      </w:pPr>
      <w:r>
        <w:rPr>
          <w:color w:val="4A4A4B"/>
          <w:spacing w:val="0"/>
          <w:w w:val="100"/>
          <w:position w:val="0"/>
          <w:shd w:val="clear" w:color="auto" w:fill="auto"/>
          <w:lang w:val="pt-BR" w:eastAsia="pt-BR" w:bidi="pt-BR"/>
        </w:rPr>
        <w:t>7.701,88</w:t>
      </w:r>
    </w:p>
    <w:p>
      <w:pPr>
        <w:pStyle w:val="Style4"/>
        <w:keepNext w:val="0"/>
        <w:keepLines w:val="0"/>
        <w:framePr w:w="1008" w:h="7454" w:wrap="none" w:hAnchor="page" w:x="10453" w:y="1994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right"/>
      </w:pPr>
      <w:r>
        <w:rPr>
          <w:color w:val="222224"/>
          <w:spacing w:val="0"/>
          <w:w w:val="100"/>
          <w:position w:val="0"/>
          <w:shd w:val="clear" w:color="auto" w:fill="auto"/>
          <w:lang w:val="pt-BR" w:eastAsia="pt-BR" w:bidi="pt-BR"/>
        </w:rPr>
        <w:t>o.ç|</w:t>
      </w:r>
    </w:p>
    <w:p>
      <w:pPr>
        <w:pStyle w:val="Style4"/>
        <w:keepNext w:val="0"/>
        <w:keepLines w:val="0"/>
        <w:framePr w:w="1008" w:h="7454" w:wrap="none" w:hAnchor="page" w:x="10453" w:y="1994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right"/>
      </w:pPr>
      <w:r>
        <w:rPr>
          <w:color w:val="222224"/>
          <w:spacing w:val="0"/>
          <w:w w:val="100"/>
          <w:position w:val="0"/>
          <w:shd w:val="clear" w:color="auto" w:fill="auto"/>
          <w:lang w:val="pt-BR" w:eastAsia="pt-BR" w:bidi="pt-BR"/>
        </w:rPr>
        <w:t>o.cj</w:t>
      </w:r>
    </w:p>
    <w:p>
      <w:pPr>
        <w:pStyle w:val="Style4"/>
        <w:keepNext w:val="0"/>
        <w:keepLines w:val="0"/>
        <w:framePr w:w="1008" w:h="7454" w:wrap="none" w:hAnchor="page" w:x="10453" w:y="1994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4.327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(S</w:t>
      </w:r>
    </w:p>
    <w:p>
      <w:pPr>
        <w:pStyle w:val="Style4"/>
        <w:keepNext w:val="0"/>
        <w:keepLines w:val="0"/>
        <w:framePr w:w="1008" w:h="7454" w:wrap="none" w:hAnchor="page" w:x="10453" w:y="1994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4.327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•.£ </w:t>
      </w:r>
      <w:r>
        <w:rPr>
          <w:color w:val="222224"/>
          <w:spacing w:val="0"/>
          <w:w w:val="100"/>
          <w:position w:val="0"/>
          <w:shd w:val="clear" w:color="auto" w:fill="auto"/>
          <w:lang w:val="pt-BR" w:eastAsia="pt-BR" w:bidi="pt-BR"/>
        </w:rPr>
        <w:t>o.ofê</w:t>
      </w:r>
    </w:p>
    <w:p>
      <w:pPr>
        <w:pStyle w:val="Style22"/>
        <w:keepNext/>
        <w:keepLines/>
        <w:framePr w:w="1008" w:h="7454" w:wrap="none" w:hAnchor="page" w:x="10453" w:y="1994"/>
        <w:widowControl w:val="0"/>
        <w:shd w:val="clear" w:color="auto" w:fill="auto"/>
        <w:bidi w:val="0"/>
        <w:spacing w:before="0" w:after="0"/>
        <w:ind w:right="0"/>
        <w:jc w:val="left"/>
      </w:pPr>
      <w:bookmarkStart w:id="4" w:name="bookmark4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0-1</w:t>
      </w:r>
      <w:bookmarkEnd w:id="4"/>
    </w:p>
    <w:p>
      <w:pPr>
        <w:pStyle w:val="Style4"/>
        <w:keepNext w:val="0"/>
        <w:keepLines w:val="0"/>
        <w:framePr w:w="1008" w:h="7454" w:wrap="none" w:hAnchor="page" w:x="10453" w:y="1994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right"/>
      </w:pPr>
      <w:r>
        <w:rPr>
          <w:color w:val="4A4A4B"/>
          <w:spacing w:val="0"/>
          <w:w w:val="100"/>
          <w:position w:val="0"/>
          <w:shd w:val="clear" w:color="auto" w:fill="auto"/>
          <w:lang w:val="pt-BR" w:eastAsia="pt-BR" w:bidi="pt-BR"/>
        </w:rPr>
        <w:t>O.CÊ</w:t>
      </w:r>
    </w:p>
    <w:p>
      <w:pPr>
        <w:pStyle w:val="Style2"/>
        <w:keepNext/>
        <w:keepLines/>
        <w:framePr w:w="1277" w:h="235" w:wrap="none" w:hAnchor="page" w:x="8533" w:y="9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bookmarkStart w:id="5" w:name="bookmark5"/>
      <w:r>
        <w:rPr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-124.786.091,36</w:t>
      </w:r>
      <w:bookmarkEnd w:id="5"/>
    </w:p>
    <w:p>
      <w:pPr>
        <w:pStyle w:val="Style2"/>
        <w:keepNext/>
        <w:keepLines/>
        <w:framePr w:w="1008" w:h="394" w:wrap="none" w:hAnchor="page" w:x="10420" w:y="95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bookmarkStart w:id="6" w:name="bookmark6"/>
      <w:r>
        <w:rPr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4.893.480,88</w:t>
      </w:r>
      <w:bookmarkEnd w:id="6"/>
    </w:p>
    <w:p>
      <w:pPr>
        <w:pStyle w:val="Style24"/>
        <w:keepNext w:val="0"/>
        <w:keepLines w:val="0"/>
        <w:framePr w:w="1008" w:h="394" w:wrap="none" w:hAnchor="page" w:x="10420" w:y="9506"/>
        <w:widowControl w:val="0"/>
        <w:shd w:val="clear" w:color="auto" w:fill="auto"/>
        <w:tabs>
          <w:tab w:leader="hyphen" w:pos="888" w:val="left"/>
        </w:tabs>
        <w:bidi w:val="0"/>
        <w:spacing w:before="0" w:after="0" w:line="240" w:lineRule="auto"/>
        <w:ind w:left="0" w:right="0" w:firstLine="0"/>
        <w:jc w:val="both"/>
        <w:rPr>
          <w:sz w:val="10"/>
          <w:szCs w:val="10"/>
        </w:rPr>
      </w:pPr>
      <w:r>
        <w:rPr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ab/>
      </w:r>
      <w:r>
        <w:rPr>
          <w:color w:val="222224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ít</w:t>
      </w:r>
    </w:p>
    <w:p>
      <w:pPr>
        <w:pStyle w:val="Style4"/>
        <w:keepNext w:val="0"/>
        <w:keepLines w:val="0"/>
        <w:framePr w:w="9034" w:h="590" w:wrap="none" w:hAnchor="page" w:x="1055" w:y="991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MAUÉS,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24/03/2025</w:t>
      </w:r>
    </w:p>
    <w:p>
      <w:pPr>
        <w:pStyle w:val="Style24"/>
        <w:keepNext w:val="0"/>
        <w:keepLines w:val="0"/>
        <w:framePr w:w="9034" w:h="590" w:wrap="none" w:hAnchor="page" w:x="1055" w:y="9914"/>
        <w:widowControl w:val="0"/>
        <w:shd w:val="clear" w:color="auto" w:fill="auto"/>
        <w:tabs>
          <w:tab w:pos="181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Fonte: Sistema</w:t>
        <w:tab/>
        <w:t>Sistemas.Unidade Responsável: FUNDO PREVIDÊNCIA SOCIAL MUNICÍPIO MAUES - SISPREV. Emissão: 24/03/2025, às 11:31:50.</w:t>
      </w:r>
    </w:p>
    <w:p>
      <w:pPr>
        <w:pStyle w:val="Style24"/>
        <w:keepNext w:val="0"/>
        <w:keepLines w:val="0"/>
        <w:framePr w:w="9034" w:h="590" w:wrap="none" w:hAnchor="page" w:x="1055" w:y="991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Nota(s)Sxplicatfva(s):</w:t>
      </w:r>
    </w:p>
    <w:p>
      <w:pPr>
        <w:pStyle w:val="Style28"/>
        <w:keepNext w:val="0"/>
        <w:keepLines w:val="0"/>
        <w:framePr w:w="144" w:h="221" w:wrap="none" w:hAnchor="page" w:x="11284" w:y="9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28"/>
        <w:keepNext w:val="0"/>
        <w:keepLines w:val="0"/>
        <w:framePr w:w="144" w:h="221" w:wrap="none" w:hAnchor="page" w:x="11284" w:y="987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73</w:t>
      </w:r>
    </w:p>
    <w:tbl>
      <w:tblPr>
        <w:tblOverlap w:val="never"/>
        <w:jc w:val="left"/>
        <w:tblLayout w:type="fixed"/>
      </w:tblPr>
      <w:tblGrid>
        <w:gridCol w:w="730"/>
        <w:gridCol w:w="552"/>
        <w:gridCol w:w="1598"/>
      </w:tblGrid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2880" w:h="720" w:vSpace="245" w:wrap="none" w:hAnchor="page" w:x="1040" w:y="1065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880" w:h="720" w:vSpace="245" w:wrap="none" w:hAnchor="page" w:x="1040" w:y="1065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880" w:h="720" w:vSpace="245" w:wrap="none" w:hAnchor="page" w:x="1040" w:y="1065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1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2880" w:h="720" w:vSpace="245" w:wrap="none" w:hAnchor="page" w:x="1040" w:y="106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smallCaps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re&amp;n!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2880" w:h="720" w:vSpace="245" w:wrap="none" w:hAnchor="page" w:x="1040" w:y="106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4F4C97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LJÓ </w:t>
            </w: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2880" w:h="720" w:vSpace="245" w:wrap="none" w:hAnchor="page" w:x="1040" w:y="10653"/>
              <w:widowControl w:val="0"/>
              <w:shd w:val="clear" w:color="auto" w:fill="auto"/>
              <w:bidi w:val="0"/>
              <w:spacing w:before="0" w:after="0" w:line="348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z^tATOS PANTOJA ál.082-87</w:t>
            </w:r>
          </w:p>
        </w:tc>
      </w:tr>
    </w:tbl>
    <w:p>
      <w:pPr>
        <w:framePr w:w="2880" w:h="720" w:vSpace="245" w:wrap="none" w:hAnchor="page" w:x="1040" w:y="10653"/>
        <w:widowControl w:val="0"/>
        <w:spacing w:line="1" w:lineRule="exact"/>
      </w:pPr>
    </w:p>
    <w:p>
      <w:pPr>
        <w:pStyle w:val="Style11"/>
        <w:keepNext w:val="0"/>
        <w:keepLines w:val="0"/>
        <w:framePr w:w="610" w:h="211" w:wrap="none" w:hAnchor="page" w:x="1122" w:y="11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DIRETOI</w:t>
      </w:r>
    </w:p>
    <w:p>
      <w:pPr>
        <w:pStyle w:val="Style11"/>
        <w:keepNext w:val="0"/>
        <w:keepLines w:val="0"/>
        <w:framePr w:w="2026" w:h="211" w:wrap="none" w:hAnchor="page" w:x="1832" w:y="11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PRESIDENTE - 273.331.082-</w:t>
      </w:r>
    </w:p>
    <w:p>
      <w:pPr>
        <w:pStyle w:val="Style4"/>
        <w:keepNext w:val="0"/>
        <w:keepLines w:val="0"/>
        <w:framePr w:w="1354" w:h="211" w:wrap="none" w:hAnchor="page" w:x="5624" w:y="10907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TORRES BARROS</w:t>
      </w:r>
    </w:p>
    <w:p>
      <w:pPr>
        <w:pStyle w:val="Style4"/>
        <w:keepNext w:val="0"/>
        <w:keepLines w:val="0"/>
        <w:framePr w:w="850" w:h="211" w:wrap="none" w:hAnchor="page" w:x="5567" w:y="11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.342.262-04</w:t>
      </w:r>
    </w:p>
    <w:p>
      <w:pPr>
        <w:pStyle w:val="Style4"/>
        <w:keepNext w:val="0"/>
        <w:keepLines w:val="0"/>
        <w:framePr w:w="2290" w:h="211" w:wrap="none" w:hAnchor="page" w:x="4712" w:y="11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Contadora - CRC/AM 015085/0-1</w:t>
      </w:r>
    </w:p>
    <w:p>
      <w:pPr>
        <w:pStyle w:val="Style32"/>
        <w:keepNext w:val="0"/>
        <w:keepLines w:val="0"/>
        <w:framePr w:w="144" w:h="307" w:wrap="none" w:hAnchor="page" w:x="11284" w:y="105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tz</w:t>
      </w:r>
    </w:p>
    <w:p>
      <w:pPr>
        <w:pStyle w:val="Style32"/>
        <w:keepNext w:val="0"/>
        <w:keepLines w:val="0"/>
        <w:framePr w:w="144" w:h="307" w:wrap="none" w:hAnchor="page" w:x="11284" w:y="1052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32"/>
        <w:keepNext w:val="0"/>
        <w:keepLines w:val="0"/>
        <w:framePr w:w="106" w:h="398" w:wrap="none" w:hAnchor="page" w:x="11322" w:y="132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32"/>
        <w:keepNext w:val="0"/>
        <w:keepLines w:val="0"/>
        <w:framePr w:w="106" w:h="398" w:wrap="none" w:hAnchor="page" w:x="11322" w:y="1328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</w:t>
      </w:r>
    </w:p>
    <w:p>
      <w:pPr>
        <w:pStyle w:val="Style32"/>
        <w:keepNext w:val="0"/>
        <w:keepLines w:val="0"/>
        <w:framePr w:w="106" w:h="398" w:wrap="none" w:hAnchor="page" w:x="11322" w:y="13288"/>
        <w:widowControl w:val="0"/>
        <w:shd w:val="clear" w:color="auto" w:fill="auto"/>
        <w:bidi w:val="0"/>
        <w:spacing w:before="0" w:after="0"/>
        <w:ind w:left="0" w:right="0" w:firstLine="0"/>
        <w:jc w:val="left"/>
        <w:rPr>
          <w:sz w:val="10"/>
          <w:szCs w:val="1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(D</w:t>
      </w:r>
    </w:p>
    <w:p>
      <w:pPr>
        <w:pStyle w:val="Style32"/>
        <w:keepNext w:val="0"/>
        <w:keepLines w:val="0"/>
        <w:framePr w:w="106" w:h="398" w:wrap="none" w:hAnchor="page" w:x="11322" w:y="1328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</w:t>
      </w:r>
    </w:p>
    <w:p>
      <w:pPr>
        <w:pStyle w:val="Style4"/>
        <w:keepNext w:val="0"/>
        <w:keepLines w:val="0"/>
        <w:framePr w:w="235" w:h="10277" w:hRule="exact" w:wrap="none" w:hAnchor="page" w:x="11404" w:y="4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Válido somente após oficialização do TCE/AM. Para conferência acesse </w:t>
      </w:r>
      <w:r>
        <w:fldChar w:fldCharType="begin"/>
      </w:r>
      <w:r>
        <w:rPr/>
        <w:instrText> HYPERLINK "http://consulta.tce.am.gov.br/spede"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en-US" w:eastAsia="en-US" w:bidi="en-US"/>
        </w:rPr>
        <w:t>http://consulta.tce.am.gov.br/spede</w:t>
      </w:r>
      <w:r>
        <w:fldChar w:fldCharType="end"/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Código: E19D488F-CEAFDE33-E833D778-8ÓA67Ò0C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693420</wp:posOffset>
            </wp:positionH>
            <wp:positionV relativeFrom="margin">
              <wp:posOffset>15875</wp:posOffset>
            </wp:positionV>
            <wp:extent cx="646430" cy="64643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46430" cy="6464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3147060</wp:posOffset>
            </wp:positionH>
            <wp:positionV relativeFrom="margin">
              <wp:posOffset>6584315</wp:posOffset>
            </wp:positionV>
            <wp:extent cx="664210" cy="65849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664210" cy="6584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82880" distB="255905" distL="0" distR="0" simplePos="0" relativeHeight="62914692" behindDoc="1" locked="0" layoutInCell="1" allowOverlap="1">
            <wp:simplePos x="0" y="0"/>
            <wp:positionH relativeFrom="page">
              <wp:posOffset>7158355</wp:posOffset>
            </wp:positionH>
            <wp:positionV relativeFrom="margin">
              <wp:posOffset>6867525</wp:posOffset>
            </wp:positionV>
            <wp:extent cx="97790" cy="156654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97790" cy="15665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93" w:line="1" w:lineRule="exact"/>
      </w:pPr>
    </w:p>
    <w:p>
      <w:pPr>
        <w:widowControl w:val="0"/>
        <w:spacing w:line="1" w:lineRule="exact"/>
      </w:pPr>
    </w:p>
    <w:sectPr>
      <w:headerReference w:type="default" r:id="rId11"/>
      <w:footerReference w:type="default" r:id="rId12"/>
      <w:footnotePr>
        <w:pos w:val="pageBottom"/>
        <w:numFmt w:val="decimal"/>
        <w:numRestart w:val="continuous"/>
      </w:footnotePr>
      <w:pgSz w:w="11900" w:h="16840"/>
      <w:pgMar w:top="893" w:left="1039" w:right="262" w:bottom="2214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7207250</wp:posOffset>
              </wp:positionH>
              <wp:positionV relativeFrom="page">
                <wp:posOffset>9287510</wp:posOffset>
              </wp:positionV>
              <wp:extent cx="45720" cy="4254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5720" cy="425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0"/>
                              <w:szCs w:val="10"/>
                              <w:shd w:val="clear" w:color="auto" w:fill="auto"/>
                              <w:lang w:val="pt-BR" w:eastAsia="pt-BR" w:bidi="pt-BR"/>
                            </w:rPr>
                            <w:t>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7.5pt;margin-top:731.29999999999995pt;width:3.6000000000000001pt;height:3.3500000000000001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0"/>
                        <w:szCs w:val="1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0"/>
                        <w:szCs w:val="10"/>
                        <w:shd w:val="clear" w:color="auto" w:fill="auto"/>
                        <w:lang w:val="pt-BR" w:eastAsia="pt-BR" w:bidi="pt-BR"/>
                      </w:rPr>
                      <w:t>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7054850</wp:posOffset>
              </wp:positionH>
              <wp:positionV relativeFrom="page">
                <wp:posOffset>378460</wp:posOffset>
              </wp:positionV>
              <wp:extent cx="280670" cy="1250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06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pt-BR" w:eastAsia="pt-BR" w:bidi="pt-BR"/>
                            </w:rPr>
                            <w:t>293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555.5pt;margin-top:29.800000000000001pt;width:22.100000000000001pt;height:9.84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pt-BR" w:eastAsia="pt-BR" w:bidi="pt-BR"/>
                      </w:rPr>
                      <w:t>293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2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77777A"/>
      <w:sz w:val="18"/>
      <w:szCs w:val="18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color w:val="77777A"/>
      <w:sz w:val="15"/>
      <w:szCs w:val="15"/>
      <w:u w:val="none"/>
    </w:rPr>
  </w:style>
  <w:style w:type="character" w:customStyle="1" w:styleId="CharStyle8">
    <w:name w:val="Other|1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color w:val="77777A"/>
      <w:sz w:val="15"/>
      <w:szCs w:val="15"/>
      <w:u w:val="none"/>
    </w:rPr>
  </w:style>
  <w:style w:type="character" w:customStyle="1" w:styleId="CharStyle12">
    <w:name w:val="Table caption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color w:val="77777A"/>
      <w:sz w:val="13"/>
      <w:szCs w:val="13"/>
      <w:u w:val="none"/>
    </w:rPr>
  </w:style>
  <w:style w:type="character" w:customStyle="1" w:styleId="CharStyle23">
    <w:name w:val="Heading #1|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222224"/>
      <w:sz w:val="30"/>
      <w:szCs w:val="30"/>
      <w:u w:val="none"/>
    </w:rPr>
  </w:style>
  <w:style w:type="character" w:customStyle="1" w:styleId="CharStyle25">
    <w:name w:val="Body text|2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77777A"/>
      <w:sz w:val="11"/>
      <w:szCs w:val="11"/>
      <w:u w:val="none"/>
    </w:rPr>
  </w:style>
  <w:style w:type="character" w:customStyle="1" w:styleId="CharStyle29">
    <w:name w:val="Body text|3_"/>
    <w:basedOn w:val="DefaultParagraphFont"/>
    <w:link w:val="Style28"/>
    <w:rPr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33">
    <w:name w:val="Picture caption|1_"/>
    <w:basedOn w:val="DefaultParagraphFont"/>
    <w:link w:val="Style3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37">
    <w:name w:val="Header or footer|2_"/>
    <w:basedOn w:val="DefaultParagraphFont"/>
    <w:link w:val="Style3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Heading #2|1"/>
    <w:basedOn w:val="Normal"/>
    <w:link w:val="CharStyle3"/>
    <w:pPr>
      <w:widowControl w:val="0"/>
      <w:shd w:val="clear" w:color="auto" w:fill="FFFFFF"/>
      <w:spacing w:after="2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7777A"/>
      <w:sz w:val="18"/>
      <w:szCs w:val="18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line="30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7777A"/>
      <w:sz w:val="15"/>
      <w:szCs w:val="15"/>
      <w:u w:val="none"/>
    </w:rPr>
  </w:style>
  <w:style w:type="paragraph" w:customStyle="1" w:styleId="Style7">
    <w:name w:val="Other|1"/>
    <w:basedOn w:val="Normal"/>
    <w:link w:val="CharStyle8"/>
    <w:pPr>
      <w:widowControl w:val="0"/>
      <w:shd w:val="clear" w:color="auto" w:fill="FFFFFF"/>
      <w:spacing w:line="30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7777A"/>
      <w:sz w:val="15"/>
      <w:szCs w:val="15"/>
      <w:u w:val="none"/>
    </w:rPr>
  </w:style>
  <w:style w:type="paragraph" w:customStyle="1" w:styleId="Style11">
    <w:name w:val="Table caption|1"/>
    <w:basedOn w:val="Normal"/>
    <w:link w:val="CharStyle12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7777A"/>
      <w:sz w:val="13"/>
      <w:szCs w:val="13"/>
      <w:u w:val="none"/>
    </w:rPr>
  </w:style>
  <w:style w:type="paragraph" w:customStyle="1" w:styleId="Style22">
    <w:name w:val="Heading #1|1"/>
    <w:basedOn w:val="Normal"/>
    <w:link w:val="CharStyle23"/>
    <w:pPr>
      <w:widowControl w:val="0"/>
      <w:shd w:val="clear" w:color="auto" w:fill="FFFFFF"/>
      <w:spacing w:line="197" w:lineRule="auto"/>
      <w:ind w:left="660" w:firstLine="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22224"/>
      <w:sz w:val="30"/>
      <w:szCs w:val="30"/>
      <w:u w:val="none"/>
    </w:rPr>
  </w:style>
  <w:style w:type="paragraph" w:customStyle="1" w:styleId="Style24">
    <w:name w:val="Body text|2"/>
    <w:basedOn w:val="Normal"/>
    <w:link w:val="CharStyle25"/>
    <w:pPr>
      <w:widowControl w:val="0"/>
      <w:shd w:val="clear" w:color="auto" w:fill="FFFFFF"/>
      <w:spacing w:after="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7777A"/>
      <w:sz w:val="11"/>
      <w:szCs w:val="11"/>
      <w:u w:val="none"/>
    </w:rPr>
  </w:style>
  <w:style w:type="paragraph" w:customStyle="1" w:styleId="Style28">
    <w:name w:val="Body text|3"/>
    <w:basedOn w:val="Normal"/>
    <w:link w:val="CharStyle29"/>
    <w:pPr>
      <w:widowControl w:val="0"/>
      <w:shd w:val="clear" w:color="auto" w:fill="FFFFFF"/>
      <w:spacing w:line="209" w:lineRule="auto"/>
    </w:pPr>
    <w:rPr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paragraph" w:customStyle="1" w:styleId="Style32">
    <w:name w:val="Picture caption|1"/>
    <w:basedOn w:val="Normal"/>
    <w:link w:val="CharStyle33"/>
    <w:pPr>
      <w:widowControl w:val="0"/>
      <w:shd w:val="clear" w:color="auto" w:fill="FFFFFF"/>
      <w:spacing w:line="18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36">
    <w:name w:val="Header or footer|2"/>
    <w:basedOn w:val="Normal"/>
    <w:link w:val="CharStyle3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header" Target="header1.xml"/><Relationship Id="rId12" Type="http://schemas.openxmlformats.org/officeDocument/2006/relationships/footer" Target="footer1.xml"/></Relationships>
</file>