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459" w:h="590" w:wrap="none" w:hAnchor="page" w:x="4057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framePr w:w="4459" w:h="590" w:wrap="none" w:hAnchor="page" w:x="4057" w:y="41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MARAÃ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972185</wp:posOffset>
            </wp:positionH>
            <wp:positionV relativeFrom="margin">
              <wp:posOffset>0</wp:posOffset>
            </wp:positionV>
            <wp:extent cx="1012190" cy="7620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1219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5788025</wp:posOffset>
            </wp:positionH>
            <wp:positionV relativeFrom="margin">
              <wp:posOffset>57785</wp:posOffset>
            </wp:positionV>
            <wp:extent cx="987425" cy="6769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8742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5800090</wp:posOffset>
            </wp:positionH>
            <wp:positionV relativeFrom="margin">
              <wp:posOffset>575945</wp:posOffset>
            </wp:positionV>
            <wp:extent cx="969010" cy="1587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69010" cy="1587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19" w:left="1531" w:right="1043" w:bottom="984" w:header="29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LEI MUNICIPAL N° 009/2025-GPMM, DE 10 DE OUTUBRO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34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“Dispõe sobre a criação da função de Auxiliar de Saúde Pública no âmbito da Administração Municipal Direta de Maraã/AM e dá outras providências.”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Prefeito Municipal de Maraã-AM, o Senhor: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EDIR COSTA CASTELO BRANCO,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FAÇO SABER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todos os habitantes deste município que a Câmara Municipal de Maraã aprovou, promulgou e eu sanciono a seguinte Lei: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1" w:name="bookmark1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LEI: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Poder Executivo autorizado a realizar a contratação imediata, mediante processo seletivo simplificado, de pessoal para a função criada por esta Lei, nos termos da legislação vigente, da disponibilidade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excepcional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necessidade pública.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 contratações serão regidas por contrato temporário, sem gerar estabilidade.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 igualmente autorizada, a realização de processo seletivo público após 2 (dois) anos da vigência desta Lei, prorrogável uma única vez.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função de què trata esta Lei será exercida por pessoal contratado mediante concurso público, com as seguintes atribuições: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9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Acolhimento de pacientes e registro inicial de dados;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6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Triagem de sinais e sintomas, com encaminhamento à equipe técnica;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8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Aferição de sinais vitais (pressão arterial, temperatura, pulso etc.);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46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Orientação básica em saúde e promoção de educação em saúde;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46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Visitas domiciliares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monitoramento,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quando autorizadas;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46" w:val="left"/>
        </w:tabs>
        <w:bidi w:val="0"/>
        <w:spacing w:before="0" w:after="24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Apoio logístico, administrativo e operacional nas unidades de saúde;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915670</wp:posOffset>
            </wp:positionH>
            <wp:positionV relativeFrom="margin">
              <wp:posOffset>-267970</wp:posOffset>
            </wp:positionV>
            <wp:extent cx="1017905" cy="76200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1790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33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MARAÃ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5737860</wp:posOffset>
            </wp:positionH>
            <wp:positionV relativeFrom="margin">
              <wp:posOffset>-228600</wp:posOffset>
            </wp:positionV>
            <wp:extent cx="987425" cy="688975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8742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04.505.640/0001-04</w:t>
      </w:r>
      <w:bookmarkEnd w:id="2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9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Outras atividades definidas em regulamento, desde que não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caracterizem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atos privativos de profissão regulamentada.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São requisitos para o provimento da função de Auxiliar de Saúde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Pública: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6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Diploma de curso superior na área da saúde, inclusive emitido por instituição estrangeira legalmente reconhecida em seu país de origem;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01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Não exercer atividades privativas de profissional sem o devido registro em conselho de classe;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8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Cumprir os demais requisitos previstos em edital.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ocupantes da função de que trata esta Lei atuarão sempre sob supervisão de profissional legalmente habilitado, com registro no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conselho de classe.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 despesas decorrentes desta Lei correrão por conta de dotações próprias do orçamento vigente, podendo ser suplementadas, se necessário.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7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Poder Executivo regulamentará esta Lei no prazo de 90 (noventa) dias, disciplinando: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8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As atribuições detalhadas da função;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36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 estrutura de supervisão e acompanhamento técnico;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03" w:val="left"/>
        </w:tabs>
        <w:bidi w:val="0"/>
        <w:spacing w:before="0" w:after="24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Os protocolos operacionais;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46" w:val="left"/>
        </w:tabs>
        <w:bidi w:val="0"/>
        <w:spacing w:before="0" w:after="240" w:line="240" w:lineRule="auto"/>
        <w:ind w:left="0" w:right="0" w:firstLine="1240"/>
        <w:jc w:val="both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7234555</wp:posOffset>
            </wp:positionH>
            <wp:positionV relativeFrom="margin">
              <wp:posOffset>6367145</wp:posOffset>
            </wp:positionV>
            <wp:extent cx="91440" cy="9144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1440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Os critérios de distribuição e lotação.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44" w:val="left"/>
        </w:tabs>
        <w:bidi w:val="0"/>
        <w:spacing w:before="0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O vencimento base da função de Auxiliar de Saúde Pública, observados os limites da legislação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 e a equivalência com outras funções de complexidade semelhante no quadro da saúde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Esta Lei entra em vigor na data de sua publicação.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center"/>
      </w:pPr>
      <w:bookmarkStart w:id="3" w:name="bookmark3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MUNICIPAL DE MARAÃ-AM.</w:t>
        <w:br/>
        <w:t>EM 17 DE OUTUBRO DE 2025.</w:t>
      </w:r>
      <w:bookmarkEnd w:id="3"/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EDIR COSTA CASTELO BRANCO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Prefeito Municipal de Maraã-AM.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3878580</wp:posOffset>
            </wp:positionH>
            <wp:positionV relativeFrom="margin">
              <wp:posOffset>9411970</wp:posOffset>
            </wp:positionV>
            <wp:extent cx="3468370" cy="658495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6837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23190" simplePos="0" relativeHeight="125829382" behindDoc="0" locked="0" layoutInCell="1" allowOverlap="1">
            <wp:simplePos x="0" y="0"/>
            <wp:positionH relativeFrom="page">
              <wp:posOffset>452755</wp:posOffset>
            </wp:positionH>
            <wp:positionV relativeFrom="margin">
              <wp:posOffset>9448800</wp:posOffset>
            </wp:positionV>
            <wp:extent cx="2401570" cy="52451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40157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1744980</wp:posOffset>
                </wp:positionH>
                <wp:positionV relativeFrom="margin">
                  <wp:posOffset>9756775</wp:posOffset>
                </wp:positionV>
                <wp:extent cx="97790" cy="11874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7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137.40000000000001pt;margin-top:768.25pt;width:7.7000000000000002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i!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2806065</wp:posOffset>
                </wp:positionH>
                <wp:positionV relativeFrom="margin">
                  <wp:posOffset>9729470</wp:posOffset>
                </wp:positionV>
                <wp:extent cx="57785" cy="14922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78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20.94999999999999pt;margin-top:766.10000000000002pt;width:4.5499999999999998pt;height:11.7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a»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9" w:left="1644" w:right="1112" w:bottom="9" w:header="551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0"/>
      <w:jc w:val="center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10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png"/><Relationship Id="rId16" Type="http://schemas.openxmlformats.org/officeDocument/2006/relationships/image" Target="media/image6.png" TargetMode="External"/><Relationship Id="rId17" Type="http://schemas.openxmlformats.org/officeDocument/2006/relationships/image" Target="media/image7.png"/><Relationship Id="rId18" Type="http://schemas.openxmlformats.org/officeDocument/2006/relationships/image" Target="media/image7.png" TargetMode="External"/><Relationship Id="rId19" Type="http://schemas.openxmlformats.org/officeDocument/2006/relationships/image" Target="media/image8.png"/><Relationship Id="rId20" Type="http://schemas.openxmlformats.org/officeDocument/2006/relationships/image" Target="media/image8.png" TargetMode="External"/></Relationships>
</file>