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6000" w:h="221" w:wrap="none" w:hAnchor="page" w:x="2953" w:y="-8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1143000</wp:posOffset>
            </wp:positionH>
            <wp:positionV relativeFrom="margin">
              <wp:posOffset>-544830</wp:posOffset>
            </wp:positionV>
            <wp:extent cx="585470" cy="51816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5904230</wp:posOffset>
            </wp:positionH>
            <wp:positionV relativeFrom="margin">
              <wp:posOffset>-636270</wp:posOffset>
            </wp:positionV>
            <wp:extent cx="701040" cy="62801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70104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9"/>
          <w:head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517" w:left="1695" w:right="1503" w:bottom="148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93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  <w:br/>
        <w:t xml:space="preserve">ATA DE REUNIÃO ORDINÁRIA 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  <w:br/>
        <w:t>N° 009/2025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vinte e dois (22) dias do mês de outubro do ano de dois mil e vinte e cinco (2025),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(15h00),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reuniu-se,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 sede do Instituto de Previdência dos Servidores Públicos de Lábrea - LÁBREA PREV, localizada na Rua 24 de Agosto, n° 194, Centro,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 desta Autarquia. A reunião está acontecendo nesta data por motivo de viagem de membros a Manaus para tratar 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assuntos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interesse do Instituto.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Estiveram presentes os membros nomeados pela Portaria n° 002/2025 - LÁBREA PREV: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Raimundo Aguiar de Souza, Diretor Financeiro;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Elizangela Neves de Albuquerque, professora efetiva e contribuinte do RPPS;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after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Francisco Albuquerque Neves, servidor efetivo e contribuinte do RPPS;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766" w:val="left"/>
        </w:tabs>
        <w:bidi w:val="0"/>
        <w:spacing w:before="0" w:line="394" w:lineRule="auto"/>
        <w:ind w:left="780" w:right="0" w:hanging="3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Costa, professor efetivo e contribuinte do RPPS.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seguida, o(a) Presidente apresentou a pauta do dia, que versou sobre a Atividade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Inflação, índice IPCA e INPC, Selic, bem como a avaliação das carteiras de investimentos do Instituto.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Foram discutidos aspectos referentes à Atividade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PIB,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que apontam para uma taxa de crescimento de 2,16% em 2025. As estimativas para 2026 indicam uma expansão de 1,80%. A inflação apresenta uma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4,27% para 2025 e de 4,28% para 2026, conforme o Boletim Focus. Para os próximos 12 meses, as projeções dos economistas indicam uma inflação de 4,13%. Em relação ao INPC, segundo a Secretaria de Política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Ministério da Fazenda, a estimativa para 2025 é de 4,7%. Já as projeções do mercado para a taxa Selic ao final de 2025 estão em torno de 15% ao ano, enquanto para 2026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expectativa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de 12,25%. Feita essa análise, passamos à verificação das carteiras aderidas. No mês de setembro, foi reajustada a carteira</w:t>
      </w:r>
      <w:r>
        <w:br w:type="page"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0" w:right="0" w:firstLine="0"/>
        <w:jc w:val="both"/>
      </w:pPr>
      <w:r>
        <w:drawing>
          <wp:anchor distT="0" distB="101600" distL="114300" distR="4857115" simplePos="0" relativeHeight="125829378" behindDoc="0" locked="0" layoutInCell="1" allowOverlap="1">
            <wp:simplePos x="0" y="0"/>
            <wp:positionH relativeFrom="page">
              <wp:posOffset>1122680</wp:posOffset>
            </wp:positionH>
            <wp:positionV relativeFrom="margin">
              <wp:posOffset>-786130</wp:posOffset>
            </wp:positionV>
            <wp:extent cx="621665" cy="628015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21665" cy="6280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118745" distB="421640" distL="1958340" distR="1973580" simplePos="0" relativeHeight="125829379" behindDoc="0" locked="0" layoutInCell="1" allowOverlap="1">
                <wp:simplePos x="0" y="0"/>
                <wp:positionH relativeFrom="page">
                  <wp:posOffset>2966720</wp:posOffset>
                </wp:positionH>
                <wp:positionV relativeFrom="margin">
                  <wp:posOffset>-667385</wp:posOffset>
                </wp:positionV>
                <wp:extent cx="1657985" cy="1892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57985" cy="1892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33.59999999999999pt;margin-top:-52.549999999999997pt;width:130.55000000000001pt;height:14.9pt;z-index:-125829374;mso-wrap-distance-left:154.19999999999999pt;mso-wrap-distance-top:9.3499999999999996pt;mso-wrap-distance-right:155.40000000000001pt;mso-wrap-distance-bottom:33.2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  <w:bookmarkEnd w:id="1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175" distB="330200" distL="5060950" distR="114300" simplePos="0" relativeHeight="125829381" behindDoc="0" locked="0" layoutInCell="1" allowOverlap="1">
            <wp:simplePos x="0" y="0"/>
            <wp:positionH relativeFrom="page">
              <wp:posOffset>6069330</wp:posOffset>
            </wp:positionH>
            <wp:positionV relativeFrom="margin">
              <wp:posOffset>-782955</wp:posOffset>
            </wp:positionV>
            <wp:extent cx="41465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1465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BB Previd RF Perfil - CNPJ: 13.077.418/0001-49,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fim de se adequar à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Resolução n° 4.963/2021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Conselho Monetário Nacional (CMN).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demais carteiras permanecem em conformidade com o referido normativo.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39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Carteiras e valores investidos.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39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Perfil - CNPJ: 13.077.418/0001-49 Valor Investido: R$ 311.667,63 (trezentos e onze mil e seiscentos e sessenta e sete reais e sessenta e três centavos);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389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BB Previd RF IRF-M1 - CNPJ: 11.238.882/0001-35 Valor Investido: R$ 1.872.242,72 (um milhão e oitocentos e setenta e dois mil e duzentos e quarenta e dois reais e setenta e dois centavos);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00" w:line="384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RF LP Tesouro Selic - CNPJ: 04.857.834/0001-79 Valor Investido: R$ 364.841,88 (trezentos e sessenta e quatro mil e oitocentos e quarenta e um reais e oitenta e oito centavos).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0" w:line="48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Total de recursos investidos: R$ 2.548.752,23 (dois milhões e quinhentos e quarenta e oito mil e setecentos e cinquenta e dois reais e vinte e três centavos). Nada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havendo a tratar, o(a) Presidente agradeceu a presença de todos e encerrou a reunião, da qual foi lavrada a presente ata que, após lida e aprovada, será assinada por todos os membros presentes.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13" w:left="1706" w:right="1608" w:bottom="1480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margin">
              <wp:posOffset>929640</wp:posOffset>
            </wp:positionH>
            <wp:positionV relativeFrom="margin">
              <wp:posOffset>6656705</wp:posOffset>
            </wp:positionV>
            <wp:extent cx="3669665" cy="609600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66966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Lábrea/AM, 22 de outubro de 2025.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19" w:left="0" w:right="0" w:bottom="15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4214" w:h="552" w:wrap="none" w:vAnchor="text" w:hAnchor="page" w:x="39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Gerciváldo/Lima Alves</w:t>
      </w:r>
    </w:p>
    <w:p>
      <w:pPr>
        <w:pStyle w:val="Style11"/>
        <w:keepNext w:val="0"/>
        <w:keepLines w:val="0"/>
        <w:framePr w:w="4214" w:h="552" w:wrap="none" w:vAnchor="text" w:hAnchor="page" w:x="3910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widowControl w:val="0"/>
        <w:spacing w:line="360" w:lineRule="exact"/>
      </w:pPr>
      <w:r>
        <w:drawing>
          <wp:anchor distT="353695" distB="0" distL="0" distR="0" simplePos="0" relativeHeight="62914697" behindDoc="1" locked="0" layoutInCell="1" allowOverlap="1">
            <wp:simplePos x="0" y="0"/>
            <wp:positionH relativeFrom="page">
              <wp:posOffset>2006600</wp:posOffset>
            </wp:positionH>
            <wp:positionV relativeFrom="paragraph">
              <wp:posOffset>366395</wp:posOffset>
            </wp:positionV>
            <wp:extent cx="3676015" cy="93853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676015" cy="93853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19" w:left="1731" w:right="1462" w:bottom="151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/>
        <w:keepLines/>
        <w:framePr w:w="6014" w:h="230" w:wrap="none" w:hAnchor="page" w:x="2881" w:y="-8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ESTADO DO AMAZONAS</w:t>
      </w:r>
      <w:bookmarkEnd w:id="2"/>
    </w:p>
    <w:p>
      <w:pPr>
        <w:pStyle w:val="Style11"/>
        <w:keepNext w:val="0"/>
        <w:keepLines w:val="0"/>
        <w:framePr w:w="3245" w:h="586" w:wrap="none" w:hAnchor="page" w:x="4278" w:y="1077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Francisco Albuquerque Neves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1061085</wp:posOffset>
            </wp:positionH>
            <wp:positionV relativeFrom="margin">
              <wp:posOffset>-664210</wp:posOffset>
            </wp:positionV>
            <wp:extent cx="628015" cy="64643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628015" cy="6464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72110" distL="0" distR="0" simplePos="0" relativeHeight="62914699" behindDoc="1" locked="0" layoutInCell="1" allowOverlap="1">
            <wp:simplePos x="0" y="0"/>
            <wp:positionH relativeFrom="page">
              <wp:posOffset>1884045</wp:posOffset>
            </wp:positionH>
            <wp:positionV relativeFrom="margin">
              <wp:posOffset>-51435</wp:posOffset>
            </wp:positionV>
            <wp:extent cx="3669665" cy="73787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669665" cy="7378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5867400</wp:posOffset>
            </wp:positionH>
            <wp:positionV relativeFrom="margin">
              <wp:posOffset>-661035</wp:posOffset>
            </wp:positionV>
            <wp:extent cx="701040" cy="652145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701040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07" w:left="1671" w:right="1561" w:bottom="1092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59" w:lineRule="exact"/>
        <w:rPr>
          <w:sz w:val="5"/>
          <w:szCs w:val="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07" w:left="0" w:right="0" w:bottom="14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24130" distB="635" distL="0" distR="0" simplePos="0" relativeHeight="125829382" behindDoc="0" locked="0" layoutInCell="1" allowOverlap="1">
            <wp:simplePos x="0" y="0"/>
            <wp:positionH relativeFrom="page">
              <wp:posOffset>1969135</wp:posOffset>
            </wp:positionH>
            <wp:positionV relativeFrom="paragraph">
              <wp:posOffset>24130</wp:posOffset>
            </wp:positionV>
            <wp:extent cx="2145665" cy="274320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214566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9525" distL="0" distR="0" simplePos="0" relativeHeight="125829383" behindDoc="0" locked="0" layoutInCell="1" allowOverlap="1">
            <wp:simplePos x="0" y="0"/>
            <wp:positionH relativeFrom="page">
              <wp:posOffset>4258310</wp:posOffset>
            </wp:positionH>
            <wp:positionV relativeFrom="paragraph">
              <wp:posOffset>0</wp:posOffset>
            </wp:positionV>
            <wp:extent cx="572770" cy="286385"/>
            <wp:wrapTopAndBottom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572770" cy="2863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Herton Carlos Nascimento da Costa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7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leader="hyphen" w:pos="989" w:val="left"/>
          <w:tab w:leader="hyphen" w:pos="364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ab/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8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ElizangeláJJev^sf de Albuquerque</w:t>
        <w:br/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407" w:left="3975" w:right="4057" w:bottom="1407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1892935</wp:posOffset>
              </wp:positionH>
              <wp:positionV relativeFrom="page">
                <wp:posOffset>625475</wp:posOffset>
              </wp:positionV>
              <wp:extent cx="3773170" cy="25908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73170" cy="2590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Instituto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de Previdência dos Servidores Públicos de Lábrea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49.05000000000001pt;margin-top:49.25pt;width:297.10000000000002pt;height:20.399999999999999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Instituto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de Previdência dos Servidores Públicos de Lábrea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1051560</wp:posOffset>
              </wp:positionH>
              <wp:positionV relativeFrom="page">
                <wp:posOffset>1015365</wp:posOffset>
              </wp:positionV>
              <wp:extent cx="560197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019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2.799999999999997pt;margin-top:79.950000000000003pt;width:441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1906270</wp:posOffset>
              </wp:positionH>
              <wp:positionV relativeFrom="page">
                <wp:posOffset>630555</wp:posOffset>
              </wp:positionV>
              <wp:extent cx="4715510" cy="267970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15510" cy="2679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Instituto de Previdência dos Servidores Públicos de Lábrea . </w:t>
                          </w: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vertAlign w:val="subscript"/>
                              <w:lang w:val="pt-PT" w:eastAsia="pt-PT" w:bidi="pt-PT"/>
                            </w:rPr>
                            <w:t>AODEA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742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LAKKtM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150.09999999999999pt;margin-top:49.649999999999999pt;width:371.30000000000001pt;height:21.100000000000001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Instituto de Previdência dos Servidores Públicos de Lábrea . </w:t>
                    </w: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vertAlign w:val="subscript"/>
                        <w:lang w:val="pt-PT" w:eastAsia="pt-PT" w:bidi="pt-PT"/>
                      </w:rPr>
                      <w:t>AODEA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742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pt-PT" w:eastAsia="pt-PT" w:bidi="pt-PT"/>
                      </w:rPr>
                      <w:t>CNPJ: 05.995.768/0001-66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LAKKtM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1061720</wp:posOffset>
              </wp:positionH>
              <wp:positionV relativeFrom="page">
                <wp:posOffset>1011555</wp:posOffset>
              </wp:positionV>
              <wp:extent cx="561721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1721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3.599999999999994pt;margin-top:79.650000000000006pt;width:442.30000000000001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Picture caption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260" w:line="39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Picture caption|1"/>
    <w:basedOn w:val="Normal"/>
    <w:link w:val="CharStyle12"/>
    <w:pPr>
      <w:widowControl w:val="0"/>
      <w:shd w:val="clear" w:color="auto" w:fill="FFFFFF"/>
      <w:spacing w:line="250" w:lineRule="auto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jpeg"/><Relationship Id="rId16" Type="http://schemas.openxmlformats.org/officeDocument/2006/relationships/image" Target="media/image5.jpe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/Relationships>
</file>