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40" w:right="0" w:firstLine="0"/>
        <w:jc w:val="left"/>
        <w:rPr>
          <w:sz w:val="22"/>
          <w:szCs w:val="22"/>
        </w:rPr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5869305</wp:posOffset>
            </wp:positionH>
            <wp:positionV relativeFrom="paragraph">
              <wp:posOffset>12700</wp:posOffset>
            </wp:positionV>
            <wp:extent cx="688975" cy="609600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8897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80" w:line="286" w:lineRule="auto"/>
        <w:ind w:left="380" w:right="0" w:firstLine="40"/>
        <w:jc w:val="left"/>
        <w:rPr>
          <w:sz w:val="22"/>
          <w:szCs w:val="22"/>
        </w:rPr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1498600</wp:posOffset>
            </wp:positionH>
            <wp:positionV relativeFrom="paragraph">
              <wp:posOffset>127000</wp:posOffset>
            </wp:positionV>
            <wp:extent cx="499745" cy="298450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99745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Instituto de Previdência dos Servidores Públicos </w:t>
      </w:r>
      <w:r>
        <w:rPr>
          <w:smallCap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Ha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I CNPJ: 05.995.768/0001-66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LÁBREA PREV - LÁBREA/AM</w:t>
        <w:br/>
        <w:t>ATA DE REUNIÃO ORDINÁRIA DO COMITÉ DE INVESTIMENTOS</w:t>
        <w:br/>
        <w:t>N° 004/2025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Aos 11 (onze) dias do mês de junho do ano de 2025 (dois mil e vinte e cinco),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15h00 (quinze horas),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reuniu-se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forma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on-line,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por meio da plataforma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Microsoft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Teams,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Investimentos do Instituto de Previdência dos Servidores Públicos de Lábrea - LÁBREA PREV.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Estiveram presentes os membros nomeados pela Portaria n° 002/2025 - LÁBREA PREV: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8" w:val="left"/>
        </w:tabs>
        <w:bidi w:val="0"/>
        <w:spacing w:before="0" w:after="0"/>
        <w:ind w:left="800" w:right="0" w:hanging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Gercivaldo Lima Alves, Presidente 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Investimentos;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8" w:val="left"/>
        </w:tabs>
        <w:bidi w:val="0"/>
        <w:spacing w:before="0" w:after="0"/>
        <w:ind w:left="800" w:right="0" w:hanging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José Raimundo Aguiar de Souza, Diretor Financeiro;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8" w:val="left"/>
        </w:tabs>
        <w:bidi w:val="0"/>
        <w:spacing w:before="0" w:after="0"/>
        <w:ind w:left="800" w:right="0" w:hanging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Elizangela Neves de Albuquerque, professora efetiva e contribuinte do RPPS;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8" w:val="left"/>
        </w:tabs>
        <w:bidi w:val="0"/>
        <w:spacing w:before="0" w:after="0"/>
        <w:ind w:left="800" w:right="0" w:hanging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Francisco Albuquerque Neves, servidor efetivo e contribuinte do RPPS;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8" w:val="left"/>
        </w:tabs>
        <w:bidi w:val="0"/>
        <w:spacing w:before="0" w:after="0"/>
        <w:ind w:left="800" w:right="0" w:hanging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Herton Carlos Nascimento da Costa, professor efetivo e contribuinte 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8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RPPS.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Participaram ainda, representantes do setor de investimentos do Banco do Brasil, convidadas pelo presidente para contribuir com a análise do cenário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econômico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atual e da carteira de investimentos: Carolina Lehmann Arruda, Andrezza Barros Napoleão e Claudia Trigueiro de Albuquerque.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Para secretariar os trabalhos, foi designada a senhora Elizangela Neves de Albuquerque, membro 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Investimentos.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reunião foi iniciada com as palavras de agradecimento do presidente aos</w:t>
        <w:br/>
        <w:t>presentes. Em seguida, concedeu-se a palavra à senhora Carolina Lehmann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Arruda, representante do Banco do Brasil, que iniciou sua apresentação agradecendo a oportunidade e realizou uma análise do cenário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macroeconômico,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destacando os seguintes pontos: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464" w:left="1721" w:right="1534" w:bottom="1045" w:header="0" w:footer="3" w:gutter="0"/>
          <w:pgNumType w:start="1"/>
          <w:cols w:space="720"/>
          <w:noEndnote/>
          <w:rtlGutter w:val="0"/>
          <w:docGrid w:linePitch="360"/>
        </w:sectPr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Cenário Internacional: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LABREA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720" w:right="0" w:firstLine="4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178435</wp:posOffset>
                </wp:positionH>
                <wp:positionV relativeFrom="paragraph">
                  <wp:posOffset>1320800</wp:posOffset>
                </wp:positionV>
                <wp:extent cx="1207135" cy="140208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1402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pos="1618" w:val="left"/>
                              </w:tabs>
                              <w:bidi w:val="0"/>
                              <w:spacing w:before="0" w:after="70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• •,/ **.• •* ‘ . -. »•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pos="638" w:val="left"/>
                                <w:tab w:pos="1330" w:val="left"/>
                              </w:tabs>
                              <w:bidi w:val="0"/>
                              <w:spacing w:before="0" w:after="12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? V</w:t>
                              <w:tab/>
                              <w:t>•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05" w:val="left"/>
                              </w:tabs>
                              <w:bidi w:val="0"/>
                              <w:spacing w:before="0" w:after="120"/>
                              <w:ind w:left="24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■ V .</w:t>
                              <w:tab/>
                              <w:t>»•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4.050000000000001pt;margin-top:104.pt;width:95.049999999999997pt;height:110.4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pos="1618" w:val="left"/>
                        </w:tabs>
                        <w:bidi w:val="0"/>
                        <w:spacing w:before="0" w:after="70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• •,/ **.• •* ‘ . -. »•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pos="638" w:val="left"/>
                          <w:tab w:pos="1330" w:val="left"/>
                        </w:tabs>
                        <w:bidi w:val="0"/>
                        <w:spacing w:before="0" w:after="12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? V</w:t>
                        <w:tab/>
                        <w:t>•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05" w:val="left"/>
                        </w:tabs>
                        <w:bidi w:val="0"/>
                        <w:spacing w:before="0" w:after="120"/>
                        <w:ind w:left="24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■ V .</w:t>
                        <w:tab/>
                        <w:t>»•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Taxas de juros elevadas: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Os bancos centrais de economias avançadas mantêm juros altos. O Federal Reserve (EUA) opera entre 4,25% e 4,50% a.a., enquanto o Banco Central Europeu (BCE) reduziu recentemente sua taxa para 2%, ampliando o diferencial entre EUA e Europa.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Turbulência nos mercados de renda fixa: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aumento na emissão de dívida pública tem elevado os rendimentos de títulos de longo prazo (EUA, Japão, Reino Unido), reduzindo o apetite por esses ativos.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Incertezas na política monetária: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Apesar das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expectativas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cortes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juros nos EUA até setembro, tensões comerciais e déficits fiscais dificultam previsões.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720" w:right="0" w:firstLine="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Desaceleração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do crescimento global: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Banco Mundial projeta crescimento global de 2,3% a 2,4% em 2025, o menor ritmo em uma década, mas sem risco iminente de recessão generalizada.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40" w:line="360" w:lineRule="auto"/>
        <w:ind w:left="720" w:right="0" w:firstLine="4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io Nacional: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720" w:right="0" w:firstLine="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Taxa Selic elevada: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Atualmente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14,75% a.a., após sucessivos aumentos em janeiro (13,25%), março (14,25%) e maio (14,75%).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720" w:right="0" w:firstLine="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Estabilidade esperada até o fim de 2025: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As projeções indicam manutenção da taxa até o final do ano, com queda gradual para cerca de 12,5% em 2026 e entre 10% e 10,5% em 2027/2028.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720" w:right="0" w:firstLine="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Inflação acima da meta: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IPCA acumulado entre junho/2024 e maio/2025 é de 5,32%, ultrapassando o teto de tolerância da meta de 3%.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720" w:right="0" w:firstLine="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Impacto nos investimentos: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Os juros altos tornam a renda fixa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atrativa (Tesouro Selic, CDBs), mas encarecem o crédito 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desaceleram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consumo. A curva de juros real permanece elevada (NTN-B 2030 com retorno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aproximadamente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7,5% a.a.).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1061" w:left="1769" w:right="1486" w:bottom="104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quência, a representante apresentou diversas carteiras de investimentos, :ando que a carteira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atualmente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adotada pelo LÁBREA PREV, (Fundo BB lenciário Renda Fixa Referenciado Dl Longo Prazo Perfil FIC Fl, no 13.077.418/0001-49) se mostra como 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adequada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às</w:t>
      </w:r>
    </w:p>
    <w:p>
      <w:pPr>
        <w:widowControl w:val="0"/>
        <w:spacing w:line="1" w:lineRule="exact"/>
      </w:pPr>
      <w:r>
        <w:drawing>
          <wp:anchor distT="158750" distB="7334885" distL="0" distR="0" simplePos="0" relativeHeight="125829382" behindDoc="0" locked="0" layoutInCell="1" allowOverlap="1">
            <wp:simplePos x="0" y="0"/>
            <wp:positionH relativeFrom="page">
              <wp:posOffset>1422400</wp:posOffset>
            </wp:positionH>
            <wp:positionV relativeFrom="paragraph">
              <wp:posOffset>158750</wp:posOffset>
            </wp:positionV>
            <wp:extent cx="572770" cy="46926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7277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7249795" distL="0" distR="0" simplePos="0" relativeHeight="125829383" behindDoc="0" locked="0" layoutInCell="1" allowOverlap="1">
                <wp:simplePos x="0" y="0"/>
                <wp:positionH relativeFrom="page">
                  <wp:posOffset>2348865</wp:posOffset>
                </wp:positionH>
                <wp:positionV relativeFrom="paragraph">
                  <wp:posOffset>0</wp:posOffset>
                </wp:positionV>
                <wp:extent cx="3157855" cy="7099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57855" cy="709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Instituto de Previdência dos Servidores Públicos</w:t>
                              <w:br/>
                              <w:t>de Lábrea</w:t>
                              <w:br/>
                              <w:t>CNPJ: 05.995.768/0001-66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84.94999999999999pt;margin-top:0;width:248.65000000000001pt;height:55.899999999999999pt;z-index:-125829370;mso-wrap-distance-left:0;mso-wrap-distance-right:0;mso-wrap-distance-bottom:570.85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Instituto de Previdência dos Servidores Públicos</w:t>
                        <w:br/>
                        <w:t>de Lábrea</w:t>
                        <w:br/>
                        <w:t>CNPJ: 05.995.768/0001-66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415" distB="7307580" distL="0" distR="0" simplePos="0" relativeHeight="125829385" behindDoc="0" locked="0" layoutInCell="1" allowOverlap="1">
            <wp:simplePos x="0" y="0"/>
            <wp:positionH relativeFrom="page">
              <wp:posOffset>5859780</wp:posOffset>
            </wp:positionH>
            <wp:positionV relativeFrom="paragraph">
              <wp:posOffset>18415</wp:posOffset>
            </wp:positionV>
            <wp:extent cx="713105" cy="63373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1310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65175" distB="6990080" distL="0" distR="0" simplePos="0" relativeHeight="125829386" behindDoc="0" locked="0" layoutInCell="1" allowOverlap="1">
                <wp:simplePos x="0" y="0"/>
                <wp:positionH relativeFrom="page">
                  <wp:posOffset>1117600</wp:posOffset>
                </wp:positionH>
                <wp:positionV relativeFrom="paragraph">
                  <wp:posOffset>765175</wp:posOffset>
                </wp:positionV>
                <wp:extent cx="5443855" cy="20447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385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necessidades do Regime Próprio de Previdência Social, considerando 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88.pt;margin-top:60.25pt;width:428.64999999999998pt;height:16.100000000000001pt;z-index:-125829367;mso-wrap-distance-left:0;mso-wrap-distance-top:60.25pt;mso-wrap-distance-right:0;mso-wrap-distance-bottom:550.3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necessidades do Regime Próprio de Previdência Social, considerando 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7430" distB="6731000" distL="0" distR="0" simplePos="0" relativeHeight="125829388" behindDoc="0" locked="0" layoutInCell="1" allowOverlap="1">
                <wp:simplePos x="0" y="0"/>
                <wp:positionH relativeFrom="page">
                  <wp:posOffset>1114425</wp:posOffset>
                </wp:positionH>
                <wp:positionV relativeFrom="paragraph">
                  <wp:posOffset>1027430</wp:posOffset>
                </wp:positionV>
                <wp:extent cx="1798320" cy="20129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832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contexto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econômico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atual.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87.75pt;margin-top:80.900000000000006pt;width:141.59999999999999pt;height:15.85pt;z-index:-125829365;mso-wrap-distance-left:0;mso-wrap-distance-top:80.900000000000006pt;mso-wrap-distance-right:0;mso-wrap-distance-bottom:53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contexto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econômico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atual.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71930" distB="4177665" distL="0" distR="0" simplePos="0" relativeHeight="125829390" behindDoc="0" locked="0" layoutInCell="1" allowOverlap="1">
                <wp:simplePos x="0" y="0"/>
                <wp:positionH relativeFrom="page">
                  <wp:posOffset>1111250</wp:posOffset>
                </wp:positionH>
                <wp:positionV relativeFrom="paragraph">
                  <wp:posOffset>1471930</wp:posOffset>
                </wp:positionV>
                <wp:extent cx="5459095" cy="23101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9095" cy="2310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Após a apresentação, o presidente Gercivaldo Lima Alves fez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questionamentos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pertinentes sobre a liquidez das carteiras apresentadas. Nenhum outro membro solicitou a palavra. Diante disso, foram feitas as considerações finais e registrados os agradecimentos aos participantes.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Nada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mais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havendo a tratar, a reunião foi encerrada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15h36min (quinze horas e trinta e seis minutos). Eu, Elizangela Neves de Albuquerque, lavrei a presente ata, que vai assinada por mim e pelos demais membros 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Comitê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de Investimentos do LÁBREA PREV.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87.5pt;margin-top:115.90000000000001pt;width:429.85000000000002pt;height:181.90000000000001pt;z-index:-125829363;mso-wrap-distance-left:0;mso-wrap-distance-top:115.90000000000001pt;mso-wrap-distance-right:0;mso-wrap-distance-bottom:328.94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Após a apresentação, o presidente Gercivaldo Lima Alves fez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questionamentos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pertinentes sobre a liquidez das carteiras apresentadas. Nenhum outro membro solicitou a palavra. Diante disso, foram feitas as considerações finais e registrados os agradecimentos aos participantes.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Nada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mais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havendo a tratar, a reunião foi encerrada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15h36min (quinze horas e trinta e seis minutos). Eu, Elizangela Neves de Albuquerque, lavrei a presente ata, que vai assinada por mim e pelos demais membros 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Comitê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de Investimentos do LÁBREA PREV.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38270" distB="3814445" distL="0" distR="0" simplePos="0" relativeHeight="125829392" behindDoc="0" locked="0" layoutInCell="1" allowOverlap="1">
                <wp:simplePos x="0" y="0"/>
                <wp:positionH relativeFrom="page">
                  <wp:posOffset>1132840</wp:posOffset>
                </wp:positionH>
                <wp:positionV relativeFrom="paragraph">
                  <wp:posOffset>3938270</wp:posOffset>
                </wp:positionV>
                <wp:extent cx="2014855" cy="20701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485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Lábrea, 11 de junho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89.200000000000003pt;margin-top:310.10000000000002pt;width:158.65000000000001pt;height:16.300000000000001pt;z-index:-125829361;mso-wrap-distance-left:0;mso-wrap-distance-top:310.10000000000002pt;mso-wrap-distance-right:0;mso-wrap-distance-bottom:300.35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Lábrea, 11 de junho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48785" distB="3372485" distL="0" distR="0" simplePos="0" relativeHeight="125829394" behindDoc="0" locked="0" layoutInCell="1" allowOverlap="1">
            <wp:simplePos x="0" y="0"/>
            <wp:positionH relativeFrom="page">
              <wp:posOffset>3714115</wp:posOffset>
            </wp:positionH>
            <wp:positionV relativeFrom="paragraph">
              <wp:posOffset>4248785</wp:posOffset>
            </wp:positionV>
            <wp:extent cx="548640" cy="341630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54864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50410" distB="3040380" distL="0" distR="0" simplePos="0" relativeHeight="125829395" behindDoc="0" locked="0" layoutInCell="1" allowOverlap="1">
                <wp:simplePos x="0" y="0"/>
                <wp:positionH relativeFrom="page">
                  <wp:posOffset>2506980</wp:posOffset>
                </wp:positionH>
                <wp:positionV relativeFrom="paragraph">
                  <wp:posOffset>4550410</wp:posOffset>
                </wp:positionV>
                <wp:extent cx="2691130" cy="36893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91130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Gercivakfo^Lima Alves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Presidente 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Comitê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de Investimentos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197.40000000000001pt;margin-top:358.30000000000001pt;width:211.90000000000001pt;height:29.050000000000001pt;z-index:-125829358;mso-wrap-distance-left:0;mso-wrap-distance-top:358.30000000000001pt;mso-wrap-distance-right:0;mso-wrap-distance-bottom:239.4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Gercivakfo^Lima Alves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Presidente 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Comitê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de Investimentos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78095" distB="2174240" distL="0" distR="0" simplePos="0" relativeHeight="125829397" behindDoc="0" locked="0" layoutInCell="1" allowOverlap="1">
                <wp:simplePos x="0" y="0"/>
                <wp:positionH relativeFrom="page">
                  <wp:posOffset>2306320</wp:posOffset>
                </wp:positionH>
                <wp:positionV relativeFrom="paragraph">
                  <wp:posOffset>5078095</wp:posOffset>
                </wp:positionV>
                <wp:extent cx="3100070" cy="7073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00070" cy="707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right="0" w:firstLine="0"/>
                              <w:jc w:val="left"/>
                            </w:pPr>
                            <w:bookmarkStart w:id="3" w:name="bookmark3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/ Z2 /</w:t>
                            </w:r>
                            <w:bookmarkEnd w:id="3"/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5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/José Raimundo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Diretor Financeiro 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Comitê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de Investimento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181.59999999999999pt;margin-top:399.85000000000002pt;width:244.09999999999999pt;height:55.700000000000003pt;z-index:-125829356;mso-wrap-distance-left:0;mso-wrap-distance-top:399.85000000000002pt;mso-wrap-distance-right:0;mso-wrap-distance-bottom:171.1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right="0" w:firstLine="0"/>
                        <w:jc w:val="left"/>
                      </w:pPr>
                      <w:bookmarkStart w:id="3" w:name="bookmark3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/ Z2 /</w:t>
                      </w:r>
                      <w:bookmarkEnd w:id="3"/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5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/José Raimundo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Diretor Financeiro 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Comitê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de Investimento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139055" distB="2357120" distL="0" distR="0" simplePos="0" relativeHeight="125829399" behindDoc="0" locked="0" layoutInCell="1" allowOverlap="1">
            <wp:simplePos x="0" y="0"/>
            <wp:positionH relativeFrom="page">
              <wp:posOffset>4208145</wp:posOffset>
            </wp:positionH>
            <wp:positionV relativeFrom="paragraph">
              <wp:posOffset>5139055</wp:posOffset>
            </wp:positionV>
            <wp:extent cx="951230" cy="463550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951230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5754370" distB="1693545" distL="0" distR="0" simplePos="0" relativeHeight="125829400" behindDoc="0" locked="0" layoutInCell="1" allowOverlap="1">
            <wp:simplePos x="0" y="0"/>
            <wp:positionH relativeFrom="page">
              <wp:posOffset>2641600</wp:posOffset>
            </wp:positionH>
            <wp:positionV relativeFrom="paragraph">
              <wp:posOffset>5754370</wp:posOffset>
            </wp:positionV>
            <wp:extent cx="688975" cy="511810"/>
            <wp:wrapTopAndBottom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688975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5848985" distB="1692910" distL="0" distR="0" simplePos="0" relativeHeight="125829401" behindDoc="0" locked="0" layoutInCell="1" allowOverlap="1">
            <wp:simplePos x="0" y="0"/>
            <wp:positionH relativeFrom="page">
              <wp:posOffset>3659505</wp:posOffset>
            </wp:positionH>
            <wp:positionV relativeFrom="paragraph">
              <wp:posOffset>5848985</wp:posOffset>
            </wp:positionV>
            <wp:extent cx="1176655" cy="420370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176655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266815" distB="1296670" distL="0" distR="0" simplePos="0" relativeHeight="125829402" behindDoc="0" locked="0" layoutInCell="1" allowOverlap="1">
                <wp:simplePos x="0" y="0"/>
                <wp:positionH relativeFrom="page">
                  <wp:posOffset>2620010</wp:posOffset>
                </wp:positionH>
                <wp:positionV relativeFrom="paragraph">
                  <wp:posOffset>6266815</wp:posOffset>
                </wp:positionV>
                <wp:extent cx="2307590" cy="39624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07590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920" w:right="0" w:hanging="9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/ y rancisco Albuquerque Neves Membro 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Comitê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06.30000000000001pt;margin-top:493.44999999999999pt;width:181.69999999999999pt;height:31.199999999999999pt;z-index:-125829351;mso-wrap-distance-left:0;mso-wrap-distance-top:493.44999999999999pt;mso-wrap-distance-right:0;mso-wrap-distance-bottom:102.0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920" w:right="0" w:hanging="9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/ y rancisco Albuquerque Neves Membro 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Comitê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483350" distB="1400175" distL="0" distR="0" simplePos="0" relativeHeight="125829404" behindDoc="0" locked="0" layoutInCell="1" allowOverlap="1">
            <wp:simplePos x="0" y="0"/>
            <wp:positionH relativeFrom="page">
              <wp:posOffset>2641600</wp:posOffset>
            </wp:positionH>
            <wp:positionV relativeFrom="paragraph">
              <wp:posOffset>6483350</wp:posOffset>
            </wp:positionV>
            <wp:extent cx="579120" cy="79375"/>
            <wp:wrapTopAndBottom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579120" cy="793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976745" distB="623570" distL="0" distR="0" simplePos="0" relativeHeight="125829405" behindDoc="0" locked="0" layoutInCell="1" allowOverlap="1">
            <wp:simplePos x="0" y="0"/>
            <wp:positionH relativeFrom="page">
              <wp:posOffset>2638425</wp:posOffset>
            </wp:positionH>
            <wp:positionV relativeFrom="paragraph">
              <wp:posOffset>6976745</wp:posOffset>
            </wp:positionV>
            <wp:extent cx="2719070" cy="359410"/>
            <wp:wrapTopAndBottom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271907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3202305</wp:posOffset>
                </wp:positionH>
                <wp:positionV relativeFrom="paragraph">
                  <wp:posOffset>7339330</wp:posOffset>
                </wp:positionV>
                <wp:extent cx="1322705" cy="201295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Membro 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Comitê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52.15000000000001pt;margin-top:577.89999999999998pt;width:104.15000000000001pt;height:15.8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Membro 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Comitê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Elizangela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Neve^-de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Albuquerque</w:t>
        <w:br/>
        <w:t xml:space="preserve">Membro 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Comitê</w:t>
      </w:r>
    </w:p>
    <w:sectPr>
      <w:footnotePr>
        <w:pos w:val="pageBottom"/>
        <w:numFmt w:val="decimal"/>
        <w:numRestart w:val="continuous"/>
      </w:footnotePr>
      <w:pgSz w:w="11900" w:h="16840"/>
      <w:pgMar w:top="474" w:left="1750" w:right="1553" w:bottom="101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2750820</wp:posOffset>
              </wp:positionH>
              <wp:positionV relativeFrom="page">
                <wp:posOffset>10048240</wp:posOffset>
              </wp:positionV>
              <wp:extent cx="2216150" cy="3746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6150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Rua Vinte e Quatro de Agosto, N° 194 - Centro.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Lábrea - Amazonas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69.830-000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>Labreaprev2023@gmail.com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16.59999999999999pt;margin-top:791.20000000000005pt;width:174.5pt;height:29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Rua Vinte e Quatro de Agosto, N° 194 - Centro.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Lábrea - Amazonas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69.830-000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>Labreaprev2023@gmail.com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1087120</wp:posOffset>
              </wp:positionH>
              <wp:positionV relativeFrom="page">
                <wp:posOffset>9989820</wp:posOffset>
              </wp:positionV>
              <wp:extent cx="564515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451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5.599999999999994pt;margin-top:786.60000000000002pt;width:444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2778760</wp:posOffset>
              </wp:positionH>
              <wp:positionV relativeFrom="page">
                <wp:posOffset>10036175</wp:posOffset>
              </wp:positionV>
              <wp:extent cx="2209800" cy="37465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09800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Rua Vinte e Quatro cie Agosto, N° 194 - Centro.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Lábrea - Amazonas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69.830-000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>Labreaprev2025@gmail.com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218.80000000000001pt;margin-top:790.25pt;width:174.pt;height:29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Rua Vinte e Quatro cie Agosto, N° 194 - Centro.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Lábrea - Amazonas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69.830-000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>Labreaprev2025@gmail.com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1111250</wp:posOffset>
              </wp:positionH>
              <wp:positionV relativeFrom="page">
                <wp:posOffset>9990455</wp:posOffset>
              </wp:positionV>
              <wp:extent cx="5645150" cy="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451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7.5pt;margin-top:786.64999999999998pt;width:444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1391920</wp:posOffset>
              </wp:positionH>
              <wp:positionV relativeFrom="page">
                <wp:posOffset>279400</wp:posOffset>
              </wp:positionV>
              <wp:extent cx="621665" cy="63119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631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21665" cy="633730"/>
                                <wp:docPr id="9" name="Picutre 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21665" cy="6337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09.59999999999999pt;margin-top:22.pt;width:48.950000000000003pt;height:49.700000000000003pt;z-index:-1887440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21665" cy="633730"/>
                          <wp:docPr id="11" name="Picutre 1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1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21665" cy="6337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2385060</wp:posOffset>
              </wp:positionH>
              <wp:positionV relativeFrom="page">
                <wp:posOffset>325120</wp:posOffset>
              </wp:positionV>
              <wp:extent cx="3121025" cy="62801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21025" cy="6280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Instituto de Previdência dos Servidores Públicos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Ha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 I </w:t>
                          </w:r>
                          <w:r>
                            <w:rPr>
                              <w:rFonts w:ascii="Arial" w:eastAsia="Arial" w:hAnsi="Arial" w:cs="Arial"/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aKkaa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CNPJ: 05.995.768/0001-66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187.80000000000001pt;margin-top:25.600000000000001pt;width:245.75pt;height:49.450000000000003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Instituto de Previdência dos Servidores Públicos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smallCap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Ha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 I </w:t>
                    </w:r>
                    <w:r>
                      <w:rPr>
                        <w:rFonts w:ascii="Arial" w:eastAsia="Arial" w:hAnsi="Arial" w:cs="Arial"/>
                        <w:smallCap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aKkaa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CNPJ: 05.995.768/0001-66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bullet"/>
      <w:lvlText w:val="*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2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2">
    <w:name w:val="Table of contents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9">
    <w:name w:val="Heading #1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9197CC"/>
      <w:sz w:val="42"/>
      <w:szCs w:val="42"/>
      <w:u w:val="none"/>
    </w:rPr>
  </w:style>
  <w:style w:type="character" w:customStyle="1" w:styleId="CharStyle21">
    <w:name w:val="Picture caption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36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after="260" w:line="276" w:lineRule="auto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1">
    <w:name w:val="Table of contents|1"/>
    <w:basedOn w:val="Normal"/>
    <w:link w:val="CharStyle12"/>
    <w:pPr>
      <w:widowControl w:val="0"/>
      <w:shd w:val="clear" w:color="auto" w:fill="FFFFFF"/>
      <w:spacing w:after="90" w:line="36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18">
    <w:name w:val="Heading #1|1"/>
    <w:basedOn w:val="Normal"/>
    <w:link w:val="CharStyle19"/>
    <w:pPr>
      <w:widowControl w:val="0"/>
      <w:shd w:val="clear" w:color="auto" w:fill="FFFFFF"/>
      <w:spacing w:after="40"/>
      <w:ind w:left="6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9197CC"/>
      <w:sz w:val="42"/>
      <w:szCs w:val="42"/>
      <w:u w:val="none"/>
    </w:rPr>
  </w:style>
  <w:style w:type="paragraph" w:customStyle="1" w:styleId="Style20">
    <w:name w:val="Pictur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Relationship Id="rId25" Type="http://schemas.openxmlformats.org/officeDocument/2006/relationships/image" Target="media/image10.jpeg"/><Relationship Id="rId26" Type="http://schemas.openxmlformats.org/officeDocument/2006/relationships/image" Target="media/image10.jpeg" TargetMode="External"/><Relationship Id="rId27" Type="http://schemas.openxmlformats.org/officeDocument/2006/relationships/image" Target="media/image11.jpeg"/><Relationship Id="rId28" Type="http://schemas.openxmlformats.org/officeDocument/2006/relationships/image" Target="media/image1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