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39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384175</wp:posOffset>
                </wp:positionH>
                <wp:positionV relativeFrom="paragraph">
                  <wp:posOffset>12700</wp:posOffset>
                </wp:positionV>
                <wp:extent cx="841375" cy="14033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4137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19/03/2025, 09:42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0.25pt;margin-top:1.pt;width:66.25pt;height:11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19/03/2025, 09:42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Visualização de Publicação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40" w:line="240" w:lineRule="auto"/>
        <w:ind w:left="4560" w:right="452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ESTADO DO AMAZONAS MUNICÍPIO DE LÁBREA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GABINETE DO PREFEITO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PORTARIA N" 010 DE 28 DE FEVEREIRO DE 2025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1340" w:right="0" w:hanging="108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N” 010 DE 28 DE FEVEREIRO DE 2025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28" w:lineRule="auto"/>
        <w:ind w:left="26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O Diretor Presidente do LÁBREA PREV,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das atribuições que lhe são conferidas pelo art. 30, da Lei Orgânica do Município de Lábrea e pelo art. 75 da Lei Municipal n° 274/2005, de 08 de novembro de 2005, a qual dispõe sobre a Reorganização do Regime Próprio de Previdência Social dos Servidores Públicos do Município de Lábrea e dá outras providências,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28" w:lineRule="auto"/>
        <w:ind w:left="260" w:right="0" w:firstLine="0"/>
        <w:jc w:val="both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o teor do Processo n°. 003/2025 - do Sistema de Previdência dos Servidores Públicos do Município de Lábrea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LÁBREA PREV,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que trata da aposentadoria do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MARIA NAZARÉ DE SOUZA BRITO,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RFSQI..VE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26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Art, 1° - CONCEDER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Aposentadoria Voluntária por idade e tempo de contribuição ao servidor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MARIA NAZARÉ DE SOUZA BRITO - MAT. 159,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 n°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2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693.591.212-15, PASEPn” 17014603181 e Cédula de Identidade n° 0340875-2 SSP/AM, ocupante do cargo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AUXILIAR ADMINISTRATIVO II - C,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quadro de pessoal da Prefeitura Municipal de Lábrea, a partir de 01/02/2025.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28" w:lineRule="auto"/>
        <w:ind w:left="26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Art. 2“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Este Benefício está fundamentado no Art. 6° da EC 41/03, c/c com o Art. 21 da Lei Municipal n° 274/2005 - Comum Provento Integral - Com Paridade, Última Remuneração ficando estabelecido o valor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RS 2.669,35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(dois mil e seiscentos e sessenta e nove reais e trinta e cinco centavos), seu reajuste será na mesma proporção e data dos servidores ativos, com a seguinte composição de vencimentos:</w:t>
      </w:r>
    </w:p>
    <w:tbl>
      <w:tblPr>
        <w:tblOverlap w:val="never"/>
        <w:jc w:val="center"/>
        <w:tblLayout w:type="fixed"/>
      </w:tblPr>
      <w:tblGrid>
        <w:gridCol w:w="125"/>
        <w:gridCol w:w="8626"/>
        <w:gridCol w:w="2093"/>
      </w:tblGrid>
      <w:tr>
        <w:trPr>
          <w:trHeight w:val="35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Apuração dos Proventos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Valor (RS)</w:t>
            </w:r>
          </w:p>
        </w:tc>
      </w:tr>
      <w:tr>
        <w:trPr>
          <w:trHeight w:val="51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 xml:space="preserve">SALÁRIO BASE -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Arts. 50 e 51 da Lei Municipal n° 309/2008.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RS 1.977,30</w:t>
            </w:r>
          </w:p>
        </w:tc>
      </w:tr>
      <w:tr>
        <w:trPr>
          <w:trHeight w:val="254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 xml:space="preserve">' TS - ADICIONAL TEMPO DE SERVIO -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Art. 68, Inciso VIII da Lei Municipal n° 309/2008.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RS 692,05</w:t>
            </w:r>
          </w:p>
        </w:tc>
      </w:tr>
      <w:tr>
        <w:trPr>
          <w:trHeight w:val="336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TOTAL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:;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RS 2.669,35</w:t>
            </w:r>
          </w:p>
        </w:tc>
      </w:tr>
    </w:tbl>
    <w:p>
      <w:pPr>
        <w:widowControl w:val="0"/>
        <w:spacing w:after="7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374" w:lineRule="auto"/>
        <w:ind w:left="1340" w:right="0" w:hanging="10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Art, 3“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Revogada as disposições em contrário, esta Portaria tem efeito retroativo a 01 de fevereiro de 2025. Lábrea, 28 de fevereiro de 2025.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GERCIVALDO LIMA ALVES</w:t>
      </w:r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700" w:right="0" w:firstLine="0"/>
        <w:jc w:val="lef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Publicado por: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94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José Hélio Camurça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840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Código Identificador: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LLPRK1GF4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Matéria publicada no Diário Oficial dos Municipios do Estado do Amazonas no dia 19/03/2025 - N“ 3821. A verificação de autenticidade da matéria pode ser feita informando o código identificador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site: </w:t>
      </w:r>
      <w:r>
        <w:fldChar w:fldCharType="begin"/>
      </w:r>
      <w:r>
        <w:rPr/>
        <w:instrText> HYPERLINK "https://diariomunicipalaam.org.br"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https://diariomunicipalaam.org.br</w:t>
      </w:r>
      <w:r>
        <w:fldChar w:fldCharType="end"/>
      </w:r>
    </w:p>
    <w:sectPr>
      <w:footnotePr>
        <w:pos w:val="pageBottom"/>
        <w:numFmt w:val="decimal"/>
        <w:numRestart w:val="continuous"/>
      </w:footnotePr>
      <w:pgSz w:w="11900" w:h="16840"/>
      <w:pgMar w:top="380" w:left="653" w:right="327" w:bottom="380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Body text|1_"/>
    <w:basedOn w:val="DefaultParagraphFont"/>
    <w:link w:val="Style4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0">
    <w:name w:val="Body text|3_"/>
    <w:basedOn w:val="DefaultParagraphFont"/>
    <w:link w:val="Style9"/>
    <w:rPr>
      <w:b w:val="0"/>
      <w:bCs w:val="0"/>
      <w:i w:val="0"/>
      <w:iCs w:val="0"/>
      <w:smallCaps w:val="0"/>
      <w:strike w:val="0"/>
      <w:sz w:val="17"/>
      <w:szCs w:val="17"/>
      <w:u w:val="single"/>
      <w:lang w:val="pt-BR" w:eastAsia="pt-BR" w:bidi="pt-BR"/>
    </w:rPr>
  </w:style>
  <w:style w:type="character" w:customStyle="1" w:styleId="CharStyle12">
    <w:name w:val="Other|1_"/>
    <w:basedOn w:val="DefaultParagraphFont"/>
    <w:link w:val="Style11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310"/>
      <w:ind w:left="19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80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80"/>
      <w:ind w:left="670" w:hanging="540"/>
      <w:outlineLvl w:val="0"/>
    </w:pPr>
    <w:rPr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9">
    <w:name w:val="Body text|3"/>
    <w:basedOn w:val="Normal"/>
    <w:link w:val="CharStyle10"/>
    <w:pPr>
      <w:widowControl w:val="0"/>
      <w:shd w:val="clear" w:color="auto" w:fill="FFFFFF"/>
      <w:spacing w:after="80"/>
      <w:jc w:val="center"/>
    </w:pPr>
    <w:rPr>
      <w:b w:val="0"/>
      <w:bCs w:val="0"/>
      <w:i w:val="0"/>
      <w:iCs w:val="0"/>
      <w:smallCaps w:val="0"/>
      <w:strike w:val="0"/>
      <w:sz w:val="17"/>
      <w:szCs w:val="17"/>
      <w:u w:val="single"/>
      <w:lang w:val="pt-BR" w:eastAsia="pt-BR" w:bidi="pt-BR"/>
    </w:rPr>
  </w:style>
  <w:style w:type="paragraph" w:customStyle="1" w:styleId="Style11">
    <w:name w:val="Other|1"/>
    <w:basedOn w:val="Normal"/>
    <w:link w:val="CharStyle12"/>
    <w:pPr>
      <w:widowControl w:val="0"/>
      <w:shd w:val="clear" w:color="auto" w:fill="FFFFFF"/>
      <w:spacing w:after="80"/>
    </w:pPr>
    <w:rPr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