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36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TERMO DE CONTRATO N° 019/2025 - CCSC/PMJ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86" w:lineRule="auto"/>
        <w:ind w:left="4540" w:right="0" w:firstLine="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TERMO DE CONTRATO PARA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LOCAÇÃO DE IMÓVEL,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MUNICÍPIO DE JUTAÍ - PREFEITURA 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 A SRA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TEREZINHA DE JESUS MENDES VASCONCELOS.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360" w:right="0" w:hanging="3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Preâmbulo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32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O MUNICÍPIO DE JUTAÍ - PREFEITURA MUNICIPAL,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à Rua Costa e Silva, n° 119-E, Cep; 69.660-000, Centro Jutaí - AM, inscrito no CNPJ sob n° 04.285.896/0001-53, doravante denominado simplesmente LOCATÁRIO, neste ato representado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MERCEDES MENDES VARGAS,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residente e domiciliada na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Andreazza, n° 730, bairro São José, Jutaí/AM, portadora da Cédula de Identidade RG sob o n° 1442255-7/SSP-AM, inscrita no CPF sob o n° 801.535.262-20, de acordo com atribuição de competência contida no art. 91 da Lei Orgânica do município; e de outro,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TEREZINHA DE JESUS MENDES VASCONCELOS,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inscrita no CPF sob o n° 049.803.012-15, daqui por diante denominado(a)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LOCADORA,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residente e domiciliada na rua Pirajuba, n° 31, Flores, Manaus/AM.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Tendo em vista o que consta no Processo Administrativo n° 023/2025- SEMOB,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Lei n° 14.133/2021 e Decreto Municipal n° 013/2024, resolvem celebrar o presente Termo de Contrato, decorrente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Inexigibilidade de Licitação n° 017/2025,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enunciadas: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360" w:right="0" w:hanging="36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PRIMEIRA: DA LEGALIDADE</w:t>
      </w:r>
      <w:bookmarkEnd w:id="0"/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8" w:val="left"/>
        </w:tabs>
        <w:bidi w:val="0"/>
        <w:spacing w:before="0" w:after="280" w:line="302" w:lineRule="auto"/>
        <w:ind w:left="36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contrato é firmado com base no art. 74, V da Lei n° 14.133/2021, que dispõe ser inexigível a licitação quando inviável a competição, em especial nos casos de locação de imóvel cujas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instalações e de localização tomem necessária sua escolha c/c art. 154, V do Decreto Municipal n° 013/2024- GP, que regulamenta as contratações diretas, especificamente do cumprimento dos requisitos documentais para a locação de imóvel no âmbito do Município de Jutaí (AM), em atenção à Lei n° 14.133/2021.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360" w:right="0" w:hanging="36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CLÁSULA SEGUNDA: ORIGEM DO CONTRATO</w:t>
      </w:r>
      <w:bookmarkEnd w:id="1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36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2.1.0 presente contrato decorre do Processo Administrativo n° 023/2025- SEMOB, referente a Inexigibilidade de Licitação n° 017/2025 - CCSC/PMJ.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52" w:val="left"/>
        </w:tabs>
        <w:bidi w:val="0"/>
        <w:spacing w:before="0" w:after="280" w:line="302" w:lineRule="auto"/>
        <w:ind w:left="360" w:right="0" w:hanging="360"/>
        <w:jc w:val="both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454660</wp:posOffset>
            </wp:positionH>
            <wp:positionV relativeFrom="paragraph">
              <wp:posOffset>139700</wp:posOffset>
            </wp:positionV>
            <wp:extent cx="6979920" cy="206057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979920" cy="20605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anexos a este instrumento e vinculam a esta contratação, independentemente de transcrição: o Termo de Referência (TR), Estudo Técnico Preliminar (ETP) e toda documentação relativa ao processo administrativo mencionado.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360" w:right="0" w:hanging="36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TERCEIRA: DO OBJETO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360" w:right="0" w:hanging="360"/>
        <w:jc w:val="both"/>
        <w:rPr>
          <w:sz w:val="22"/>
          <w:szCs w:val="22"/>
        </w:rPr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650" w:left="1334" w:right="1446" w:bottom="844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3.1.0 presente Termo de Contrato tem por objeto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Locação de um imóvel na sede do Município de Jutaí/AM, na Rua 07 de Março, n° 270, Bairro Centro, Cidade de Jutaí/AM, para moradia de profissionais em trânsito de engenharia.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  <w:rPr>
          <w:sz w:val="22"/>
          <w:szCs w:val="22"/>
        </w:rPr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margin">
              <wp:posOffset>-384810</wp:posOffset>
            </wp:positionH>
            <wp:positionV relativeFrom="margin">
              <wp:posOffset>8656320</wp:posOffset>
            </wp:positionV>
            <wp:extent cx="6742430" cy="38989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742430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CLÁUSULA QUARTA: DO VALOR DO CONTRATO E DA FORMA DE PAGAMENTO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94" w:val="left"/>
        </w:tabs>
        <w:bidi w:val="0"/>
        <w:spacing w:before="0" w:after="0" w:line="276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Do valor do contrato: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720" w:right="0" w:hanging="5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4.1.1. O valor global do contrato é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RS 16.500,00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(dezesseis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mil e quinhentos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sendo 11 (onze) parcelas mensais no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RS 1.500,00 (mil e quinhentos reais).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10" w:val="left"/>
        </w:tabs>
        <w:bidi w:val="0"/>
        <w:spacing w:before="0" w:after="60" w:line="240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acima estão incluídas todas as despesas ordinárias diretas e indiretas decorrentes da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7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locação do imóvel, inclusive tributos e/ou impostos, encargos sociais, seguro e outros necessários ao cumprimento integral do objeto da contratação.</w:t>
      </w:r>
    </w:p>
    <w:p>
      <w:pPr>
        <w:pStyle w:val="Style16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88" w:val="left"/>
        </w:tabs>
        <w:bidi w:val="0"/>
        <w:spacing w:before="0" w:after="0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Pagamento:</w:t>
      </w:r>
      <w:bookmarkEnd w:id="3"/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10" w:val="left"/>
        </w:tabs>
        <w:bidi w:val="0"/>
        <w:spacing w:before="0" w:after="0" w:line="307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realizado através de ordem bancária, para crédito em banco, agência e conta corrente.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10" w:val="left"/>
        </w:tabs>
        <w:bidi w:val="0"/>
        <w:spacing w:before="0" w:after="0" w:line="264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Dados Bancários para recebimento do pagamento: Instituição Bancária: Caixa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Federal, Agência: 1548 Conta Corrente: 000804243227-3, titular: TEREZINHA DE JESUS MENDES VASCONCELOS.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10" w:val="left"/>
        </w:tabs>
        <w:bidi w:val="0"/>
        <w:spacing w:before="0" w:after="0" w:line="264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efetuado mensalmente, até 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(quinto) dia útil subsequente ao mês de competência da locação, na quantia mensal.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10" w:val="left"/>
        </w:tabs>
        <w:bidi w:val="0"/>
        <w:spacing w:before="0" w:after="0" w:line="264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ocorrido o recebimento da nota fiscal ou fatura quando o fiscal atestar a regularidade da documentação pertinente ao mês faturado.</w:t>
      </w:r>
    </w:p>
    <w:p>
      <w:pPr>
        <w:pStyle w:val="Style16"/>
        <w:keepNext/>
        <w:keepLines/>
        <w:widowControl w:val="0"/>
        <w:numPr>
          <w:ilvl w:val="1"/>
          <w:numId w:val="9"/>
        </w:numPr>
        <w:shd w:val="clear" w:color="auto" w:fill="auto"/>
        <w:tabs>
          <w:tab w:pos="494" w:val="left"/>
        </w:tabs>
        <w:bidi w:val="0"/>
        <w:spacing w:before="0" w:after="0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Condições de Pagamento:</w:t>
      </w:r>
      <w:bookmarkEnd w:id="4"/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10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setor competente para proceder o pagamento deve verificar se a Nota Fiscal ou Fatura apresentada expressa os elementos necessários e essenciais do documento, tais como: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3" w:val="left"/>
        </w:tabs>
        <w:bidi w:val="0"/>
        <w:spacing w:before="0" w:after="0"/>
        <w:ind w:left="7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de validade;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3" w:val="left"/>
        </w:tabs>
        <w:bidi w:val="0"/>
        <w:spacing w:before="0" w:after="0"/>
        <w:ind w:left="7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data da emissão;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3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do contrato e do órgão contratante;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3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período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3" w:val="left"/>
        </w:tabs>
        <w:bidi w:val="0"/>
        <w:spacing w:before="0" w:after="0"/>
        <w:ind w:left="7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 pagar; e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3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eventual destaque do valor de retenções tributárias cabíveis.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10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erro na apresentação da Nota Fiscal/Fatura, ou circunstância que impeça a liquidação da despesa, o pagamento ficará sobrestado até que a contratada providencie as medidas saneadoras. Nesta hipótese, o prazo para pagamento iniciar-se-á após a comprovação da regularização da situação, não acarretando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contratante;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10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Nota Fiscal ou Fatura deverá ser obrigatoriamente acompanhada da comprovação da regularidade fiscal, constatada por meio de consulta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on-line,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consulta aos sítios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oficiais ou à documentação mencionada no art. 68 da Lei N° 14.133/2021.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10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emissão de nota de empenho e a cada pagamento, a Administração deverá realizar consulta para: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3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verificar a manutenção das condições de habilitação exigidas na contratação;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3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identificar possível razão que impeça a participação em contratações, no âmbito do órgão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11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entidade, proibição de contratar com o Poder Público, bem como ocorrências impeditivas indiretas.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10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10" w:val="left"/>
        </w:tabs>
        <w:bidi w:val="0"/>
        <w:spacing w:before="0" w:after="0"/>
        <w:ind w:left="720" w:right="0" w:hanging="56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656" w:left="1340" w:right="1434" w:bottom="270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regularização ou sendo a defesa considerada improcedente, a contratante deverá comunicar aos órgãos responsáveis pela fiscalização da regularidade fiscal quanto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contratada, bem como quanto à existência de pagamento a ser efetuado, para que sejam acionados os meios pertinentes e necessários para garantir o recebimento de seus créditos.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2" w:val="left"/>
        </w:tabs>
        <w:bidi w:val="0"/>
        <w:spacing w:before="0" w:after="0" w:line="307" w:lineRule="auto"/>
        <w:ind w:left="760" w:right="0" w:hanging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Persistindo a irregularidade, a contratante deverá adotar as medidas necessárias à rescisão contratual nos autos do processo administrativo correspondente, assegurada à contratada a ampla defesa.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2" w:val="left"/>
        </w:tabs>
        <w:bidi w:val="0"/>
        <w:spacing w:before="0" w:after="0" w:line="307" w:lineRule="auto"/>
        <w:ind w:left="760" w:right="0" w:hanging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efetiva execução do objeto, os pagamentos serão realizados normalmente, até que se decida pela rescisão do contrato, caso a contratada não regularize sua situação.</w:t>
      </w:r>
    </w:p>
    <w:p>
      <w:pPr>
        <w:pStyle w:val="Style12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2" w:val="left"/>
        </w:tabs>
        <w:bidi w:val="0"/>
        <w:spacing w:before="0" w:after="0" w:line="307" w:lineRule="auto"/>
        <w:ind w:left="880" w:right="0" w:hanging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do pagamento, será efetuada a retenção tributária prevista na legislação aplicável.</w:t>
      </w:r>
    </w:p>
    <w:p>
      <w:pPr>
        <w:pStyle w:val="Style12"/>
        <w:keepNext w:val="0"/>
        <w:keepLines w:val="0"/>
        <w:widowControl w:val="0"/>
        <w:numPr>
          <w:ilvl w:val="3"/>
          <w:numId w:val="9"/>
        </w:numPr>
        <w:shd w:val="clear" w:color="auto" w:fill="auto"/>
        <w:tabs>
          <w:tab w:pos="984" w:val="left"/>
        </w:tabs>
        <w:bidi w:val="0"/>
        <w:spacing w:before="0" w:after="280" w:line="307" w:lineRule="auto"/>
        <w:ind w:left="880" w:right="0" w:hanging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Independentemente do percentual de tributo inserido na planilha, no pagamento serão retidos na fonte os percentuais estabelecidos na legislação vigente.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QUINTA: DA VIGÊNCIA E PRORROGAÇÃO CONTRATUAL</w:t>
      </w:r>
      <w:bookmarkEnd w:id="5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95" w:lineRule="auto"/>
        <w:ind w:left="400" w:right="0" w:hanging="400"/>
        <w:jc w:val="both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276225</wp:posOffset>
            </wp:positionH>
            <wp:positionV relativeFrom="paragraph">
              <wp:posOffset>673100</wp:posOffset>
            </wp:positionV>
            <wp:extent cx="219710" cy="207010"/>
            <wp:wrapSquare wrapText="bothSides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1971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5.1.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 prazo contratual terá vigência de 11 (onze) meses, contados de 04 de fevereiro de 2025 a 31 de dezembro de 2025, sem interrupção, podendo ser renovado e/ou prorrogado por conveniência da Administração, em período igual, nos termos do art. 108 da Lei n° 14.133/2021, mediante assinatura de Termo Aditivo.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SEXTA: OBRIGAÇÕES DO CONTRATADO</w:t>
      </w:r>
      <w:bookmarkEnd w:id="6"/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a entrega do imóvel em perfeitas condições de uso, no prazo indicado na solicitação formal feita pelo Contratante;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Responsabilizar-se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pelos vícios ocultos anteriores a assinatura do contrato, desde que constatados por laudo técnico;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Atender prontamente a quaisquer exigências da Administração, inerentes a problemas estruturais, como infiltrações, rachaduras, problemas na fundação, rede elétrica e hidráulica.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Comunicar a Administração, no prazo de 24 (vinte e quatro) horas que antecede a data de entrega do imóvel se houver motivos que impossibilitem o cumprimento do prazo previsto, com a devida comprovação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datar nova data, sem prejuízo;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00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Responsabilizarem-se pelas despesas dos tributos fiscais, seguros e quaisquer outras que incidam o venham a incidir sobre o imóvel;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SÉTIMA: OBRIGAÇÕES DO CONTRATANTE</w:t>
      </w:r>
      <w:bookmarkEnd w:id="7"/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Acompanhar e fiscalizar o cumprimento das obrigações da Contratada, por meio de servidores especialmente designados (Fiscal e Gestor de Contrato);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o pagamento no prazo previsto, respeitando a ordem cronológica, após a entrega da nota fiscal no setor competente;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Atestar nas notas fiscais e/ou fatura referente a esta inexigibilidade de licitação.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Prestar à CONTRATADA toda e qualquer informação, por esta solicitada, necessária à perfeita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94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Notificar, por escrito, à CONTRATADA da aplicação de qualquer sanção.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6623685</wp:posOffset>
            </wp:positionH>
            <wp:positionV relativeFrom="paragraph">
              <wp:posOffset>127000</wp:posOffset>
            </wp:positionV>
            <wp:extent cx="859790" cy="1584960"/>
            <wp:wrapSquare wrapText="bothSides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859790" cy="158496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7.6 - DO ACOMPANHAMENTO DA FISCALIZAÇÃO</w:t>
      </w:r>
      <w:bookmarkEnd w:id="8"/>
    </w:p>
    <w:p>
      <w:pPr>
        <w:pStyle w:val="Style1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656" w:val="left"/>
        </w:tabs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designado para representar a Secretaria Municipal de Obras e Infraestrturua, servidor(a) nomeado(a) por este documento, para acompanhar e fiscalizar a execução do presente Contrato.</w:t>
      </w:r>
    </w:p>
    <w:p>
      <w:pPr>
        <w:pStyle w:val="Style16"/>
        <w:keepNext/>
        <w:keepLines/>
        <w:widowControl w:val="0"/>
        <w:numPr>
          <w:ilvl w:val="0"/>
          <w:numId w:val="19"/>
        </w:numPr>
        <w:shd w:val="clear" w:color="auto" w:fill="auto"/>
        <w:tabs>
          <w:tab w:pos="656" w:val="left"/>
        </w:tabs>
        <w:bidi w:val="0"/>
        <w:spacing w:before="0" w:after="0"/>
        <w:ind w:left="0"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FISCAL DO CONTRATO</w:t>
      </w:r>
      <w:bookmarkEnd w:id="9"/>
    </w:p>
    <w:p>
      <w:pPr>
        <w:pStyle w:val="Style1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818" w:val="left"/>
        </w:tabs>
        <w:bidi w:val="0"/>
        <w:spacing w:before="0" w:after="0" w:line="307" w:lineRule="auto"/>
        <w:ind w:left="0" w:right="0" w:firstLine="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677" w:left="1323" w:right="1134" w:bottom="2868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execução do contrato deverá ser acompanhada e fiscalizada pelo(s) físcal(is) do contrato, ou pelos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substitutos (Lei n° 14.133/2021, art. 117,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c/c art. 30 do Decreto Municipal n°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13, de 10 de abril de 2024);</w:t>
      </w:r>
    </w:p>
    <w:p>
      <w:pPr>
        <w:pStyle w:val="Style1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803" w:val="left"/>
        </w:tabs>
        <w:bidi w:val="0"/>
        <w:spacing w:before="0" w:after="0"/>
        <w:ind w:left="0" w:right="4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da contratação será exercida por servidor(a) designado(a) por meio de Portaria, ao qual competirá dirimir as dúvidas que surgirem no curso da execução do contrato, e de tudo dará ciência à Administração Pública;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4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7.Ó.2.3. A fiscalização de que trata este item não exclui nem reduz a responsabilidade do contratado(a) pelos danos causados diretamente à Administração ou a terceiros em razão da execução do contrato, e não excluirá nem reduzirá essa responsabilidade a fiscalização ou o acompanhamento pelo contratante, nos termos do art. 120 da Lei Federal n° 14.133/21;</w:t>
      </w:r>
    </w:p>
    <w:p>
      <w:pPr>
        <w:pStyle w:val="Style1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03" w:val="left"/>
        </w:tabs>
        <w:bidi w:val="0"/>
        <w:spacing w:before="0" w:after="60"/>
        <w:ind w:left="0" w:right="4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Sr. THIAGO GAMA PEREIRA,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037.645.522-55, servidora pública na função de Agente Administrativo, matrícula n° 12131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FISCAL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os arts. 117 e 118 da Lei n° 14.133/2021 c/c art. 30 do Decreto Municipal n° 013/2024- GP, com as seguintes atribuições: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14" w:val="left"/>
        </w:tabs>
        <w:bidi w:val="0"/>
        <w:spacing w:before="0" w:after="0" w:line="302" w:lineRule="auto"/>
        <w:ind w:left="0" w:right="400" w:firstLine="0"/>
        <w:jc w:val="both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275590</wp:posOffset>
            </wp:positionH>
            <wp:positionV relativeFrom="paragraph">
              <wp:posOffset>431800</wp:posOffset>
            </wp:positionV>
            <wp:extent cx="250190" cy="250190"/>
            <wp:wrapSquare wrapText="bothSides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50190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prestar apoio técnico e operacional ao gestor do contrato, com a realização das tarefas de controle dos prazos relacionados ao contrato, à formalização de apostilamentos e termos aditivos, ao acompanhamento do empenho e pagamento, além de garantias e glosas;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14" w:val="left"/>
        </w:tabs>
        <w:bidi w:val="0"/>
        <w:spacing w:before="0" w:after="0" w:line="302" w:lineRule="auto"/>
        <w:ind w:left="0" w:right="4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manutenção das condições de habilitação da contratada, com a solicitação dos documentos comprobatórios pertinentes, caso necessário;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65" w:val="left"/>
        </w:tabs>
        <w:bidi w:val="0"/>
        <w:spacing w:before="0" w:after="0" w:line="302" w:lineRule="auto"/>
        <w:ind w:left="0" w:right="4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atuar tempestivamente na solução de eventuais problemas relacionados ao descumprimento das obrigações contratuais e reportar ao gestor do contrato, para que tome as providências cabíveis, quando ultrapassar a sua competência;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77" w:val="left"/>
        </w:tabs>
        <w:bidi w:val="0"/>
        <w:spacing w:before="0" w:after="0" w:line="302" w:lineRule="auto"/>
        <w:ind w:left="0" w:right="4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notificações à contratada para a correção de rotinas ou de qualquer inexatidão ou irregularidade constatada, com a definição de prazo para a correção;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77" w:val="left"/>
        </w:tabs>
        <w:bidi w:val="0"/>
        <w:spacing w:before="0" w:after="0" w:line="302" w:lineRule="auto"/>
        <w:ind w:left="0" w:right="4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ao gestor do contrato, em tempo hábil, a situação que demandar decisão ou adoção de medidas que ultrapassem a sua competência, para que adote as medidas necessárias e saneadoras, se for o caso;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83" w:val="left"/>
        </w:tabs>
        <w:bidi w:val="0"/>
        <w:spacing w:before="0" w:after="0" w:line="302" w:lineRule="auto"/>
        <w:ind w:left="0" w:right="4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imediatamente ao gestor do contrato quaisquer ocorrências que possam inviabilizar a execução do contrato nas datas estabelecidas;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49" w:val="left"/>
        </w:tabs>
        <w:bidi w:val="0"/>
        <w:spacing w:before="0" w:after="0" w:line="302" w:lineRule="auto"/>
        <w:ind w:left="0" w:right="4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fiscalizar a execução do contrato, para que sejam cumpridas as condições estabelecidas, de modo a assegurar os melhores resultados para a administração, com a conferência das notas fiscais e das documentações exigidas para o pagamento e, após o ateste, encaminhar ao gestor de contrato para ratificação;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21" w:val="left"/>
        </w:tabs>
        <w:bidi w:val="0"/>
        <w:spacing w:before="0" w:after="0" w:line="302" w:lineRule="auto"/>
        <w:ind w:left="0" w:right="4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se os profissionais indicados na licitação, sobretudo os apontados nos atestados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técnica ou para fins de pontuação da proposta técnica (licitações pelo tipo técnica e preço), efetivamente participam da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3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o(a) contratado(a) respeita as normas pertinentes à segurança do trabalho e demais regras trabalhistas;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71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o cronograma de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77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houve subcontratação ou cessão contratual em desacordo com o contrato ou fora das hipóteses admitidas em lei;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5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quantidade e a qualidade dos materiais e insumos empregados na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1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 contratado toma as precauções necessárias para evitar que a execução do contrato eventualmente cause danos a terceiros;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3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participar da atualização do relatório de riscos durante a fase de gestão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33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realizar o recebimento provisório do objeto do contrato, mediante termo detalhado que comprove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9390" w:val="left"/>
        </w:tabs>
        <w:bidi w:val="0"/>
        <w:spacing w:before="0" w:after="32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cumprimento das exigências contratuais;</w:t>
        <w:tab/>
        <w:t>■</w:t>
      </w:r>
    </w:p>
    <w:p>
      <w:pPr>
        <w:pStyle w:val="Style18"/>
        <w:keepNext/>
        <w:keepLines/>
        <w:widowControl w:val="0"/>
        <w:shd w:val="clear" w:color="auto" w:fill="auto"/>
        <w:tabs>
          <w:tab w:leader="hyphen" w:pos="9048" w:val="left"/>
        </w:tabs>
        <w:bidi w:val="0"/>
        <w:spacing w:before="0" w:after="0" w:line="240" w:lineRule="auto"/>
        <w:ind w:left="0" w:right="0" w:firstLine="0"/>
        <w:jc w:val="both"/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670" w:left="1352" w:right="1105" w:bottom="890" w:header="0" w:footer="3" w:gutter="0"/>
          <w:cols w:space="720"/>
          <w:noEndnote/>
          <w:rtlGutter w:val="0"/>
          <w:docGrid w:linePitch="360"/>
        </w:sectPr>
      </w:pPr>
      <w:bookmarkStart w:id="10" w:name="bookmark10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ab/>
        <w:t>Á</w:t>
      </w:r>
      <w:bookmarkEnd w:id="10"/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1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informar, mensalmente, por escrito, ao gestor do contrato, todas as ocorrências relacionadas à execução do contrato, com a descrição do que for necessário para a regularização das faltas ou dos defeitos observados;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8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auxiliar o gestor do contrato com as informações necessárias, na elaboração do documento comprobatório da avaliação realizada na fiscalização do cumprimento de obrigações assumidas pelo contratado;</w:t>
      </w:r>
    </w:p>
    <w:p>
      <w:pPr>
        <w:pStyle w:val="Style12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62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ao gestor do contrato, em tempo hábil, a proximidade do término do contrato sob sua responsabilidade, com vistas à renovação tempestiva ou à prorrogação contratual.</w:t>
      </w:r>
    </w:p>
    <w:p>
      <w:pPr>
        <w:pStyle w:val="Style16"/>
        <w:keepNext/>
        <w:keepLines/>
        <w:widowControl w:val="0"/>
        <w:numPr>
          <w:ilvl w:val="0"/>
          <w:numId w:val="27"/>
        </w:numPr>
        <w:shd w:val="clear" w:color="auto" w:fill="auto"/>
        <w:tabs>
          <w:tab w:pos="620" w:val="left"/>
        </w:tabs>
        <w:bidi w:val="0"/>
        <w:spacing w:before="0" w:after="0"/>
        <w:ind w:left="0" w:right="0" w:firstLine="0"/>
        <w:jc w:val="both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  <w:bookmarkEnd w:id="11"/>
    </w:p>
    <w:p>
      <w:pPr>
        <w:pStyle w:val="Style12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782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Sra. FABRINA DA CUNHA GOMES,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704.474.842-22, servidor público na função de Auxiliar Administrativo, matrícula n° 11962,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GESTORA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 art. 29 do Decreto Municipal n° 013/2024- GP, com as seguintes atribuições:</w:t>
      </w:r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27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coordenar a atividade de fiscalização;</w:t>
      </w:r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27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instruir e manter atualizado o processo administrativo de acompanhamento e fiscalização com a documentação pertinente e os registros da execução do contrato;</w:t>
      </w:r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4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emitir, mensalmente, relatório relativo aos atos fiscalizatórios realizados, atestando pontual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atendimento, total ou parcial, da regularidade do cumprimento de cada uma das obrigações tratadas neste Decreto, conforme modelo de avaliação, controle e fiscalização constantes nos modelos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Procuradoria ou Assessoria jurídica do Município;</w:t>
      </w:r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analisar e conduzir a solicitação de repactuação do objeto, reajuste financeiro, reequilíbrio físico- financeiro, acréscimo/supressão de metas, interrupção de serviços, prorrogação, pagamentos, extinção dos contratos, dentre outros, emitindo parecer, que deverá ser submetido ao ordenador de despesa do município (prefeito ou secretários);</w:t>
      </w:r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o cumprimento da lei federal n° 14.611, de 03 de julho de 2023, e a Lei Estadual n° 5.185, de 25 de maio de 2020, que estabelece a exigência de garantia de igualdade salarial entre homens e mulheres,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empresas que contratarem com o Poder Público Estadual;</w:t>
      </w:r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constante manutenção das condições de habilitação da contratada;</w:t>
      </w:r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43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anuir com o recebimento definitivo do objeto do contrato, que deverá ser instruído com termo detalhado que comprove o atendimento das exigências contratuais;</w:t>
      </w:r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4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a atuação do fiscal do contrato ou dos terceiros contratados, mediante seus registros;</w:t>
      </w:r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5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relatório mensal, relativo aos atos físcalizatórios realizados, a ser enviado ao ordenador de despesa do município ou secretarias);</w:t>
      </w:r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à Administração sobre eventuais vícios, irregularidades ou baixa qualidade dos serviços prestados pela contratada, propor soluções para a regularização das faltas e problemas observados e sanções que entender cabíveis, de acordo com as disposições contidas neste Decreto;</w:t>
      </w:r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notificar a contratada, por meio de seu representante legal ou preposto formalmente designado, nos termos do artigo 118 da Lei Federal n.° 14.133, de l.° de abril de 2021, para a imediata correção de eventuais vícios ou inadimplemento de quaisquer valores devidos por força do contrato, de lei ou convenção coletiva de trabalho, apurados por si ou pelo fiscal do contrato,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fazendo-o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sempre por escrito, mediante contrafé do representante da empresa contratada;</w:t>
      </w:r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42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à autoridade máxima do órgão sobre indício de irregularidade no recolhimento das contribuições previdenciárias e de FGTS, após conclusão do procedimento administrativo de responsabilização, para informação ao Ministério da Previdência Social, à Receita Federal - RFB e ao Ministério do Trabalho e Emprego;</w:t>
      </w:r>
    </w:p>
    <w:p>
      <w:pPr>
        <w:pStyle w:val="Style12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510" w:val="left"/>
        </w:tabs>
        <w:bidi w:val="0"/>
        <w:spacing w:before="0" w:after="0"/>
        <w:ind w:left="0" w:right="0" w:firstLine="0"/>
        <w:jc w:val="both"/>
        <w:sectPr>
          <w:headerReference w:type="default" r:id="rId23"/>
          <w:footerReference w:type="default" r:id="rId24"/>
          <w:footnotePr>
            <w:pos w:val="pageBottom"/>
            <w:numFmt w:val="decimal"/>
            <w:numRestart w:val="continuous"/>
          </w:footnotePr>
          <w:pgSz w:w="11900" w:h="16840"/>
          <w:pgMar w:top="1679" w:left="1338" w:right="1117" w:bottom="2274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enviar à Procuradoria Geral do Município, sempre que requisitado, por quaisquer meios,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informações e documentos referentes ao contrato sob sua responsabilidade.</w:t>
      </w:r>
    </w:p>
    <w:p>
      <w:pPr>
        <w:pStyle w:val="Style12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837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Quando houver indícios de irregularidades ou inadimplência do(a) contratado(a), é dever do gestor do contrato apurar, mediante procedimento administrativo de responsabilização do contratado, asseguradas a ampla defesa e o contraditório.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OITAVA: DA DOTAÇÃO ORÇAMENTÁRIA</w:t>
      </w:r>
      <w:bookmarkEnd w:id="12"/>
    </w:p>
    <w:p>
      <w:pPr>
        <w:pStyle w:val="Style12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07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despesa decorrente deste contrato correrá à conta dos recursos previsto no orçamento Municipal para o exercício de 2025, conforme abaixo: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Unidade Orçamentária: 02.06.01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Secretaria Municipal de Infraestrutura;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Atividade: 15.122.0011.2027 -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Manutenção da Secretaria Municipal de Infraestrutura;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Elemento de Despesa: 3.3.90.36 -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Outros Serviços de Terceiros - Pessoa Física;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Fonte de Recursos: 1.500 -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Recursos Próprio.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NONA: DAS SANÇÕES PELO INADIMPLEMENTO</w:t>
      </w:r>
      <w:bookmarkEnd w:id="13"/>
    </w:p>
    <w:p>
      <w:pPr>
        <w:pStyle w:val="Style12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585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Comete infração administrativa, nos termos da Lei n° 14.133, de 2021, o Contratado que:</w:t>
      </w:r>
    </w:p>
    <w:p>
      <w:pPr>
        <w:pStyle w:val="Style1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57" w:val="left"/>
        </w:tabs>
        <w:bidi w:val="0"/>
        <w:spacing w:before="0" w:after="0" w:line="30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der causa à inexecução parcial do contrato;</w:t>
      </w:r>
    </w:p>
    <w:p>
      <w:pPr>
        <w:pStyle w:val="Style12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457" w:val="left"/>
        </w:tabs>
        <w:bidi w:val="0"/>
        <w:spacing w:before="0" w:after="0" w:line="30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der causa à inexecução parcial do contrato que cause grave dano à Administração ou ao funcionamento dos serviços públicos ou ao interesse coletivo;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30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849630</wp:posOffset>
                </wp:positionH>
                <wp:positionV relativeFrom="paragraph">
                  <wp:posOffset>12700</wp:posOffset>
                </wp:positionV>
                <wp:extent cx="666750" cy="929640"/>
                <wp:wrapSquare wrapText="bothSides"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6750" cy="929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7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c)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7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d)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7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e)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justificado;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7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66.900000000000006pt;margin-top:1.pt;width:52.5pt;height:73.200000000000003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7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c)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7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d)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7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e)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justificado;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7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der causa à inexecução total do contrato;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deixar de entregar a documentação exigida para o certame;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300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não mantiver a proposta, salvo em decorrência de fato superveniente devidamente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não celebrar o contrato ou não entregar a documentação exigida para a contratação, quando convocado dentro do prazo de validade de sua proposta;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0" w:right="0" w:firstLine="30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849630</wp:posOffset>
                </wp:positionH>
                <wp:positionV relativeFrom="paragraph">
                  <wp:posOffset>12700</wp:posOffset>
                </wp:positionV>
                <wp:extent cx="666750" cy="541020"/>
                <wp:wrapSquare wrapText="bothSides"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6750" cy="541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7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g)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justificado;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7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66.900000000000006pt;margin-top:1.pt;width:52.5pt;height:42.60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7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g)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justificado;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7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ensejar o retardamento da execução ou da entrega do objeto da contratação sem motivo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apresentar declaração ou documentação falsa exigida para o certame ou prestar declaração falsa durante a dispensa eletrônica ou execução do contrato;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312" w:lineRule="auto"/>
        <w:ind w:left="0" w:right="0" w:firstLine="300"/>
        <w:jc w:val="left"/>
      </w:pP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861060</wp:posOffset>
                </wp:positionH>
                <wp:positionV relativeFrom="paragraph">
                  <wp:posOffset>12700</wp:posOffset>
                </wp:positionV>
                <wp:extent cx="693420" cy="1146810"/>
                <wp:wrapSquare wrapText="right"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3420" cy="1146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70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i)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70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j)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70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k)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70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11.2. Serão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sanções: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67.799999999999997pt;margin-top:1.pt;width:54.600000000000001pt;height:90.299999999999997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70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i)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70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j)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70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k)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70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11.2. Serão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sanções: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fraudar a contratação ou praticar ato fraudulento na execução do contrato; comportar-se de modo inidôneo ou cometer fraude de qualquer natureza; praticar atos ilícitos com vistas a frustrar os objetivos do certame; praticar ato lesivo previsto no 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 Lei n° 12.846,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agosto de 2013. aplicadas ao responsável pelas infrações administrativas acima descritas as seguintes</w:t>
      </w:r>
    </w:p>
    <w:p>
      <w:pPr>
        <w:pStyle w:val="Style1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1" w:val="left"/>
        </w:tabs>
        <w:bidi w:val="0"/>
        <w:spacing w:before="0" w:after="0" w:line="307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Advertência, quando o Contratado der causa à inexecução parcial do contrato, sempre que não se justificar a imposição de penalidade mais grave (art. 156, §2°, da Lei);</w:t>
      </w:r>
    </w:p>
    <w:p>
      <w:pPr>
        <w:pStyle w:val="Style1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1" w:val="left"/>
        </w:tabs>
        <w:bidi w:val="0"/>
        <w:spacing w:before="0" w:after="0" w:line="307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Impedimento de licitar e contratar, quando praticadas as condutas descritas nas alíneas b, c, d, e, f e g do subitem acima deste Contrato, sempre que não se justificar a imposição de penalidade mais grave (art. 156, §4°, da Lei);</w:t>
      </w:r>
    </w:p>
    <w:p>
      <w:pPr>
        <w:pStyle w:val="Style1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1" w:val="left"/>
        </w:tabs>
        <w:bidi w:val="0"/>
        <w:spacing w:before="0" w:after="0" w:line="307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Declaração de inidoneidade para licitar e contratar, quando praticadas as condutas descritas nas alíneas h, i, j, k e 1 do subitem acima deste Contrato, bem como nas alíneas b, c, d, e, f e g, que justifiquem a imposição de penalidade mais grave (art. 156, §5°, da Lei)</w:t>
      </w:r>
    </w:p>
    <w:p>
      <w:pPr>
        <w:pStyle w:val="Style12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9" w:val="left"/>
        </w:tabs>
        <w:bidi w:val="0"/>
        <w:spacing w:before="0" w:after="0" w:line="307" w:lineRule="auto"/>
        <w:ind w:left="0" w:right="0" w:firstLine="3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Multa:</w:t>
      </w:r>
    </w:p>
    <w:p>
      <w:pPr>
        <w:pStyle w:val="Style12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7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moratória de 0,5% (cinco décimos por cento) por dia de atraso injustificado sobre o valor da parcela inadimplida, até o limite de 30 (trinta) dias;</w:t>
      </w:r>
    </w:p>
    <w:p>
      <w:pPr>
        <w:pStyle w:val="Style12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7" w:val="left"/>
        </w:tabs>
        <w:bidi w:val="0"/>
        <w:spacing w:before="0" w:after="0" w:line="307" w:lineRule="auto"/>
        <w:ind w:left="0" w:right="0" w:firstLine="760"/>
        <w:jc w:val="both"/>
        <w:sectPr>
          <w:headerReference w:type="default" r:id="rId25"/>
          <w:footerReference w:type="default" r:id="rId26"/>
          <w:footnotePr>
            <w:pos w:val="pageBottom"/>
            <w:numFmt w:val="decimal"/>
            <w:numRestart w:val="continuous"/>
          </w:footnotePr>
          <w:pgSz w:w="11900" w:h="16840"/>
          <w:pgMar w:top="1674" w:left="1338" w:right="1118" w:bottom="243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atraso superior a 30 (trinta) dias autoriza a Administração a promover a rescisão do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 por descumprimento ou cumprimento irregular de suas cláusulas, conforme dispõe o inciso I do art. 137 da Lei n. 14.133, de 2021.</w:t>
      </w:r>
    </w:p>
    <w:p>
      <w:pPr>
        <w:pStyle w:val="Style1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55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aplicação das sanções previstas neste Contrato não exclui, em hipótese alguma, a obrigação de reparação integral do dano causado ao Contratante (art. 156, §9°)</w:t>
      </w:r>
    </w:p>
    <w:p>
      <w:pPr>
        <w:pStyle w:val="Style1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56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Todas as sanções previstas neste Contrato poderão ser aplicadas cumulativamente com a multa (art. 156, §7°).</w:t>
      </w:r>
    </w:p>
    <w:p>
      <w:pPr>
        <w:pStyle w:val="Style12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3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da aplicação da multa será facultada a defesa do interessado no prazo de 15 (quinze) dias úteis, contado da data de sua intimação (art. 157)</w:t>
      </w:r>
    </w:p>
    <w:p>
      <w:pPr>
        <w:pStyle w:val="Style12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3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a multa aplicada e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cabíveis forem superiores ao valor do pagamento eventualmente devido pelo Contratante ao Contratado, além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desse valor, a diferença será descontada da garantia prestada ou será cobrada judicialmente (art. 156, §8°).</w:t>
      </w:r>
    </w:p>
    <w:p>
      <w:pPr>
        <w:pStyle w:val="Style12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2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encaminhamento à cobrança judicial, a multa poderá ser recolhida administrativamente no prazo máximo de 05 (cinco) dias, a contar da data do recebimento da comunicação enviada pela autoridade competente.</w:t>
      </w:r>
    </w:p>
    <w:p>
      <w:pPr>
        <w:pStyle w:val="Style1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560" w:val="left"/>
        </w:tabs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aplicação das sanções realizar-se-á em processo administrativo que assegure o contraditório e a ampla defesa ao Contratado,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procedimento previsto no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parágrafos do art. 158 da Lei n° 14.133, de 2021, para as penalidades de impedimento de licitar e contratar e de declaração de inidoneidade para licitar ou contratar.</w:t>
      </w:r>
    </w:p>
    <w:p>
      <w:pPr>
        <w:pStyle w:val="Style1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53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aplicação das sanções serão considerados (art. 156, §1°):</w:t>
      </w:r>
    </w:p>
    <w:p>
      <w:pPr>
        <w:pStyle w:val="Style12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1454" w:val="left"/>
        </w:tabs>
        <w:bidi w:val="0"/>
        <w:spacing w:before="0" w:after="0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natureza e a gravidade da infração cometida;</w:t>
      </w:r>
    </w:p>
    <w:p>
      <w:pPr>
        <w:pStyle w:val="Style12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1454" w:val="left"/>
        </w:tabs>
        <w:bidi w:val="0"/>
        <w:spacing w:before="0" w:after="0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peculiaridades do caso concreto;</w:t>
      </w:r>
    </w:p>
    <w:p>
      <w:pPr>
        <w:pStyle w:val="Style12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1454" w:val="left"/>
        </w:tabs>
        <w:bidi w:val="0"/>
        <w:spacing w:before="0" w:after="0"/>
        <w:ind w:left="7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circunstâncias agravantes ou atenuantes;</w:t>
      </w:r>
    </w:p>
    <w:p>
      <w:pPr>
        <w:pStyle w:val="Style12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1454" w:val="left"/>
        </w:tabs>
        <w:bidi w:val="0"/>
        <w:spacing w:before="0" w:after="0"/>
        <w:ind w:left="7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danos que dela provierem para o Contratante;</w:t>
      </w:r>
    </w:p>
    <w:p>
      <w:pPr>
        <w:pStyle w:val="Style12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1454" w:val="left"/>
        </w:tabs>
        <w:bidi w:val="0"/>
        <w:spacing w:before="0" w:after="0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implantação ou o aperfeiçoamento de programa de integridade, conforme normas e orientações dos órgãos de controle.</w:t>
      </w:r>
    </w:p>
    <w:p>
      <w:pPr>
        <w:pStyle w:val="Style1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56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atos previstos como infrações administrativas na Lei n° 14.133, de 2021, ou em outras leis de licitações e contratos da Administração Pública que também sejam tipificados como atos lesivos na Lei n° 12.846, de 2013, serão apurados e julgados conjuntamente, nos mesmos autos, observados o rito procedimental e autoridade competente definidos na referida Lei (art. 159)</w:t>
      </w:r>
    </w:p>
    <w:p>
      <w:pPr>
        <w:pStyle w:val="Style1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57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>
      <w:pPr>
        <w:pStyle w:val="Style1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56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deverá, no prazo máximo 15 (quinze) dias úteis, contado da data de aplicação da sanção, informar e manter atualizados os dados relativos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sanções por ela aplicadas, para fins de publicidade no Cadastro Nacional de Empresas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Suspensas (CEIS) e no Cadastro Nacional de Empresas Punidas (CNEP), instituídos no âmbito do Poder Executivo Federal. (Art. 161)</w:t>
      </w:r>
    </w:p>
    <w:p>
      <w:pPr>
        <w:pStyle w:val="Style12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718" w:val="left"/>
        </w:tabs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sanções de impedimento de licitar e contratar e declaração de inidoneidade para licitar ou contratar são passíveis de reabilitação na forma do art. 163 da Lei n° 14.133/21.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DÉCIMA: DA RESCISÃO</w:t>
      </w:r>
      <w:bookmarkEnd w:id="14"/>
    </w:p>
    <w:p>
      <w:pPr>
        <w:pStyle w:val="Style12"/>
        <w:keepNext w:val="0"/>
        <w:keepLines w:val="0"/>
        <w:widowControl w:val="0"/>
        <w:numPr>
          <w:ilvl w:val="1"/>
          <w:numId w:val="45"/>
        </w:numPr>
        <w:shd w:val="clear" w:color="auto" w:fill="auto"/>
        <w:tabs>
          <w:tab w:pos="554" w:val="left"/>
        </w:tabs>
        <w:bidi w:val="0"/>
        <w:spacing w:before="0" w:after="0" w:line="307" w:lineRule="auto"/>
        <w:ind w:left="0" w:right="0" w:firstLine="0"/>
        <w:jc w:val="both"/>
        <w:sectPr>
          <w:headerReference w:type="default" r:id="rId27"/>
          <w:footerReference w:type="default" r:id="rId28"/>
          <w:footnotePr>
            <w:pos w:val="pageBottom"/>
            <w:numFmt w:val="decimal"/>
            <w:numRestart w:val="continuous"/>
          </w:footnotePr>
          <w:pgSz w:w="11900" w:h="16840"/>
          <w:pgMar w:top="1677" w:left="1312" w:right="1455" w:bottom="285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se extingue quando cumpridas as obrigações de ambas as partes, ainda que isso ocorra antes do prazo estipulado para tanto.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right"/>
      </w:pPr>
      <w:bookmarkStart w:id="15" w:name="bookmark15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JLUUI</w:t>
      </w:r>
      <w:bookmarkEnd w:id="15"/>
    </w:p>
    <w:p>
      <w:pPr>
        <w:pStyle w:val="Style12"/>
        <w:keepNext w:val="0"/>
        <w:keepLines w:val="0"/>
        <w:widowControl w:val="0"/>
        <w:numPr>
          <w:ilvl w:val="1"/>
          <w:numId w:val="45"/>
        </w:numPr>
        <w:shd w:val="clear" w:color="auto" w:fill="auto"/>
        <w:tabs>
          <w:tab w:pos="59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as obrigações não forem cumpridas no prazo estipulado, a vigência ficará prorrogada até a conclusão do objeto, caso em que deverá a Administração providenciar a readequação do cronograma fixado para o contrato, pu da forma que a administração pública melhor solucionar.</w:t>
      </w:r>
    </w:p>
    <w:p>
      <w:pPr>
        <w:pStyle w:val="Style12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729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a não conclusão do contrato referida no item anterior decorrer de culpa do contratado:</w:t>
      </w:r>
    </w:p>
    <w:p>
      <w:pPr>
        <w:pStyle w:val="Style12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327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ficará ele constituído em mora, sendo-lhe aplicáveis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 administrativas; e</w:t>
      </w:r>
    </w:p>
    <w:p>
      <w:pPr>
        <w:pStyle w:val="Style12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345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poderá a Administração optar pela extinção do contrato e, nesse caso, adotará as medidas admitidas em lei para a continuidade da execução contratual.</w:t>
      </w:r>
    </w:p>
    <w:p>
      <w:pPr>
        <w:pStyle w:val="Style12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753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Caso a notificação da não-continuidade do contrato de que trata este subitem ocorra com menos de 2 (dois) meses da data de aniversário, a extinção contratual ocorrerá após 2 (dois) meses da data da comunicação.</w:t>
      </w:r>
    </w:p>
    <w:p>
      <w:pPr>
        <w:pStyle w:val="Style1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59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pode ser extinto antes de cumpridas as obrigações nele estipuladas, ou antes do prazo nele fixado, por algum dos motivos previstos no artigo 137 da Lei n° 14.133/21, bem como amigavelmente, assegurados o contraditório e a ampla defesa.</w:t>
      </w:r>
    </w:p>
    <w:p>
      <w:pPr>
        <w:pStyle w:val="Style12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735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Nesta hipótese, aplicam-se também os artigos 138 e 139 da mesma Lei.</w:t>
      </w:r>
    </w:p>
    <w:p>
      <w:pPr>
        <w:pStyle w:val="Style12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759" w:val="left"/>
        </w:tabs>
        <w:bidi w:val="0"/>
        <w:spacing w:before="0" w:after="0" w:line="307" w:lineRule="auto"/>
        <w:ind w:left="0" w:right="0" w:firstLine="0"/>
        <w:jc w:val="both"/>
      </w:pPr>
      <w:r>
        <w:drawing>
          <wp:anchor distT="0" distB="0" distL="114300" distR="114300" simplePos="0" relativeHeight="125829388" behindDoc="0" locked="0" layoutInCell="1" allowOverlap="1">
            <wp:simplePos x="0" y="0"/>
            <wp:positionH relativeFrom="page">
              <wp:posOffset>272415</wp:posOffset>
            </wp:positionH>
            <wp:positionV relativeFrom="paragraph">
              <wp:posOffset>114300</wp:posOffset>
            </wp:positionV>
            <wp:extent cx="219710" cy="213360"/>
            <wp:wrapSquare wrapText="bothSides"/>
            <wp:docPr id="106" name="Shape 10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box 107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alteração social ou a modificação da finalidade ou da estrutura da empresa não ensejará a rescisão se não restringir sua capacidade de concluir o contrato.</w:t>
      </w:r>
    </w:p>
    <w:p>
      <w:pPr>
        <w:pStyle w:val="Style12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921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 operação implicar mudança da pessoa jurídica contratada, deverá ser formalizado termo aditivo para alteração subjetiva.</w:t>
      </w:r>
    </w:p>
    <w:p>
      <w:pPr>
        <w:pStyle w:val="Style12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59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 rescisão, sempre que possível, será precedido:</w:t>
      </w:r>
    </w:p>
    <w:p>
      <w:pPr>
        <w:pStyle w:val="Style12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897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dos eventos contratuais já cumpridos ou parcialmente cumpridos;</w:t>
      </w:r>
    </w:p>
    <w:p>
      <w:pPr>
        <w:pStyle w:val="Style12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729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dos pagamentos já efetuados e ainda devidos;</w:t>
      </w:r>
    </w:p>
    <w:p>
      <w:pPr>
        <w:pStyle w:val="Style12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729" w:val="left"/>
        </w:tabs>
        <w:bidi w:val="0"/>
        <w:spacing w:before="0" w:after="26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multas.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6" w:name="bookmark1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PRIMEIRA: DA OBSERVÂNCIA À LGPD</w:t>
      </w:r>
      <w:bookmarkEnd w:id="16"/>
    </w:p>
    <w:p>
      <w:pPr>
        <w:pStyle w:val="Style12"/>
        <w:keepNext w:val="0"/>
        <w:keepLines w:val="0"/>
        <w:widowControl w:val="0"/>
        <w:numPr>
          <w:ilvl w:val="0"/>
          <w:numId w:val="65"/>
        </w:numPr>
        <w:shd w:val="clear" w:color="auto" w:fill="auto"/>
        <w:tabs>
          <w:tab w:pos="609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O(A) CONTRATADO(A) declara expresso CONSENTIMENTO que O CONTRATANTE irá coletar tratar e compartilhar os dados necessários ao cumprimento do contrato,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LGPD, os dados necessários para cumprimento de obrigações legais,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II e III da LGPD, bem como os dados, se necessários para proteção ao crédito, conforme autorizado pelo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LGPD.</w:t>
      </w:r>
    </w:p>
    <w:p>
      <w:pPr>
        <w:pStyle w:val="Style12"/>
        <w:keepNext w:val="0"/>
        <w:keepLines w:val="0"/>
        <w:widowControl w:val="0"/>
        <w:numPr>
          <w:ilvl w:val="0"/>
          <w:numId w:val="65"/>
        </w:numPr>
        <w:shd w:val="clear" w:color="auto" w:fill="auto"/>
        <w:tabs>
          <w:tab w:pos="609" w:val="left"/>
        </w:tabs>
        <w:bidi w:val="0"/>
        <w:spacing w:before="0" w:after="280" w:line="302" w:lineRule="auto"/>
        <w:ind w:left="0" w:right="0" w:firstLine="0"/>
        <w:jc w:val="both"/>
      </w:pPr>
      <w:r>
        <w:drawing>
          <wp:anchor distT="0" distB="0" distL="114300" distR="114300" simplePos="0" relativeHeight="125829389" behindDoc="0" locked="0" layoutInCell="1" allowOverlap="1">
            <wp:simplePos x="0" y="0"/>
            <wp:positionH relativeFrom="page">
              <wp:posOffset>272415</wp:posOffset>
            </wp:positionH>
            <wp:positionV relativeFrom="paragraph">
              <wp:posOffset>177800</wp:posOffset>
            </wp:positionV>
            <wp:extent cx="213360" cy="219710"/>
            <wp:wrapSquare wrapText="bothSides"/>
            <wp:docPr id="108" name="Shape 10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box 109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13360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fica obrigada a comunicar O(A) CONTRATADO(A) em até 24 (vinte e quatro) horas qualquer incidente de acessos não autorizados aos dados pessoais, situações acidentais ou ilícitas de destruição,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alteração, comunicação ou qualquer forma de tratamento inadequado ou ilícito, bem como adotar as providências dispostas no art. 48 da Lei Geral de Proteção de Dados.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SEGUNDA: DA PUBLICIDADE DO CONTRATO</w:t>
      </w:r>
      <w:bookmarkEnd w:id="17"/>
    </w:p>
    <w:p>
      <w:pPr>
        <w:pStyle w:val="Style12"/>
        <w:keepNext w:val="0"/>
        <w:keepLines w:val="0"/>
        <w:widowControl w:val="0"/>
        <w:numPr>
          <w:ilvl w:val="0"/>
          <w:numId w:val="67"/>
        </w:numPr>
        <w:shd w:val="clear" w:color="auto" w:fill="auto"/>
        <w:tabs>
          <w:tab w:pos="590" w:val="left"/>
        </w:tabs>
        <w:bidi w:val="0"/>
        <w:spacing w:before="0" w:after="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atenção à divulgação no Portal Nacional de Contratações Públicas (PNCP) que é condição indispensável para a eficácia do contrato e de seus aditamentos, será a presenta TERMO DE CONTRATO publicada dentro do prazo de 10 (dez) dias úteis, contados da data de sua assinatura,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caso de contratação direta, nos termos do art. 94, II da Lei n° 14.133/2021.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drawing>
          <wp:anchor distT="0" distB="0" distL="0" distR="0" simplePos="0" relativeHeight="125829390" behindDoc="0" locked="0" layoutInCell="1" allowOverlap="1">
            <wp:simplePos x="0" y="0"/>
            <wp:positionH relativeFrom="page">
              <wp:posOffset>6581775</wp:posOffset>
            </wp:positionH>
            <wp:positionV relativeFrom="paragraph">
              <wp:posOffset>25400</wp:posOffset>
            </wp:positionV>
            <wp:extent cx="902335" cy="1237615"/>
            <wp:wrapTight wrapText="bothSides">
              <wp:wrapPolygon>
                <wp:start x="0" y="0"/>
                <wp:lineTo x="21600" y="0"/>
                <wp:lineTo x="21600" y="16400"/>
                <wp:lineTo x="20593" y="16400"/>
                <wp:lineTo x="20593" y="21600"/>
                <wp:lineTo x="2105" y="21600"/>
                <wp:lineTo x="2105" y="16400"/>
                <wp:lineTo x="0" y="16400"/>
                <wp:lineTo x="0" y="0"/>
              </wp:wrapPolygon>
            </wp:wrapTight>
            <wp:docPr id="110" name="Shape 1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box 111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902335" cy="123761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8" w:name="bookmark1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TERCEIRA: DO FORO</w:t>
      </w:r>
      <w:bookmarkEnd w:id="18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13.1 É competente o Foro da Comarca de Jutaí/AM, com preferência sobre qualquer outro,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privilegiado, para dirimir as ações originárias deste TERMO DE CONTRATO, em atendimento ao disposto no conforme art. 92, §1° da Lei n° 14.133/21.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headerReference w:type="default" r:id="rId35"/>
          <w:footerReference w:type="default" r:id="rId36"/>
          <w:footnotePr>
            <w:pos w:val="pageBottom"/>
            <w:numFmt w:val="decimal"/>
            <w:numRestart w:val="continuous"/>
          </w:footnotePr>
          <w:pgSz w:w="11900" w:h="16840"/>
          <w:pgMar w:top="846" w:left="1329" w:right="1458" w:bottom="858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por estarem, assim de perfeito acordo, subscrevem o presente, em 02 (duas) vias, na presença de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 (duas) testemunhas, para que surta todos os efeitos legais.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10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Jutaí (AM), 04 de fevereiro de 2025.</w:t>
      </w:r>
    </w:p>
    <w:p>
      <w:pPr>
        <w:pStyle w:val="Style27"/>
        <w:keepNext/>
        <w:keepLines/>
        <w:widowControl w:val="0"/>
        <w:shd w:val="clear" w:color="auto" w:fill="auto"/>
        <w:tabs>
          <w:tab w:pos="4210" w:val="left"/>
        </w:tabs>
        <w:bidi w:val="0"/>
        <w:spacing w:before="0" w:after="0" w:line="240" w:lineRule="auto"/>
        <w:ind w:left="2680" w:right="0" w:firstLine="0"/>
        <w:jc w:val="both"/>
      </w:pPr>
      <w:bookmarkStart w:id="19" w:name="bookmark19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C</w:t>
        <w:tab/>
        <w:t>(y^ G'VVo\u OÁ</w:t>
      </w:r>
      <w:bookmarkEnd w:id="1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MUNICÍPIO DE JUTAI/AMj</w:t>
        <w:br/>
        <w:t>MERCEDES MENDES VARGAS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920" w:line="319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LOCATÁRIO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TEREZINHA DE JESUS MENDES VASCONCELOS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0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LOCADORA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DO CONTRATO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0" w:name="bookmark2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THIAGO GAMA PEREIRA</w:t>
      </w:r>
      <w:bookmarkEnd w:id="2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Cargo: Agente Administrativo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037.645.522-55, Matrícula n° 12131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1" w:name="bookmark2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FABRINA DA CUNHA GOI^ES</w:t>
      </w:r>
      <w:bookmarkEnd w:id="21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drawing>
          <wp:anchor distT="0" distB="0" distL="114300" distR="114300" simplePos="0" relativeHeight="125829391" behindDoc="0" locked="0" layoutInCell="1" allowOverlap="1">
            <wp:simplePos x="0" y="0"/>
            <wp:positionH relativeFrom="page">
              <wp:posOffset>280670</wp:posOffset>
            </wp:positionH>
            <wp:positionV relativeFrom="paragraph">
              <wp:posOffset>38100</wp:posOffset>
            </wp:positionV>
            <wp:extent cx="219710" cy="219710"/>
            <wp:wrapSquare wrapText="bothSides"/>
            <wp:docPr id="121" name="Shape 1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box 122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219710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Cargo: Auxiliar Administrativo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704.474.842-22, Matrícula n° 11962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TESTEMUNHAS:</w:t>
      </w:r>
    </w:p>
    <w:p>
      <w:pPr>
        <w:pStyle w:val="Style27"/>
        <w:keepNext/>
        <w:keepLines/>
        <w:widowControl w:val="0"/>
        <w:shd w:val="clear" w:color="auto" w:fill="auto"/>
        <w:tabs>
          <w:tab w:pos="3320" w:val="left"/>
        </w:tabs>
        <w:bidi w:val="0"/>
        <w:spacing w:before="0" w:after="40" w:line="240" w:lineRule="auto"/>
        <w:ind w:left="380" w:right="0" w:firstLine="0"/>
        <w:jc w:val="left"/>
      </w:pPr>
      <w:bookmarkStart w:id="22" w:name="bookmark2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 </w:t>
      </w:r>
      <w:r>
        <w:rPr>
          <w:u w:val="single"/>
        </w:rPr>
        <w:t xml:space="preserve"> </w:t>
        <w:tab/>
      </w:r>
      <w:bookmarkEnd w:id="2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RG ou CPF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338" w:val="left"/>
        </w:tabs>
        <w:bidi w:val="0"/>
        <w:spacing w:before="0" w:after="40" w:line="240" w:lineRule="auto"/>
        <w:ind w:left="3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2) </w:t>
      </w:r>
      <w:r>
        <w:rPr>
          <w:u w:val="single"/>
        </w:rPr>
        <w:t xml:space="preserve"> </w:t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RG ou CPF</w:t>
      </w:r>
    </w:p>
    <w:sectPr>
      <w:headerReference w:type="default" r:id="rId39"/>
      <w:footerReference w:type="default" r:id="rId40"/>
      <w:footnotePr>
        <w:pos w:val="pageBottom"/>
        <w:numFmt w:val="decimal"/>
        <w:numRestart w:val="continuous"/>
      </w:footnotePr>
      <w:pgSz w:w="11900" w:h="16840"/>
      <w:pgMar w:top="1666" w:left="1330" w:right="1455" w:bottom="166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1944370</wp:posOffset>
              </wp:positionH>
              <wp:positionV relativeFrom="page">
                <wp:posOffset>10157460</wp:posOffset>
              </wp:positionV>
              <wp:extent cx="3931920" cy="2209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1920" cy="220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53.09999999999999pt;margin-top:799.79999999999995pt;width:309.60000000000002pt;height:17.3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6676390</wp:posOffset>
              </wp:positionH>
              <wp:positionV relativeFrom="page">
                <wp:posOffset>8660130</wp:posOffset>
              </wp:positionV>
              <wp:extent cx="655320" cy="139827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39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58495" cy="1395730"/>
                                <wp:docPr id="16" name="Picutre 1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" name="Picture 1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58495" cy="13957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25.70000000000005pt;margin-top:681.89999999999998pt;width:51.600000000000001pt;height:110.09999999999999pt;z-index:-18874405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58495" cy="1395730"/>
                          <wp:docPr id="18" name="Picutre 1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58495" cy="13957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1951990</wp:posOffset>
              </wp:positionH>
              <wp:positionV relativeFrom="page">
                <wp:posOffset>10153650</wp:posOffset>
              </wp:positionV>
              <wp:extent cx="3931920" cy="22479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192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e-maik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153.69999999999999pt;margin-top:799.5pt;width:309.60000000000002pt;height:17.699999999999999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e-maik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6657975</wp:posOffset>
              </wp:positionH>
              <wp:positionV relativeFrom="page">
                <wp:posOffset>8555355</wp:posOffset>
              </wp:positionV>
              <wp:extent cx="807720" cy="152781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7720" cy="1527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10895" cy="1530350"/>
                                <wp:docPr id="34" name="Picutre 3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" name="Picture 3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10895" cy="15303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524.25pt;margin-top:673.64999999999998pt;width:63.600000000000001pt;height:120.3pt;z-index:-18874404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10895" cy="1530350"/>
                          <wp:docPr id="36" name="Picutre 3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" name="Picture 3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10895" cy="15303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1948815</wp:posOffset>
              </wp:positionH>
              <wp:positionV relativeFrom="page">
                <wp:posOffset>10151745</wp:posOffset>
              </wp:positionV>
              <wp:extent cx="3931920" cy="22479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192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153.44999999999999pt;margin-top:799.35000000000002pt;width:309.60000000000002pt;height:17.699999999999999pt;z-index:-1887440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6063615</wp:posOffset>
              </wp:positionH>
              <wp:positionV relativeFrom="page">
                <wp:posOffset>10193655</wp:posOffset>
              </wp:positionV>
              <wp:extent cx="544830" cy="9144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477.44999999999999pt;margin-top:802.64999999999998pt;width:42.899999999999999pt;height:7.2000000000000002pt;z-index:-1887440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3" behindDoc="1" locked="0" layoutInCell="1" allowOverlap="1">
              <wp:simplePos x="0" y="0"/>
              <wp:positionH relativeFrom="page">
                <wp:posOffset>1959610</wp:posOffset>
              </wp:positionH>
              <wp:positionV relativeFrom="page">
                <wp:posOffset>10147300</wp:posOffset>
              </wp:positionV>
              <wp:extent cx="3931920" cy="22479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192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154.30000000000001pt;margin-top:799.pt;width:309.60000000000002pt;height:17.699999999999999pt;z-index:-1887440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5" behindDoc="1" locked="0" layoutInCell="1" allowOverlap="1">
              <wp:simplePos x="0" y="0"/>
              <wp:positionH relativeFrom="page">
                <wp:posOffset>6074410</wp:posOffset>
              </wp:positionH>
              <wp:positionV relativeFrom="page">
                <wp:posOffset>10189210</wp:posOffset>
              </wp:positionV>
              <wp:extent cx="541020" cy="9144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102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478.30000000000001pt;margin-top:802.29999999999995pt;width:42.600000000000001pt;height:7.2000000000000002pt;z-index:-1887440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473710</wp:posOffset>
              </wp:positionH>
              <wp:positionV relativeFrom="page">
                <wp:posOffset>10025380</wp:posOffset>
              </wp:positionV>
              <wp:extent cx="6743700" cy="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437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7.299999999999997pt;margin-top:789.39999999999998pt;width:531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6606540</wp:posOffset>
              </wp:positionH>
              <wp:positionV relativeFrom="page">
                <wp:posOffset>8933815</wp:posOffset>
              </wp:positionV>
              <wp:extent cx="765810" cy="112395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5810" cy="1123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68350" cy="1121410"/>
                                <wp:docPr id="65" name="Picutre 6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5" name="Picture 6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68350" cy="11214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520.20000000000005pt;margin-top:703.45000000000005pt;width:60.299999999999997pt;height:88.5pt;z-index:-18874402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68350" cy="1121410"/>
                          <wp:docPr id="67" name="Picutre 6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7" name="Picture 6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68350" cy="11214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5" behindDoc="1" locked="0" layoutInCell="1" allowOverlap="1">
              <wp:simplePos x="0" y="0"/>
              <wp:positionH relativeFrom="page">
                <wp:posOffset>1950720</wp:posOffset>
              </wp:positionH>
              <wp:positionV relativeFrom="page">
                <wp:posOffset>10156825</wp:posOffset>
              </wp:positionV>
              <wp:extent cx="3935730" cy="220980"/>
              <wp:wrapNone/>
              <wp:docPr id="68" name="Shape 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5730" cy="220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4" type="#_x0000_t202" style="position:absolute;margin-left:153.59999999999999pt;margin-top:799.75pt;width:309.89999999999998pt;height:17.399999999999999pt;z-index:-1887440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7" behindDoc="1" locked="0" layoutInCell="1" allowOverlap="1">
              <wp:simplePos x="0" y="0"/>
              <wp:positionH relativeFrom="page">
                <wp:posOffset>6065520</wp:posOffset>
              </wp:positionH>
              <wp:positionV relativeFrom="page">
                <wp:posOffset>10194925</wp:posOffset>
              </wp:positionV>
              <wp:extent cx="544830" cy="95250"/>
              <wp:wrapNone/>
              <wp:docPr id="70" name="Shape 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6" type="#_x0000_t202" style="position:absolute;margin-left:477.60000000000002pt;margin-top:802.75pt;width:42.899999999999999pt;height:7.5pt;z-index:-1887440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5" behindDoc="1" locked="0" layoutInCell="1" allowOverlap="1">
              <wp:simplePos x="0" y="0"/>
              <wp:positionH relativeFrom="page">
                <wp:posOffset>6652260</wp:posOffset>
              </wp:positionH>
              <wp:positionV relativeFrom="page">
                <wp:posOffset>8823960</wp:posOffset>
              </wp:positionV>
              <wp:extent cx="803910" cy="1120140"/>
              <wp:wrapNone/>
              <wp:docPr id="86" name="Shape 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03910" cy="11201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04545" cy="1121410"/>
                                <wp:docPr id="87" name="Picutre 8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7" name="Picture 8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04545" cy="11214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523.79999999999995pt;margin-top:694.79999999999995pt;width:63.299999999999997pt;height:88.200000000000003pt;z-index:-18874400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04545" cy="1121410"/>
                          <wp:docPr id="89" name="Picutre 8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9" name="Picture 8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04545" cy="11214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7" behindDoc="1" locked="0" layoutInCell="1" allowOverlap="1">
              <wp:simplePos x="0" y="0"/>
              <wp:positionH relativeFrom="page">
                <wp:posOffset>1962150</wp:posOffset>
              </wp:positionH>
              <wp:positionV relativeFrom="page">
                <wp:posOffset>10149840</wp:posOffset>
              </wp:positionV>
              <wp:extent cx="4659630" cy="220980"/>
              <wp:wrapNone/>
              <wp:docPr id="90" name="Shape 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59630" cy="220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RUA COSTA E SILVA, N° 119-E, CENTRO, CEP. N° 69.660-000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vertAlign w:val="subscript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vertAlign w:val="subscript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vertAlign w:val="subscript"/>
                              <w:lang w:val="pt-BR" w:eastAsia="pt-BR" w:bidi="pt-BR"/>
                            </w:rPr>
                            <w:t xml:space="preserve"> de 9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6" type="#_x0000_t202" style="position:absolute;margin-left:154.5pt;margin-top:799.20000000000005pt;width:366.89999999999998pt;height:17.399999999999999pt;z-index:-18874400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RUA COSTA E SILVA, N° 119-E, CENTRO, CEP. N° 69.660-000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vertAlign w:val="subscript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vertAlign w:val="subscript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vertAlign w:val="subscript"/>
                        <w:lang w:val="pt-BR" w:eastAsia="pt-BR" w:bidi="pt-BR"/>
                      </w:rPr>
                      <w:t xml:space="preserve"> de 9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5" behindDoc="1" locked="0" layoutInCell="1" allowOverlap="1">
              <wp:simplePos x="0" y="0"/>
              <wp:positionH relativeFrom="page">
                <wp:posOffset>6464300</wp:posOffset>
              </wp:positionH>
              <wp:positionV relativeFrom="page">
                <wp:posOffset>8555355</wp:posOffset>
              </wp:positionV>
              <wp:extent cx="1055370" cy="1520190"/>
              <wp:wrapNone/>
              <wp:docPr id="100" name="Shape 1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55370" cy="152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054735" cy="1517650"/>
                                <wp:docPr id="101" name="Picutre 10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10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054735" cy="15176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509.pt;margin-top:673.64999999999998pt;width:83.099999999999994pt;height:119.7pt;z-index:-18874399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054735" cy="1517650"/>
                          <wp:docPr id="103" name="Picutre 10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10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054735" cy="15176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7" behindDoc="1" locked="0" layoutInCell="1" allowOverlap="1">
              <wp:simplePos x="0" y="0"/>
              <wp:positionH relativeFrom="page">
                <wp:posOffset>1953260</wp:posOffset>
              </wp:positionH>
              <wp:positionV relativeFrom="page">
                <wp:posOffset>10147935</wp:posOffset>
              </wp:positionV>
              <wp:extent cx="3931920" cy="220980"/>
              <wp:wrapNone/>
              <wp:docPr id="104" name="Shape 1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1920" cy="220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e-maik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0" type="#_x0000_t202" style="position:absolute;margin-left:153.80000000000001pt;margin-top:799.04999999999995pt;width:309.60000000000002pt;height:17.399999999999999pt;z-index:-1887439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e-maik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3" behindDoc="1" locked="0" layoutInCell="1" allowOverlap="1">
              <wp:simplePos x="0" y="0"/>
              <wp:positionH relativeFrom="page">
                <wp:posOffset>1952625</wp:posOffset>
              </wp:positionH>
              <wp:positionV relativeFrom="page">
                <wp:posOffset>10149205</wp:posOffset>
              </wp:positionV>
              <wp:extent cx="4655820" cy="224790"/>
              <wp:wrapNone/>
              <wp:docPr id="118" name="Shape 1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5582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5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vertAlign w:val="subscript"/>
                              <w:lang w:val="pt-PT" w:eastAsia="pt-PT" w:bidi="pt-PT"/>
                            </w:rPr>
                            <w:t xml:space="preserve">pá gina </w:t>
                          </w: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vertAlign w:val="subscript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vertAlign w:val="subscript"/>
                              <w:lang w:val="pt-PT" w:eastAsia="pt-PT" w:bidi="pt-PT"/>
                            </w:rPr>
                            <w:t xml:space="preserve"> de 9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e-maik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4" type="#_x0000_t202" style="position:absolute;margin-left:153.75pt;margin-top:799.14999999999998pt;width:366.60000000000002pt;height:17.699999999999999pt;z-index:-18874399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5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vertAlign w:val="subscript"/>
                        <w:lang w:val="pt-PT" w:eastAsia="pt-PT" w:bidi="pt-PT"/>
                      </w:rPr>
                      <w:t xml:space="preserve">pá gina </w:t>
                    </w: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vertAlign w:val="subscript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vertAlign w:val="subscript"/>
                        <w:lang w:val="pt-PT" w:eastAsia="pt-PT" w:bidi="pt-PT"/>
                      </w:rPr>
                      <w:t xml:space="preserve"> de 9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e-maik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462915</wp:posOffset>
              </wp:positionH>
              <wp:positionV relativeFrom="page">
                <wp:posOffset>10029190</wp:posOffset>
              </wp:positionV>
              <wp:extent cx="6743700" cy="0"/>
              <wp:wrapNone/>
              <wp:docPr id="120" name="Shape 12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437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450000000000003pt;margin-top:789.70000000000005pt;width:531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1" behindDoc="1" locked="0" layoutInCell="1" allowOverlap="1">
              <wp:simplePos x="0" y="0"/>
              <wp:positionH relativeFrom="page">
                <wp:posOffset>1953260</wp:posOffset>
              </wp:positionH>
              <wp:positionV relativeFrom="page">
                <wp:posOffset>10137140</wp:posOffset>
              </wp:positionV>
              <wp:extent cx="3931920" cy="220980"/>
              <wp:wrapNone/>
              <wp:docPr id="131" name="Shape 1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1920" cy="220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N”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ccsc.jutai2025@ginail.com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7" type="#_x0000_t202" style="position:absolute;margin-left:153.80000000000001pt;margin-top:798.20000000000005pt;width:309.60000000000002pt;height:17.399999999999999pt;z-index:-1887439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N”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ccsc.jutai2025@ginail.com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463550</wp:posOffset>
              </wp:positionH>
              <wp:positionV relativeFrom="page">
                <wp:posOffset>10015220</wp:posOffset>
              </wp:positionV>
              <wp:extent cx="6743700" cy="0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437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5pt;margin-top:788.60000000000002pt;width:531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1803400</wp:posOffset>
              </wp:positionH>
              <wp:positionV relativeFrom="page">
                <wp:posOffset>304800</wp:posOffset>
              </wp:positionV>
              <wp:extent cx="3669030" cy="5067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42.pt;margin-top:24.pt;width:288.89999999999998pt;height:39.8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5864860</wp:posOffset>
              </wp:positionH>
              <wp:positionV relativeFrom="page">
                <wp:posOffset>419100</wp:posOffset>
              </wp:positionV>
              <wp:extent cx="723900" cy="3467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379A4B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2B72BD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JUTAÍ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61.80000000000001pt;margin-top:33.pt;width:57.pt;height:27.30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379A4B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2B72BD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1803400</wp:posOffset>
              </wp:positionH>
              <wp:positionV relativeFrom="page">
                <wp:posOffset>304800</wp:posOffset>
              </wp:positionV>
              <wp:extent cx="3669030" cy="5067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42.pt;margin-top:24.pt;width:288.89999999999998pt;height:39.899999999999999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5864860</wp:posOffset>
              </wp:positionH>
              <wp:positionV relativeFrom="page">
                <wp:posOffset>495300</wp:posOffset>
              </wp:positionV>
              <wp:extent cx="723900" cy="27051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0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2B72BD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JUTi.l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461.80000000000001pt;margin-top:39.pt;width:57.pt;height:21.300000000000001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2B72BD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JUTi.l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878205</wp:posOffset>
              </wp:positionH>
              <wp:positionV relativeFrom="page">
                <wp:posOffset>272415</wp:posOffset>
              </wp:positionV>
              <wp:extent cx="381000" cy="44577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100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26" name="Picutre 2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69.150000000000006pt;margin-top:21.449999999999999pt;width:30.pt;height:35.100000000000001pt;z-index:-18874404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28" name="Picutre 2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" name="Picture 2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1804035</wp:posOffset>
              </wp:positionH>
              <wp:positionV relativeFrom="page">
                <wp:posOffset>310515</wp:posOffset>
              </wp:positionV>
              <wp:extent cx="3669030" cy="50673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142.05000000000001pt;margin-top:24.449999999999999pt;width:288.89999999999998pt;height:39.899999999999999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5857875</wp:posOffset>
              </wp:positionH>
              <wp:positionV relativeFrom="page">
                <wp:posOffset>501015</wp:posOffset>
              </wp:positionV>
              <wp:extent cx="731520" cy="27432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2B72BD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JUTi.l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461.25pt;margin-top:39.450000000000003pt;width:57.600000000000001pt;height:21.600000000000001pt;z-index:-1887440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2B72BD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JUTi.l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7" behindDoc="1" locked="0" layoutInCell="1" allowOverlap="1">
              <wp:simplePos x="0" y="0"/>
              <wp:positionH relativeFrom="page">
                <wp:posOffset>892810</wp:posOffset>
              </wp:positionH>
              <wp:positionV relativeFrom="page">
                <wp:posOffset>264160</wp:posOffset>
              </wp:positionV>
              <wp:extent cx="381000" cy="44577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100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44" name="Picutre 4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4" name="Picture 4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70.299999999999997pt;margin-top:20.800000000000001pt;width:30.pt;height:35.100000000000001pt;z-index:-18874403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46" name="Picutre 4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6" name="Picture 4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9" behindDoc="1" locked="0" layoutInCell="1" allowOverlap="1">
              <wp:simplePos x="0" y="0"/>
              <wp:positionH relativeFrom="page">
                <wp:posOffset>1818640</wp:posOffset>
              </wp:positionH>
              <wp:positionV relativeFrom="page">
                <wp:posOffset>306070</wp:posOffset>
              </wp:positionV>
              <wp:extent cx="3665220" cy="50673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522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143.19999999999999pt;margin-top:24.100000000000001pt;width:288.60000000000002pt;height:39.899999999999999pt;z-index:-1887440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1" behindDoc="1" locked="0" layoutInCell="1" allowOverlap="1">
              <wp:simplePos x="0" y="0"/>
              <wp:positionH relativeFrom="page">
                <wp:posOffset>5868670</wp:posOffset>
              </wp:positionH>
              <wp:positionV relativeFrom="page">
                <wp:posOffset>424180</wp:posOffset>
              </wp:positionV>
              <wp:extent cx="731520" cy="34671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379A4B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2B72BD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JUTAÍ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462.10000000000002pt;margin-top:33.399999999999999pt;width:57.600000000000001pt;height:27.300000000000001pt;z-index:-1887440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379A4B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2B72BD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7" behindDoc="1" locked="0" layoutInCell="1" allowOverlap="1">
              <wp:simplePos x="0" y="0"/>
              <wp:positionH relativeFrom="page">
                <wp:posOffset>883920</wp:posOffset>
              </wp:positionH>
              <wp:positionV relativeFrom="page">
                <wp:posOffset>277495</wp:posOffset>
              </wp:positionV>
              <wp:extent cx="384810" cy="441960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57" name="Picutre 5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69.599999999999994pt;margin-top:21.850000000000001pt;width:30.300000000000001pt;height:34.799999999999997pt;z-index:-18874402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59" name="Picutre 5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" name="Picture 5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9" behindDoc="1" locked="0" layoutInCell="1" allowOverlap="1">
              <wp:simplePos x="0" y="0"/>
              <wp:positionH relativeFrom="page">
                <wp:posOffset>1809750</wp:posOffset>
              </wp:positionH>
              <wp:positionV relativeFrom="page">
                <wp:posOffset>315595</wp:posOffset>
              </wp:positionV>
              <wp:extent cx="3669030" cy="50673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142.5pt;margin-top:24.850000000000001pt;width:288.89999999999998pt;height:39.899999999999999pt;z-index:-1887440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1" behindDoc="1" locked="0" layoutInCell="1" allowOverlap="1">
              <wp:simplePos x="0" y="0"/>
              <wp:positionH relativeFrom="page">
                <wp:posOffset>5863590</wp:posOffset>
              </wp:positionH>
              <wp:positionV relativeFrom="page">
                <wp:posOffset>429895</wp:posOffset>
              </wp:positionV>
              <wp:extent cx="731520" cy="35052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50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379A4B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2B72BD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PT" w:eastAsia="pt-PT" w:bidi="pt-PT"/>
                            </w:rPr>
                            <w:t>JUTi.l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461.69999999999999pt;margin-top:33.850000000000001pt;width:57.600000000000001pt;height:27.600000000000001pt;z-index:-1887440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379A4B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2B72BD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PT" w:eastAsia="pt-PT" w:bidi="pt-PT"/>
                      </w:rPr>
                      <w:t>JUTi.l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9" behindDoc="1" locked="0" layoutInCell="1" allowOverlap="1">
              <wp:simplePos x="0" y="0"/>
              <wp:positionH relativeFrom="page">
                <wp:posOffset>868680</wp:posOffset>
              </wp:positionH>
              <wp:positionV relativeFrom="page">
                <wp:posOffset>259080</wp:posOffset>
              </wp:positionV>
              <wp:extent cx="419100" cy="480060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9100" cy="4800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20370" cy="481330"/>
                                <wp:docPr id="79" name="Picutre 7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9" name="Picture 7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20370" cy="4813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5" type="#_x0000_t202" style="position:absolute;margin-left:68.400000000000006pt;margin-top:20.399999999999999pt;width:33.pt;height:37.799999999999997pt;z-index:-18874401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20370" cy="481330"/>
                          <wp:docPr id="81" name="Picutre 8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1" name="Picture 8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20370" cy="4813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1" behindDoc="1" locked="0" layoutInCell="1" allowOverlap="1">
              <wp:simplePos x="0" y="0"/>
              <wp:positionH relativeFrom="page">
                <wp:posOffset>1809750</wp:posOffset>
              </wp:positionH>
              <wp:positionV relativeFrom="page">
                <wp:posOffset>312420</wp:posOffset>
              </wp:positionV>
              <wp:extent cx="3669030" cy="49911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499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 xml:space="preserve">MUNICÍPIO DE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8" type="#_x0000_t202" style="position:absolute;margin-left:142.5pt;margin-top:24.600000000000001pt;width:288.89999999999998pt;height:39.299999999999997pt;z-index:-1887440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 xml:space="preserve">MUNICÍPIO DE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3" behindDoc="1" locked="0" layoutInCell="1" allowOverlap="1">
              <wp:simplePos x="0" y="0"/>
              <wp:positionH relativeFrom="page">
                <wp:posOffset>5871210</wp:posOffset>
              </wp:positionH>
              <wp:positionV relativeFrom="page">
                <wp:posOffset>495300</wp:posOffset>
              </wp:positionV>
              <wp:extent cx="723900" cy="270510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0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2B72BD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u w:val="single"/>
                              <w:shd w:val="clear" w:color="auto" w:fill="auto"/>
                              <w:lang w:val="pt-BR" w:eastAsia="pt-BR" w:bidi="pt-BR"/>
                            </w:rPr>
                            <w:t>JUT.xl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0" type="#_x0000_t202" style="position:absolute;margin-left:462.30000000000001pt;margin-top:39.pt;width:57.pt;height:21.300000000000001pt;z-index:-1887440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2B72BD"/>
                        <w:spacing w:val="0"/>
                        <w:w w:val="100"/>
                        <w:position w:val="0"/>
                        <w:sz w:val="36"/>
                        <w:szCs w:val="36"/>
                        <w:u w:val="single"/>
                        <w:shd w:val="clear" w:color="auto" w:fill="auto"/>
                        <w:lang w:val="pt-BR" w:eastAsia="pt-BR" w:bidi="pt-BR"/>
                      </w:rPr>
                      <w:t>JUT.xl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9" behindDoc="1" locked="0" layoutInCell="1" allowOverlap="1">
              <wp:simplePos x="0" y="0"/>
              <wp:positionH relativeFrom="page">
                <wp:posOffset>867410</wp:posOffset>
              </wp:positionH>
              <wp:positionV relativeFrom="page">
                <wp:posOffset>272415</wp:posOffset>
              </wp:positionV>
              <wp:extent cx="381000" cy="445770"/>
              <wp:wrapNone/>
              <wp:docPr id="92" name="Shape 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100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93" name="Picutre 9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9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68.299999999999997pt;margin-top:21.449999999999999pt;width:30.pt;height:35.100000000000001pt;z-index:-18874400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95" name="Picutre 9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9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1" behindDoc="1" locked="0" layoutInCell="1" allowOverlap="1">
              <wp:simplePos x="0" y="0"/>
              <wp:positionH relativeFrom="page">
                <wp:posOffset>1793240</wp:posOffset>
              </wp:positionH>
              <wp:positionV relativeFrom="page">
                <wp:posOffset>306705</wp:posOffset>
              </wp:positionV>
              <wp:extent cx="3669030" cy="506730"/>
              <wp:wrapNone/>
              <wp:docPr id="96" name="Shape 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2" type="#_x0000_t202" style="position:absolute;margin-left:141.19999999999999pt;margin-top:24.149999999999999pt;width:288.89999999999998pt;height:39.899999999999999pt;z-index:-1887440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3" behindDoc="1" locked="0" layoutInCell="1" allowOverlap="1">
              <wp:simplePos x="0" y="0"/>
              <wp:positionH relativeFrom="page">
                <wp:posOffset>5850890</wp:posOffset>
              </wp:positionH>
              <wp:positionV relativeFrom="page">
                <wp:posOffset>497205</wp:posOffset>
              </wp:positionV>
              <wp:extent cx="723900" cy="285750"/>
              <wp:wrapNone/>
              <wp:docPr id="98" name="Shape 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857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2B72BD"/>
                              <w:spacing w:val="0"/>
                              <w:w w:val="100"/>
                              <w:position w:val="0"/>
                              <w:sz w:val="40"/>
                              <w:szCs w:val="40"/>
                              <w:shd w:val="clear" w:color="auto" w:fill="auto"/>
                              <w:lang w:val="pt-BR" w:eastAsia="pt-BR" w:bidi="pt-BR"/>
                            </w:rPr>
                            <w:t>JUTâl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4" type="#_x0000_t202" style="position:absolute;margin-left:460.69999999999999pt;margin-top:39.149999999999999pt;width:57.pt;height:22.5pt;z-index:-1887440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2B72BD"/>
                        <w:spacing w:val="0"/>
                        <w:w w:val="100"/>
                        <w:position w:val="0"/>
                        <w:sz w:val="40"/>
                        <w:szCs w:val="40"/>
                        <w:shd w:val="clear" w:color="auto" w:fill="auto"/>
                        <w:lang w:val="pt-BR" w:eastAsia="pt-BR" w:bidi="pt-BR"/>
                      </w:rPr>
                      <w:t>JUTâl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9" behindDoc="1" locked="0" layoutInCell="1" allowOverlap="1">
              <wp:simplePos x="0" y="0"/>
              <wp:positionH relativeFrom="page">
                <wp:posOffset>870585</wp:posOffset>
              </wp:positionH>
              <wp:positionV relativeFrom="page">
                <wp:posOffset>281305</wp:posOffset>
              </wp:positionV>
              <wp:extent cx="381000" cy="441960"/>
              <wp:wrapNone/>
              <wp:docPr id="112" name="Shape 1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100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113" name="Picutre 1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3" name="Picture 1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39" type="#_x0000_t202" style="position:absolute;margin-left:68.549999999999997pt;margin-top:22.149999999999999pt;width:30.pt;height:34.799999999999997pt;z-index:-188743994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115" name="Picutre 1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5" name="Picture 1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1" behindDoc="1" locked="0" layoutInCell="1" allowOverlap="1">
              <wp:simplePos x="0" y="0"/>
              <wp:positionH relativeFrom="page">
                <wp:posOffset>1792605</wp:posOffset>
              </wp:positionH>
              <wp:positionV relativeFrom="page">
                <wp:posOffset>315595</wp:posOffset>
              </wp:positionV>
              <wp:extent cx="3669030" cy="502920"/>
              <wp:wrapNone/>
              <wp:docPr id="116" name="Shape 1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2" type="#_x0000_t202" style="position:absolute;margin-left:141.15000000000001pt;margin-top:24.850000000000001pt;width:288.89999999999998pt;height:39.600000000000001pt;z-index:-1887439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5" behindDoc="1" locked="0" layoutInCell="1" allowOverlap="1">
              <wp:simplePos x="0" y="0"/>
              <wp:positionH relativeFrom="page">
                <wp:posOffset>871220</wp:posOffset>
              </wp:positionH>
              <wp:positionV relativeFrom="page">
                <wp:posOffset>269240</wp:posOffset>
              </wp:positionV>
              <wp:extent cx="381000" cy="441960"/>
              <wp:wrapNone/>
              <wp:docPr id="123" name="Shape 1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100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124" name="Picutre 1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4" name="Picture 12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50" type="#_x0000_t202" style="position:absolute;margin-left:68.599999999999994pt;margin-top:21.199999999999999pt;width:30.pt;height:34.799999999999997pt;z-index:-18874398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126" name="Picutre 1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6" name="Picture 12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7" behindDoc="1" locked="0" layoutInCell="1" allowOverlap="1">
              <wp:simplePos x="0" y="0"/>
              <wp:positionH relativeFrom="page">
                <wp:posOffset>1797050</wp:posOffset>
              </wp:positionH>
              <wp:positionV relativeFrom="page">
                <wp:posOffset>299720</wp:posOffset>
              </wp:positionV>
              <wp:extent cx="3669030" cy="506730"/>
              <wp:wrapNone/>
              <wp:docPr id="127" name="Shape 1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3" type="#_x0000_t202" style="position:absolute;margin-left:141.5pt;margin-top:23.600000000000001pt;width:288.89999999999998pt;height:39.899999999999999pt;z-index:-18874398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9" behindDoc="1" locked="0" layoutInCell="1" allowOverlap="1">
              <wp:simplePos x="0" y="0"/>
              <wp:positionH relativeFrom="page">
                <wp:posOffset>5854700</wp:posOffset>
              </wp:positionH>
              <wp:positionV relativeFrom="page">
                <wp:posOffset>410210</wp:posOffset>
              </wp:positionV>
              <wp:extent cx="731520" cy="350520"/>
              <wp:wrapNone/>
              <wp:docPr id="129" name="Shape 1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50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379A4B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mallCaps/>
                              <w:color w:val="2B72BD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JUTà-.I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5" type="#_x0000_t202" style="position:absolute;margin-left:461.pt;margin-top:32.299999999999997pt;width:57.600000000000001pt;height:27.600000000000001pt;z-index:-1887439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379A4B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mallCaps/>
                        <w:color w:val="2B72BD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JUTà-.I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2"/>
      <w:numFmt w:val="decimal"/>
      <w:lvlText w:val="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4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2"/>
      <w:numFmt w:val="decimal"/>
      <w:lvlText w:val="4.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decimal"/>
      <w:lvlText w:val="4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3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3">
      <w:start w:val="1"/>
      <w:numFmt w:val="decimal"/>
      <w:lvlText w:val="%1.%2.%3.%4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4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2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2">
    <w:multiLevelType w:val="multilevel"/>
    <w:lvl w:ilvl="0">
      <w:start w:val="2"/>
      <w:numFmt w:val="decimal"/>
      <w:lvlText w:val="7.6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34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36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3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40">
    <w:multiLevelType w:val="multilevel"/>
    <w:lvl w:ilvl="0">
      <w:start w:val="1"/>
      <w:numFmt w:val="lowerRoman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42">
    <w:multiLevelType w:val="multilevel"/>
    <w:lvl w:ilvl="0">
      <w:start w:val="1"/>
      <w:numFmt w:val="lowerLetter"/>
      <w:lvlText w:val="(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44">
    <w:multiLevelType w:val="multilevel"/>
    <w:lvl w:ilvl="0">
      <w:start w:val="3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6">
    <w:multiLevelType w:val="multilevel"/>
    <w:lvl w:ilvl="0">
      <w:start w:val="1"/>
      <w:numFmt w:val="decimal"/>
      <w:lvlText w:val="11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8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0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4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6">
    <w:multiLevelType w:val="multilevel"/>
    <w:lvl w:ilvl="0">
      <w:start w:val="3"/>
      <w:numFmt w:val="decimal"/>
      <w:lvlText w:val="1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8">
    <w:multiLevelType w:val="multilevel"/>
    <w:lvl w:ilvl="0">
      <w:start w:val="1"/>
      <w:numFmt w:val="decimal"/>
      <w:lvlText w:val="1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0">
    <w:multiLevelType w:val="multilevel"/>
    <w:lvl w:ilvl="0">
      <w:start w:val="1"/>
      <w:numFmt w:val="decimal"/>
      <w:lvlText w:val="13.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2">
    <w:multiLevelType w:val="multilevel"/>
    <w:lvl w:ilvl="0">
      <w:start w:val="1"/>
      <w:numFmt w:val="decimal"/>
      <w:lvlText w:val="13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4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6">
    <w:multiLevelType w:val="multilevel"/>
    <w:lvl w:ilvl="0">
      <w:start w:val="1"/>
      <w:numFmt w:val="decimal"/>
      <w:lvlText w:val="1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  <w:num w:numId="63">
    <w:abstractNumId w:val="62"/>
  </w:num>
  <w:num w:numId="65">
    <w:abstractNumId w:val="64"/>
  </w:num>
  <w:num w:numId="67">
    <w:abstractNumId w:val="6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1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Heading #4|1_"/>
    <w:basedOn w:val="DefaultParagraphFont"/>
    <w:link w:val="Style1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Heading #1|1_"/>
    <w:basedOn w:val="DefaultParagraphFont"/>
    <w:link w:val="Style18"/>
    <w:rPr>
      <w:b w:val="0"/>
      <w:bCs w:val="0"/>
      <w:i w:val="0"/>
      <w:iCs w:val="0"/>
      <w:smallCaps w:val="0"/>
      <w:strike w:val="0"/>
      <w:color w:val="379A4B"/>
      <w:sz w:val="66"/>
      <w:szCs w:val="66"/>
      <w:u w:val="none"/>
    </w:rPr>
  </w:style>
  <w:style w:type="character" w:customStyle="1" w:styleId="CharStyle23">
    <w:name w:val="Body text|3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25">
    <w:name w:val="Heading #2|1_"/>
    <w:basedOn w:val="DefaultParagraphFont"/>
    <w:link w:val="Style24"/>
    <w:rPr>
      <w:rFonts w:ascii="Arial" w:eastAsia="Arial" w:hAnsi="Arial" w:cs="Arial"/>
      <w:b/>
      <w:bCs/>
      <w:i w:val="0"/>
      <w:iCs w:val="0"/>
      <w:smallCaps w:val="0"/>
      <w:strike w:val="0"/>
      <w:color w:val="2B72BD"/>
      <w:sz w:val="40"/>
      <w:szCs w:val="40"/>
      <w:u w:val="none"/>
    </w:rPr>
  </w:style>
  <w:style w:type="character" w:customStyle="1" w:styleId="CharStyle28">
    <w:name w:val="Heading #3|1_"/>
    <w:basedOn w:val="DefaultParagraphFont"/>
    <w:link w:val="Style27"/>
    <w:rPr>
      <w:b w:val="0"/>
      <w:bCs w:val="0"/>
      <w:i w:val="0"/>
      <w:iCs w:val="0"/>
      <w:smallCaps w:val="0"/>
      <w:strike w:val="0"/>
      <w:color w:val="686099"/>
      <w:sz w:val="26"/>
      <w:szCs w:val="26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40" w:line="252" w:lineRule="auto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line="305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Heading #4|1"/>
    <w:basedOn w:val="Normal"/>
    <w:link w:val="CharStyle17"/>
    <w:pPr>
      <w:widowControl w:val="0"/>
      <w:shd w:val="clear" w:color="auto" w:fill="FFFFFF"/>
      <w:spacing w:line="276" w:lineRule="auto"/>
      <w:outlineLvl w:val="3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Heading #1|1"/>
    <w:basedOn w:val="Normal"/>
    <w:link w:val="CharStyle19"/>
    <w:pPr>
      <w:widowControl w:val="0"/>
      <w:shd w:val="clear" w:color="auto" w:fill="FFFFFF"/>
      <w:outlineLvl w:val="0"/>
    </w:pPr>
    <w:rPr>
      <w:b w:val="0"/>
      <w:bCs w:val="0"/>
      <w:i w:val="0"/>
      <w:iCs w:val="0"/>
      <w:smallCaps w:val="0"/>
      <w:strike w:val="0"/>
      <w:color w:val="379A4B"/>
      <w:sz w:val="66"/>
      <w:szCs w:val="66"/>
      <w:u w:val="none"/>
    </w:rPr>
  </w:style>
  <w:style w:type="paragraph" w:customStyle="1" w:styleId="Style22">
    <w:name w:val="Body text|3"/>
    <w:basedOn w:val="Normal"/>
    <w:link w:val="CharStyle23"/>
    <w:pPr>
      <w:widowControl w:val="0"/>
      <w:shd w:val="clear" w:color="auto" w:fill="FFFFFF"/>
      <w:ind w:left="8000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24">
    <w:name w:val="Heading #2|1"/>
    <w:basedOn w:val="Normal"/>
    <w:link w:val="CharStyle25"/>
    <w:pPr>
      <w:widowControl w:val="0"/>
      <w:shd w:val="clear" w:color="auto" w:fill="FFFFFF"/>
      <w:spacing w:after="420" w:line="180" w:lineRule="auto"/>
      <w:jc w:val="right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2B72BD"/>
      <w:sz w:val="40"/>
      <w:szCs w:val="40"/>
      <w:u w:val="none"/>
    </w:rPr>
  </w:style>
  <w:style w:type="paragraph" w:customStyle="1" w:styleId="Style27">
    <w:name w:val="Heading #3|1"/>
    <w:basedOn w:val="Normal"/>
    <w:link w:val="CharStyle28"/>
    <w:pPr>
      <w:widowControl w:val="0"/>
      <w:shd w:val="clear" w:color="auto" w:fill="FFFFFF"/>
      <w:spacing w:after="20"/>
      <w:ind w:left="1530"/>
      <w:outlineLvl w:val="2"/>
    </w:pPr>
    <w:rPr>
      <w:b w:val="0"/>
      <w:bCs w:val="0"/>
      <w:i w:val="0"/>
      <w:iCs w:val="0"/>
      <w:smallCaps w:val="0"/>
      <w:strike w:val="0"/>
      <w:color w:val="686099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header" Target="header3.xml"/><Relationship Id="rId18" Type="http://schemas.openxmlformats.org/officeDocument/2006/relationships/footer" Target="footer3.xm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header" Target="header4.xml"/><Relationship Id="rId22" Type="http://schemas.openxmlformats.org/officeDocument/2006/relationships/footer" Target="footer4.xml"/><Relationship Id="rId23" Type="http://schemas.openxmlformats.org/officeDocument/2006/relationships/header" Target="header5.xml"/><Relationship Id="rId24" Type="http://schemas.openxmlformats.org/officeDocument/2006/relationships/footer" Target="footer5.xml"/><Relationship Id="rId25" Type="http://schemas.openxmlformats.org/officeDocument/2006/relationships/header" Target="header6.xml"/><Relationship Id="rId26" Type="http://schemas.openxmlformats.org/officeDocument/2006/relationships/footer" Target="footer6.xml"/><Relationship Id="rId27" Type="http://schemas.openxmlformats.org/officeDocument/2006/relationships/header" Target="header7.xml"/><Relationship Id="rId28" Type="http://schemas.openxmlformats.org/officeDocument/2006/relationships/footer" Target="footer7.xml"/><Relationship Id="rId29" Type="http://schemas.openxmlformats.org/officeDocument/2006/relationships/image" Target="media/image16.jpeg"/><Relationship Id="rId30" Type="http://schemas.openxmlformats.org/officeDocument/2006/relationships/image" Target="media/image16.jpeg" TargetMode="External"/><Relationship Id="rId31" Type="http://schemas.openxmlformats.org/officeDocument/2006/relationships/image" Target="media/image17.jpeg"/><Relationship Id="rId32" Type="http://schemas.openxmlformats.org/officeDocument/2006/relationships/image" Target="media/image17.jpeg" TargetMode="External"/><Relationship Id="rId33" Type="http://schemas.openxmlformats.org/officeDocument/2006/relationships/image" Target="media/image18.png"/><Relationship Id="rId34" Type="http://schemas.openxmlformats.org/officeDocument/2006/relationships/image" Target="media/image18.png" TargetMode="External"/><Relationship Id="rId35" Type="http://schemas.openxmlformats.org/officeDocument/2006/relationships/header" Target="header8.xml"/><Relationship Id="rId36" Type="http://schemas.openxmlformats.org/officeDocument/2006/relationships/footer" Target="footer8.xml"/><Relationship Id="rId37" Type="http://schemas.openxmlformats.org/officeDocument/2006/relationships/image" Target="media/image20.jpeg"/><Relationship Id="rId38" Type="http://schemas.openxmlformats.org/officeDocument/2006/relationships/image" Target="media/image20.jpeg" TargetMode="External"/><Relationship Id="rId39" Type="http://schemas.openxmlformats.org/officeDocument/2006/relationships/header" Target="header9.xml"/><Relationship Id="rId40" Type="http://schemas.openxmlformats.org/officeDocument/2006/relationships/footer" Target="footer9.xm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foot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7.jpeg" TargetMode="External"/></Relationships>
</file>

<file path=word/_rels/foot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1.jpeg"/><Relationship Id="rId2" Type="http://schemas.openxmlformats.org/officeDocument/2006/relationships/image" Target="media/image11.jpeg" TargetMode="External"/></Relationships>
</file>

<file path=word/_rels/foot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3.jpeg"/><Relationship Id="rId2" Type="http://schemas.openxmlformats.org/officeDocument/2006/relationships/image" Target="media/image13.jpeg" TargetMode="External"/></Relationships>
</file>

<file path=word/_rels/foot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.jpeg"/><Relationship Id="rId2" Type="http://schemas.openxmlformats.org/officeDocument/2006/relationships/image" Target="media/image15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.jpeg"/><Relationship Id="rId2" Type="http://schemas.openxmlformats.org/officeDocument/2006/relationships/image" Target="media/image12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.jpeg"/><Relationship Id="rId2" Type="http://schemas.openxmlformats.org/officeDocument/2006/relationships/image" Target="media/image14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9.jpeg"/><Relationship Id="rId2" Type="http://schemas.openxmlformats.org/officeDocument/2006/relationships/image" Target="media/image19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1.jpeg"/><Relationship Id="rId2" Type="http://schemas.openxmlformats.org/officeDocument/2006/relationships/image" Target="media/image21.jpeg" TargetMode="External"/></Relationships>
</file>