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88" w:lineRule="auto"/>
        <w:ind w:left="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TERMO DE CONTRATO N° 015/2025 - CCSC/PMJ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93" w:lineRule="auto"/>
        <w:ind w:left="460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TERMO DE CONTRATO PARA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LOCAÇÃO DE IMÓVEL,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CELEBRADO ENTRE 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MUNICÍPIO DE JUTAÍ - PREFEITURA MUNICIPAL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E O SR.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PAULO ALEXANDRE DE OLIVEIRA.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98" w:lineRule="auto"/>
        <w:ind w:left="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Preâmbulo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32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O MUNICÍPIO DE JUTAÍ - PREFEITURA MUNICIPAL,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 sede à Rua Costa e Silva, n° 119-E, Cep; 69.660-000, Centro Jutaí - AM, inscrito no CNPJ sob n° 04.285.896/0001-53, doravante denominado simplesmente LOCATÁRIO, neste ato representado pela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Prefeita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Municipal, Senhora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MERCEDES MENDES VARGAS,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brasileira, residente e domiciliada na Rua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Mario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Andreazza, n° 730, bairro São José, Jutaí/AM, portadora da Cédula de Identidade RG sob o n° 1442255-7/SSP-AM, inscrita no CPF sob o n° 801.535.262-20, de acordo com atribuição de competência contida no art. 91 da Lei Orgânica do município; e de outro, o senhor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PAULO ALEXANDRE DE OLIVEIRA,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inscrito no CPF sob o n° 445.570.602- 00, daqui por diante denominado(a)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LOCADOR,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residente e domiciliado na rua 06 de fevereiro, n° 270, bairro São José, Jutaí/AM.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30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Tendo em vista o que consta no Processo Administrativo n° 019/2025- SEMAS, e em observância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disposições da Lei n° 14.133/2021 e Decreto Municipal n° 013/2024, resolvem celebrar o presente Termo de Contrato, decorrente da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Inexigibilidade de Licitação n° 013/2025,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mediante as cláusulas e condições a seguir enunciadas: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PRIMEIRA: DA LEGALIDADE</w:t>
      </w:r>
      <w:bookmarkEnd w:id="0"/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22" w:val="left"/>
        </w:tabs>
        <w:bidi w:val="0"/>
        <w:spacing w:before="0" w:after="260"/>
        <w:ind w:left="440" w:right="0" w:hanging="4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presente contrato é firmado com base no art. 74, V da Lei n° 14.133/2021, que dispõe ser inexigível a licitação quando inviável a competição, em especial nos casos de locação de imóvel cujas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características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instalações e de localização tomem necessária sua escolha c/c art. 154, V do Decreto Municipal n° 013/2024- GP, que regulamenta as contratações diretas, especificamente do cumprimento dos requisitos documentais para a locação de imóvel no âmbito do Município de Jutaí (AM), em atenção à Lei n° 14.133/2021.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CLÁSULA SEGUNDA: ORIGEM DO CONTRATO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2" w:lineRule="auto"/>
        <w:ind w:left="440" w:right="0" w:hanging="4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2.1.0 presente contrato decorre do Processo Administrativo n° 019/2025- SEMAS, referente a Inexigibilidade de Licitação n° 013/2025 - CCSC/PMJ.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46" w:val="left"/>
        </w:tabs>
        <w:bidi w:val="0"/>
        <w:spacing w:before="0" w:after="280" w:line="302" w:lineRule="auto"/>
        <w:ind w:left="440" w:right="0" w:hanging="4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São anexos a este instrumento e vinculam a esta contratação, independentemente de transcrição: o Termo de Referência (TR), Estudo Técnico Preliminar (ETP) e toda documentação relativa ao processo administrativo mencionado.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TERCEIRA: DO OBJETO</w:t>
      </w:r>
      <w:bookmarkEnd w:id="2"/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452" w:val="left"/>
        </w:tabs>
        <w:bidi w:val="0"/>
        <w:spacing w:before="0" w:after="280" w:line="286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O presente Termo de Contrato tem por objeto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Locação de um imóvel na sede do Município de Jutaí (AM), localizada na Rua Teotonilio Cavalcante S/N, Cidade de Jutaí (AM) para funcionamento do Departamento Centro de Referência da Assistência Social - CRAS do município de Jutaí.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CLÁUSULA QUARTA: DO VALOR DO CONTRATO E DA FORMA DE PAGAMENTO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479" w:val="left"/>
        </w:tabs>
        <w:bidi w:val="0"/>
        <w:spacing w:before="0" w:after="0" w:line="276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Do valor do contrato: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07" w:val="left"/>
        </w:tabs>
        <w:bidi w:val="0"/>
        <w:spacing w:before="0" w:after="0"/>
        <w:ind w:left="720" w:right="0" w:hanging="56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O valor global do contrato é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RS 55.000,00 (cinquenta e cinco mil reais),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sendo 11 (onze) parcelas mensais no valor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RS 5.500,00 (cinco mil e quinhentos reais).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07" w:val="left"/>
        </w:tabs>
        <w:bidi w:val="0"/>
        <w:spacing w:before="0" w:after="0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valor acima estão incluídas todas as despesas ordinárias diretas e indiretas decorrentes da locação do imóvel, inclusive tributos e/ou impostos, encargos sociais, seguro e outros necessários ao cumprimento integral do objeto da contratação.</w:t>
      </w:r>
    </w:p>
    <w:p>
      <w:pPr>
        <w:pStyle w:val="Style14"/>
        <w:keepNext/>
        <w:keepLines/>
        <w:widowControl w:val="0"/>
        <w:numPr>
          <w:ilvl w:val="0"/>
          <w:numId w:val="7"/>
        </w:numPr>
        <w:shd w:val="clear" w:color="auto" w:fill="auto"/>
        <w:tabs>
          <w:tab w:pos="485" w:val="left"/>
        </w:tabs>
        <w:bidi w:val="0"/>
        <w:spacing w:before="0" w:after="0"/>
        <w:ind w:left="0" w:right="0" w:firstLine="0"/>
        <w:jc w:val="left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Forma de Pagamento:</w:t>
      </w:r>
      <w:bookmarkEnd w:id="3"/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07" w:val="left"/>
        </w:tabs>
        <w:bidi w:val="0"/>
        <w:spacing w:before="0" w:after="0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pagamento será realizado através de ordem bancária, para crédito em banco, agência e conta corrente.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07" w:val="left"/>
        </w:tabs>
        <w:bidi w:val="0"/>
        <w:spacing w:before="0" w:after="0" w:line="264" w:lineRule="auto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Dados Bancários para recebimento do pagamento: Instituição Bancária: Banco Bradesco, Agência: 5042-3 Conta Corrente: 0401677-7, titular: PAULO ALEXANDRE DE OLIVEIRA.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07" w:val="left"/>
        </w:tabs>
        <w:bidi w:val="0"/>
        <w:spacing w:before="0" w:after="0" w:line="264" w:lineRule="auto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pagamento será efetuado mensalmente, até o 5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(quinto) dia útil subsequente ao mês de competência da locação, na quantia mensal.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07" w:val="left"/>
        </w:tabs>
        <w:bidi w:val="0"/>
        <w:spacing w:before="0" w:after="0" w:line="264" w:lineRule="auto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ocorrido o recebimento da nota fiscal ou fatura quando o fiscal atestar a regularidade da documentação pertinente ao mês faturado.</w:t>
      </w:r>
    </w:p>
    <w:p>
      <w:pPr>
        <w:pStyle w:val="Style14"/>
        <w:keepNext/>
        <w:keepLines/>
        <w:widowControl w:val="0"/>
        <w:numPr>
          <w:ilvl w:val="1"/>
          <w:numId w:val="11"/>
        </w:numPr>
        <w:shd w:val="clear" w:color="auto" w:fill="auto"/>
        <w:tabs>
          <w:tab w:pos="485" w:val="left"/>
        </w:tabs>
        <w:bidi w:val="0"/>
        <w:spacing w:before="0" w:after="0"/>
        <w:ind w:left="0" w:right="0" w:firstLine="0"/>
        <w:jc w:val="left"/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Condições de Pagamento:</w:t>
      </w:r>
      <w:bookmarkEnd w:id="4"/>
    </w:p>
    <w:p>
      <w:pPr>
        <w:pStyle w:val="Style2"/>
        <w:keepNext w:val="0"/>
        <w:keepLines w:val="0"/>
        <w:widowControl w:val="0"/>
        <w:numPr>
          <w:ilvl w:val="2"/>
          <w:numId w:val="11"/>
        </w:numPr>
        <w:shd w:val="clear" w:color="auto" w:fill="auto"/>
        <w:tabs>
          <w:tab w:pos="801" w:val="left"/>
        </w:tabs>
        <w:bidi w:val="0"/>
        <w:spacing w:before="0" w:after="0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setor competente para proceder o pagamento deve verificar se a Nota Fiscal ou Fatura apresentada expressa os elementos necessários e essenciais do documento, tais como: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37" w:val="left"/>
        </w:tabs>
        <w:bidi w:val="0"/>
        <w:spacing w:before="0" w:after="0"/>
        <w:ind w:left="1100" w:right="0" w:hanging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prazo de validade;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37" w:val="left"/>
        </w:tabs>
        <w:bidi w:val="0"/>
        <w:spacing w:before="0" w:after="0"/>
        <w:ind w:left="1100" w:right="0" w:hanging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data da emissão;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37" w:val="left"/>
        </w:tabs>
        <w:bidi w:val="0"/>
        <w:spacing w:before="0" w:after="0"/>
        <w:ind w:left="7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dados do contrato e do órgão contratante;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37" w:val="left"/>
        </w:tabs>
        <w:bidi w:val="0"/>
        <w:spacing w:before="0" w:after="0"/>
        <w:ind w:left="7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período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execução do contrato;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37" w:val="left"/>
        </w:tabs>
        <w:bidi w:val="0"/>
        <w:spacing w:before="0" w:after="0"/>
        <w:ind w:left="1100" w:right="0" w:hanging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valor a pagar; e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37" w:val="left"/>
        </w:tabs>
        <w:bidi w:val="0"/>
        <w:spacing w:before="0" w:after="0"/>
        <w:ind w:left="7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eventual destaque do valor de retenções tributárias cabíveis.</w:t>
      </w:r>
    </w:p>
    <w:p>
      <w:pPr>
        <w:pStyle w:val="Style2"/>
        <w:keepNext w:val="0"/>
        <w:keepLines w:val="0"/>
        <w:widowControl w:val="0"/>
        <w:numPr>
          <w:ilvl w:val="2"/>
          <w:numId w:val="11"/>
        </w:numPr>
        <w:shd w:val="clear" w:color="auto" w:fill="auto"/>
        <w:tabs>
          <w:tab w:pos="801" w:val="left"/>
        </w:tabs>
        <w:bidi w:val="0"/>
        <w:spacing w:before="0" w:after="0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Havendo erro na apresentação da Nota Fiscal/Fatura, ou circunstância que impeça a liquidação da despesa, o pagamento ficará sobrestado até que a contratada providencie as medidas saneadoras. Nesta hipótese, o prazo para pagamento iniciar-se-á após a comprovação da regularização da situação, não acarretando qualquer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ônus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a contratante;</w:t>
      </w:r>
    </w:p>
    <w:p>
      <w:pPr>
        <w:pStyle w:val="Style2"/>
        <w:keepNext w:val="0"/>
        <w:keepLines w:val="0"/>
        <w:widowControl w:val="0"/>
        <w:numPr>
          <w:ilvl w:val="2"/>
          <w:numId w:val="11"/>
        </w:numPr>
        <w:shd w:val="clear" w:color="auto" w:fill="auto"/>
        <w:tabs>
          <w:tab w:pos="801" w:val="left"/>
        </w:tabs>
        <w:bidi w:val="0"/>
        <w:spacing w:before="0" w:after="0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Nota Fiscal ou Fatura deverá ser obrigatoriamente acompanhada da comprovação da regularidade fiscal, constatada por meio de consulta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on-line,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mediante consulta aos sítios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oficiais ou à documentação mencionada no art. 68 da Lei N° 14.133/2021.</w:t>
      </w:r>
    </w:p>
    <w:p>
      <w:pPr>
        <w:pStyle w:val="Style2"/>
        <w:keepNext w:val="0"/>
        <w:keepLines w:val="0"/>
        <w:widowControl w:val="0"/>
        <w:numPr>
          <w:ilvl w:val="2"/>
          <w:numId w:val="11"/>
        </w:numPr>
        <w:shd w:val="clear" w:color="auto" w:fill="auto"/>
        <w:tabs>
          <w:tab w:pos="807" w:val="left"/>
        </w:tabs>
        <w:bidi w:val="0"/>
        <w:spacing w:before="0" w:after="0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Previamente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à emissão de nota de empenho e a cada pagamento, a Administração deverá realizar consulta para: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137" w:val="left"/>
        </w:tabs>
        <w:bidi w:val="0"/>
        <w:spacing w:before="0" w:after="0"/>
        <w:ind w:left="7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verificar a manutenção das condições de habilitação exigidas na contratação;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137" w:val="left"/>
        </w:tabs>
        <w:bidi w:val="0"/>
        <w:spacing w:before="0" w:after="0"/>
        <w:ind w:left="1100" w:right="0" w:hanging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identificar possível razão que impeça a participação em contratações, no âmbito do órgão ou entidade, proibição de contratar com o Poder Público, bem como ocorrências impeditivas indiretas.</w:t>
      </w:r>
    </w:p>
    <w:p>
      <w:pPr>
        <w:pStyle w:val="Style2"/>
        <w:keepNext w:val="0"/>
        <w:keepLines w:val="0"/>
        <w:widowControl w:val="0"/>
        <w:numPr>
          <w:ilvl w:val="2"/>
          <w:numId w:val="11"/>
        </w:numPr>
        <w:shd w:val="clear" w:color="auto" w:fill="auto"/>
        <w:tabs>
          <w:tab w:pos="807" w:val="left"/>
        </w:tabs>
        <w:bidi w:val="0"/>
        <w:spacing w:before="0" w:after="0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Constatando-se a situação de irregularidade da contratada, será providenciada sua notificação, por escrito, para que, no prazo de 5 (cinco) dias úteis, regularize sua situação ou, no mesmo prazo, apresente sua defesa. O prazo poderá ser prorrogado uma vez, por igual período, a critério da contratante.</w:t>
      </w:r>
    </w:p>
    <w:p>
      <w:pPr>
        <w:pStyle w:val="Style2"/>
        <w:keepNext w:val="0"/>
        <w:keepLines w:val="0"/>
        <w:widowControl w:val="0"/>
        <w:numPr>
          <w:ilvl w:val="2"/>
          <w:numId w:val="11"/>
        </w:numPr>
        <w:shd w:val="clear" w:color="auto" w:fill="auto"/>
        <w:tabs>
          <w:tab w:pos="807" w:val="left"/>
        </w:tabs>
        <w:bidi w:val="0"/>
        <w:spacing w:before="0" w:after="0"/>
        <w:ind w:left="720" w:right="0" w:hanging="560"/>
        <w:jc w:val="both"/>
        <w:sectPr>
          <w:headerReference w:type="default" r:id="rId5"/>
          <w:footerReference w:type="default" r:id="rId6"/>
          <w:headerReference w:type="even" r:id="rId7"/>
          <w:footerReference w:type="even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658" w:left="1360" w:right="1360" w:bottom="1250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Não havendo regularização ou sendo a defesa considerada improcedente, a contratante deverá comunicar aos órgãos responsáveis pela fiscalização da regularidade fiscal quanto à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inadimplência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da contratada, bem como quanto à existência de pagamento a ser efetuado, para que sejam acionados os meios pertinentes e necessários para garantir o recebimento de seus 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07" w:val="left"/>
        </w:tabs>
        <w:bidi w:val="0"/>
        <w:spacing w:before="0" w:after="0"/>
        <w:ind w:left="7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créditos.</w:t>
      </w:r>
    </w:p>
    <w:p>
      <w:pPr>
        <w:pStyle w:val="Style2"/>
        <w:keepNext w:val="0"/>
        <w:keepLines w:val="0"/>
        <w:widowControl w:val="0"/>
        <w:numPr>
          <w:ilvl w:val="2"/>
          <w:numId w:val="11"/>
        </w:numPr>
        <w:shd w:val="clear" w:color="auto" w:fill="auto"/>
        <w:tabs>
          <w:tab w:pos="812" w:val="left"/>
        </w:tabs>
        <w:bidi w:val="0"/>
        <w:spacing w:before="0" w:after="0"/>
        <w:ind w:left="720" w:right="0" w:hanging="5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Persistindo a irregularidade, a contratante deverá adotar as medidas necessárias à rescisão contratual nos autos do processo administrativo correspondente, assegurada à contratada a ampla defesa.</w:t>
      </w:r>
    </w:p>
    <w:p>
      <w:pPr>
        <w:pStyle w:val="Style2"/>
        <w:keepNext w:val="0"/>
        <w:keepLines w:val="0"/>
        <w:widowControl w:val="0"/>
        <w:numPr>
          <w:ilvl w:val="2"/>
          <w:numId w:val="11"/>
        </w:numPr>
        <w:shd w:val="clear" w:color="auto" w:fill="auto"/>
        <w:tabs>
          <w:tab w:pos="812" w:val="left"/>
        </w:tabs>
        <w:bidi w:val="0"/>
        <w:spacing w:before="0" w:after="0"/>
        <w:ind w:left="720" w:right="0" w:hanging="5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Havendo a efetiva execução do objeto, os pagamentos serão realizados normalmente, até que se decida pela rescisão do contrato, caso a contratada não regularize sua situação.</w:t>
      </w:r>
    </w:p>
    <w:p>
      <w:pPr>
        <w:pStyle w:val="Style2"/>
        <w:keepNext w:val="0"/>
        <w:keepLines w:val="0"/>
        <w:widowControl w:val="0"/>
        <w:numPr>
          <w:ilvl w:val="2"/>
          <w:numId w:val="11"/>
        </w:numPr>
        <w:shd w:val="clear" w:color="auto" w:fill="auto"/>
        <w:tabs>
          <w:tab w:pos="812" w:val="left"/>
        </w:tabs>
        <w:bidi w:val="0"/>
        <w:spacing w:before="0" w:after="0"/>
        <w:ind w:left="860" w:right="0" w:hanging="7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Quando do pagamento, será efetuada a retenção tributária prevista na legislação aplicável.</w:t>
      </w:r>
    </w:p>
    <w:p>
      <w:pPr>
        <w:pStyle w:val="Style2"/>
        <w:keepNext w:val="0"/>
        <w:keepLines w:val="0"/>
        <w:widowControl w:val="0"/>
        <w:numPr>
          <w:ilvl w:val="3"/>
          <w:numId w:val="11"/>
        </w:numPr>
        <w:shd w:val="clear" w:color="auto" w:fill="auto"/>
        <w:tabs>
          <w:tab w:pos="974" w:val="left"/>
        </w:tabs>
        <w:bidi w:val="0"/>
        <w:spacing w:before="0" w:after="280"/>
        <w:ind w:left="860" w:right="0" w:hanging="7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Independentemente do percentual de tributo inserido na planilha, no pagamento serão retidos na fonte os percentuais estabelecidos na legislação vigente.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300"/>
        <w:ind w:left="0" w:right="0" w:firstLine="0"/>
        <w:jc w:val="both"/>
      </w:pPr>
      <w:bookmarkStart w:id="5" w:name="bookmark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QUINTA: DA VIGÊNCIA E PRORROGAÇÃO CONTRATUAL</w:t>
      </w:r>
      <w:bookmarkEnd w:id="5"/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504" w:val="left"/>
        </w:tabs>
        <w:bidi w:val="0"/>
        <w:spacing w:before="0" w:after="280" w:line="300" w:lineRule="auto"/>
        <w:ind w:left="400" w:right="0" w:hanging="4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prazo contratual terá vigência de 11 (onze) meses, contados de 04 de fevereiro de 2025 a 31 de dezembro de 2025, sem interrupção, podendo ser renovado e/ou prorrogado por conveniência da Administração, em período igual, nos termos do art. 108 da Lei n° 14.133/2021, mediante assinatura de Termo Aditivo.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6" w:name="bookmark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SEXTA: OBRIGAÇÕES DO CONTRATADO</w:t>
      </w:r>
      <w:bookmarkEnd w:id="6"/>
    </w:p>
    <w:p>
      <w:pPr>
        <w:pStyle w:val="Style2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504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Efetuar a entrega do imóvel em perfeitas condições de uso, no prazo indicado na solicitação formal feita pelo Contratante;</w:t>
      </w:r>
    </w:p>
    <w:p>
      <w:pPr>
        <w:pStyle w:val="Style2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504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Responsabilizar-se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pelos vícios ocultos anteriores a assinatura do contrato, desde que constatados por laudo técnico;</w:t>
      </w:r>
    </w:p>
    <w:p>
      <w:pPr>
        <w:pStyle w:val="Style2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504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Atender prontamente a quaisquer exigências da Administração, inerentes a problemas estruturais, como infiltrações, rachaduras, problemas na fundação, rede elétrica e hidráulica.</w:t>
      </w:r>
    </w:p>
    <w:p>
      <w:pPr>
        <w:pStyle w:val="Style2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504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Comunicar a Administração, no prazo de 24 (vinte e quatro) horas que antecede a data de entrega do imóvel se houver motivos que impossibilitem o cumprimento do prazo previsto, com a devida comprovação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consequentemente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datar nova data, sem prejuízo;</w:t>
      </w:r>
    </w:p>
    <w:p>
      <w:pPr>
        <w:pStyle w:val="Style2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504" w:val="left"/>
        </w:tabs>
        <w:bidi w:val="0"/>
        <w:spacing w:before="0" w:after="28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Responsabilizarem-se pelas despesas dos tributos fiscais, seguros e quaisquer outras que incidam o venham a incidir sobre o imóvel;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both"/>
      </w:pPr>
      <w:bookmarkStart w:id="7" w:name="bookmark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SÉTIMA: OBRIGAÇÕES DO CONTRATANTE</w:t>
      </w:r>
      <w:bookmarkEnd w:id="7"/>
    </w:p>
    <w:p>
      <w:pPr>
        <w:pStyle w:val="Style2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498" w:val="left"/>
        </w:tabs>
        <w:bidi w:val="0"/>
        <w:spacing w:before="0" w:after="0" w:line="31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Acompanhar e fiscalizar o cumprimento das obrigações da Contratada, por meio de servidores especialmente designados (Fiscal e Gestor de Contrato);</w:t>
      </w:r>
    </w:p>
    <w:p>
      <w:pPr>
        <w:pStyle w:val="Style2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498" w:val="left"/>
        </w:tabs>
        <w:bidi w:val="0"/>
        <w:spacing w:before="0" w:after="0" w:line="31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Efetuar o pagamento no prazo previsto, respeitando a ordem cronológica, após a entrega da nota fiscal no setor competente;</w:t>
      </w:r>
    </w:p>
    <w:p>
      <w:pPr>
        <w:pStyle w:val="Style2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498" w:val="left"/>
        </w:tabs>
        <w:bidi w:val="0"/>
        <w:spacing w:before="0" w:after="0" w:line="31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Atestar nas notas fiscais e/ou fatura referente a esta inexigibilidade de licitação.</w:t>
      </w:r>
    </w:p>
    <w:p>
      <w:pPr>
        <w:pStyle w:val="Style2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498" w:val="left"/>
        </w:tabs>
        <w:bidi w:val="0"/>
        <w:spacing w:before="0" w:after="0" w:line="31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Prestar à CONTRATADA toda e qualquer informação, por esta solicitada, necessária à perfeita execução do contrato;</w:t>
      </w:r>
    </w:p>
    <w:p>
      <w:pPr>
        <w:pStyle w:val="Style2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498" w:val="left"/>
        </w:tabs>
        <w:bidi w:val="0"/>
        <w:spacing w:before="0" w:after="260" w:line="31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Notificar, por escrito, à CONTRATADA da aplicação de qualquer sanção.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8" w:name="bookmark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7.6 - DO ACOMPANHAMENTO DA FISCALIZAÇÃO</w:t>
      </w:r>
      <w:bookmarkEnd w:id="8"/>
    </w:p>
    <w:p>
      <w:pPr>
        <w:pStyle w:val="Style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666" w:val="left"/>
        </w:tabs>
        <w:bidi w:val="0"/>
        <w:spacing w:before="0" w:after="30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Fica designado para representar a Secretaria Municipal de Assistência Social, servidor(a) nomeado(a) por este documento, para acompanhar e fiscalizar a execução do presente Contrato.</w:t>
      </w:r>
    </w:p>
    <w:p>
      <w:pPr>
        <w:pStyle w:val="Style14"/>
        <w:keepNext/>
        <w:keepLines/>
        <w:widowControl w:val="0"/>
        <w:numPr>
          <w:ilvl w:val="0"/>
          <w:numId w:val="23"/>
        </w:numPr>
        <w:shd w:val="clear" w:color="auto" w:fill="auto"/>
        <w:tabs>
          <w:tab w:pos="666" w:val="left"/>
        </w:tabs>
        <w:bidi w:val="0"/>
        <w:spacing w:before="0" w:after="0"/>
        <w:ind w:left="0" w:right="0" w:firstLine="0"/>
        <w:jc w:val="both"/>
      </w:pPr>
      <w:bookmarkStart w:id="9" w:name="bookmark9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FISCAL DO CONTRATO</w:t>
      </w:r>
      <w:bookmarkEnd w:id="9"/>
    </w:p>
    <w:p>
      <w:pPr>
        <w:pStyle w:val="Style2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834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execução do contrato deverá ser acompanhada e fiscalizada pelo(s) fiscal(is) do contrato, ou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pelos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substitutos (Lei n° 14.133/2021, art. 117.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caput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c/c art. 30 do Decreto Municipal n° 13, de 10 de abril de 2024);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7.Ó.2.2. A fiscalização da contratação será exercida por servidor(a) designado(a) por meio de Portaria, ao qual competirá dirimir as dúvidas que surgirem no curso da execução do contrato, e de tudo dará ciência à Administração Pública;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7.6.2.3. A fiscalização de que trata este item não exclui nem reduz a responsabilidade do contratado(a) pelos danos causados dirctamente à Administração ou a terceiros em razão da execução do contrato, e não excluirá nem reduzirá essa responsabilidade a fiscalização ou o acompanhamento pelo contratante, nos termos do art. 120 da Lei Federal n° 14.133/21;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7.Ó.2.4. Caberá ao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Sr. DEAN WESLLEY A. PEREIRA,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inscrito(a) no CPF sob o n° 011.721.202-42, servidora pública na função de Auxiliar de Assistente Social, matrícula n° 6144 do Município de Jutaí (AM), para atuar como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FISCAL DO CONTRATO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questão, conforme os arts. 117 e 118 da Lei n° 14.133/2021 c/c art. 30 do Decreto Municipal n° 013/2024- GP, com as seguintes atribuições:</w:t>
      </w:r>
    </w:p>
    <w:p>
      <w:pPr>
        <w:pStyle w:val="Style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291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prestar apoio técnico e operacional ao gestor do contrato, com a realização das tarefas de controle dos prazos relacionados ao contrato, à formalização de apostilamentos e termos aditivos, ao acompanhamento do empenho e pagamento, além de garantias e glosas;</w:t>
      </w:r>
    </w:p>
    <w:p>
      <w:pPr>
        <w:pStyle w:val="Style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291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a manutenção das condições de habilitação da contratada, com a solicitação dos documentos comprobatórios pertinentes, caso necessário;</w:t>
      </w:r>
    </w:p>
    <w:p>
      <w:pPr>
        <w:pStyle w:val="Style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338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atuar tempestivamente na solução de eventuais problemas relacionados ao descumprimento das obrigações contratuais e reportar ao gestor do contrato, para que tome as providências cabíveis, quando ultrapassar a sua competência;</w:t>
      </w:r>
    </w:p>
    <w:p>
      <w:pPr>
        <w:pStyle w:val="Style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356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emitir notificações à contratada para a correção de rotinas ou de qualquer inexatidão ou irregularidade constatada, com a definição de prazo para a correção;</w:t>
      </w:r>
    </w:p>
    <w:p>
      <w:pPr>
        <w:pStyle w:val="Style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362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informar ao gestor do contrato, em tempo hábil, a situação que demandar decisão ou adoção de medidas que ultrapassem a sua competência, para que adote as medidas necessárias e saneadoras, se for o caso;</w:t>
      </w:r>
    </w:p>
    <w:p>
      <w:pPr>
        <w:pStyle w:val="Style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356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comunicar imediatamente ao gestor do contrato quaisquer ocorrências que possam inviabilizar a execução do contrato nas datas estabelecidas;</w:t>
      </w:r>
    </w:p>
    <w:p>
      <w:pPr>
        <w:pStyle w:val="Style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422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fiscalizar a execução do contrato, para que sejam cumpridas as condições estabelecidas, de modo a assegurar os melhores resultados para a administração, com a conferência das notas fiscais e das documentações exigidas para o pagamento e, após o ateste, encaminhar ao gestor de contrato para ratificação;</w:t>
      </w:r>
    </w:p>
    <w:p>
      <w:pPr>
        <w:pStyle w:val="Style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500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verificar se os profissionais indicados na licitação, sobretudo os apontados nos atestados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capacitação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técnica ou para fins de pontuação da proposta técnica (licitações pelo tipo técnica e preço), efetivamente participam da execução do contrato;</w:t>
      </w:r>
    </w:p>
    <w:p>
      <w:pPr>
        <w:pStyle w:val="Style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500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se o(a) contratado(a) respeita as normas pertinentes à segurança do trabalho e demais regras trabalhistas;</w:t>
      </w:r>
    </w:p>
    <w:p>
      <w:pPr>
        <w:pStyle w:val="Style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356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acompanhar o cronograma de execução do contrato;</w:t>
      </w:r>
    </w:p>
    <w:p>
      <w:pPr>
        <w:pStyle w:val="Style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356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se houve subcontratação ou cessão contratual em desacordo com o contrato ou fora das hipóteses admitidas em lei;</w:t>
      </w:r>
    </w:p>
    <w:p>
      <w:pPr>
        <w:pStyle w:val="Style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422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a quantidade e a qualidade dos materiais e insumos empregados na execução do contrato;</w:t>
      </w:r>
    </w:p>
    <w:p>
      <w:pPr>
        <w:pStyle w:val="Style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500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se o contratado toma as precauções necessárias para evitar que a execução do contrato eventualmente cause danos a terceiros;</w:t>
      </w:r>
    </w:p>
    <w:p>
      <w:pPr>
        <w:pStyle w:val="Style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512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participar da atualização do relatório de riscos durante a fase de gestão do contrato;</w:t>
      </w:r>
    </w:p>
    <w:p>
      <w:pPr>
        <w:pStyle w:val="Style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512" w:val="left"/>
        </w:tabs>
        <w:bidi w:val="0"/>
        <w:spacing w:before="0" w:after="4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realizar o recebimento provisório do objeto do contrato, mediante termo detalhado que comprove o cumprimento das exigências contratuais;</w:t>
      </w:r>
    </w:p>
    <w:p>
      <w:pPr>
        <w:pStyle w:val="Style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513" w:val="left"/>
        </w:tabs>
        <w:bidi w:val="0"/>
        <w:spacing w:before="0" w:after="0" w:line="31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informar, mensalmente, por escrito, ao gestor do contrato, todas as ocorrências relacionadas à execução do contrato, com a descrição do que for necessário para a regularização das faltas ou dos defeitos observados;</w:t>
      </w:r>
    </w:p>
    <w:p>
      <w:pPr>
        <w:pStyle w:val="Style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584" w:val="left"/>
        </w:tabs>
        <w:bidi w:val="0"/>
        <w:spacing w:before="0" w:after="0" w:line="31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auxiliar o gestor do contrato com as informações necessárias, na elaboração do documento comprobatório da avaliação realizada na fiscalização do cumprimento de obrigações assumidas pelo contratado;</w:t>
      </w:r>
    </w:p>
    <w:p>
      <w:pPr>
        <w:pStyle w:val="Style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662" w:val="left"/>
        </w:tabs>
        <w:bidi w:val="0"/>
        <w:spacing w:before="0" w:after="28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comunicar ao gestor do contrato, em tempo hábil, a proximidade do término do contrato sob sua responsabilidade, com vistas à renovação tempestiva ou à prorrogação contratual.</w:t>
      </w:r>
    </w:p>
    <w:p>
      <w:pPr>
        <w:pStyle w:val="Style14"/>
        <w:keepNext/>
        <w:keepLines/>
        <w:widowControl w:val="0"/>
        <w:numPr>
          <w:ilvl w:val="0"/>
          <w:numId w:val="29"/>
        </w:numPr>
        <w:shd w:val="clear" w:color="auto" w:fill="auto"/>
        <w:tabs>
          <w:tab w:pos="614" w:val="left"/>
        </w:tabs>
        <w:bidi w:val="0"/>
        <w:spacing w:before="0" w:after="0"/>
        <w:ind w:left="0" w:right="0" w:firstLine="0"/>
        <w:jc w:val="both"/>
      </w:pPr>
      <w:bookmarkStart w:id="10" w:name="bookmark1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GESTOR DO CONTRATO</w:t>
      </w:r>
      <w:bookmarkEnd w:id="1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7.6.2.1. Caberá ao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Sr. DANIEL GIDEAN LIMA DE SOUZA,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inscrito(a) no CPF sob o n° 054.603.122-64, servidor público na função de Coordenador do SIPIA, matrícula n° 6317, do Município de Jutaí (AM), para atuar como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GESTORA DO CONTRATO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questão, conforme o art. 29 do Decreto Municipal n° 013/2024- GP, com as seguintes atribuições:</w:t>
      </w:r>
    </w:p>
    <w:p>
      <w:pPr>
        <w:pStyle w:val="Style2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283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coordenar a atividade de fiscalização;</w:t>
      </w:r>
    </w:p>
    <w:p>
      <w:pPr>
        <w:pStyle w:val="Style2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283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instruir e manter atualizado o processo administrativo de acompanhamento e fiscalização com a documentação pertinente e os registros da execução do contrato;</w:t>
      </w:r>
    </w:p>
    <w:p>
      <w:pPr>
        <w:pStyle w:val="Style2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338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emitir, mensalmente, relatório relativo aos atos fiscalizatórios realizados, atestando pontual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detalhadamente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atendimento, total ou parcial, da regularidade do cumprimento de cada uma das obrigações tratadas neste Decreto, conforme modelo de avaliação, controle e fiscalização constantes nos modelos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disponibilizados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pela Procuradoria ou Assessoria jurídica do Município;</w:t>
      </w:r>
    </w:p>
    <w:p>
      <w:pPr>
        <w:pStyle w:val="Style2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36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analisar e conduzir a solicitação de repactuação do objeto, reajuste financeiro, reequilíbrio físico- financeiro, acréscimo/supressão de metas, interrupção de serviços, prorrogação, pagamentos, extinção dos contratos, dentre outros, emitindo parecer, que deverá ser submetido ao ordenador de despesa do município (prefeito ou secretários);</w:t>
      </w:r>
    </w:p>
    <w:p>
      <w:pPr>
        <w:pStyle w:val="Style2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36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verificar o cumprimento da lei federal n° 14.611, de 03 de julho de 2023, e a Lei Estadual n° 5.185, de 25 de maio de 2020, que estabelece a exigência de garantia de igualdade salarial entre homens e mulheres,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empresas que contratarem com o Poder Público Estadual;</w:t>
      </w:r>
    </w:p>
    <w:p>
      <w:pPr>
        <w:pStyle w:val="Style2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350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a constante manutenção das condições de habilitação da contratada;</w:t>
      </w:r>
    </w:p>
    <w:p>
      <w:pPr>
        <w:pStyle w:val="Style2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42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anuir com o recebimento definitivo do objeto do contrato, que deverá ser instruído com termo detalhado que comprove o atendimento das exigências contratuais;</w:t>
      </w:r>
    </w:p>
    <w:p>
      <w:pPr>
        <w:pStyle w:val="Style2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513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acompanhar a atuação do fiscal do contrato ou dos terceiros contratados, mediante seus registros;</w:t>
      </w:r>
    </w:p>
    <w:p>
      <w:pPr>
        <w:pStyle w:val="Style2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500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emitir relatório mensal, relativo aos atos fiscalizatórios realizados, a ser enviado ao ordenador de despesa do município ou secretarias);</w:t>
      </w:r>
    </w:p>
    <w:p>
      <w:pPr>
        <w:pStyle w:val="Style2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356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informar à Administração sobre eventuais vícios, irregularidades ou baixa qualidade dos serviços prestados pela contratada, propor soluções para a regularização das faltas e problemas observados e sanções que entender cabíveis, de acordo com as disposições contidas neste Decreto;</w:t>
      </w:r>
    </w:p>
    <w:p>
      <w:pPr>
        <w:pStyle w:val="Style2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356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notificar a contratada, por meio de seu representante legal ou preposto formalmente designado, nos termos do artigo 118 da Lei Federal n.° 14.133, de l.° de abril de 2021, para a imediata correção de eventuais vícios ou inadimplemento de quaisquer valores devidos por força do contrato, de lei ou convenção coletiva de trabalho, apurados por si ou pelo fiscal do contrato,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fazendo-o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sempre por escrito, mediante contrafé do representante da empresa contratada;</w:t>
      </w:r>
    </w:p>
    <w:p>
      <w:pPr>
        <w:pStyle w:val="Style2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42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comunicar à autoridade máxima do órgão sobre indício de irregularidade no recolhimento das contribuições previdenciárías e de FGTS, após conclusão do procedimento administrativo de responsabilização, para informação ao Ministério da Previdência Social, à Receita Federal - RFB e ao Ministério do Trabalho e Emprego;</w:t>
      </w:r>
    </w:p>
    <w:p>
      <w:pPr>
        <w:pStyle w:val="Style2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513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enviar à Procuradoria Geral do Município, sempre que requisitado, por quaisquer meios,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informações e documentos referentes ao contrato sob sua responsabilidade.</w:t>
      </w:r>
    </w:p>
    <w:p>
      <w:pPr>
        <w:pStyle w:val="Style2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842" w:val="left"/>
        </w:tabs>
        <w:bidi w:val="0"/>
        <w:spacing w:before="0" w:after="30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Quando houver indícios de irregularidades ou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inadimplência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do(a) contratado(a), é dever do gestor do contrato apurar, mediante procedimento administrativo de responsabilização do contratado, asseguradas a ampla defesa e o contraditório.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both"/>
      </w:pPr>
      <w:bookmarkStart w:id="11" w:name="bookmark1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CLÁUSULA OITAVA: DA DOTAÇÃO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</w:r>
      <w:bookmarkEnd w:id="11"/>
    </w:p>
    <w:p>
      <w:pPr>
        <w:pStyle w:val="Style2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518" w:val="left"/>
        </w:tabs>
        <w:bidi w:val="0"/>
        <w:spacing w:before="0" w:after="0" w:line="31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despesa decorrente deste contrato correrá à conta dos recursos previsto no orçamento Municipal para o exercício de 2025, conforme abaixo: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3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Unidade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Orçamentária: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02.05.01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Secretaria Municipal de Assistência Social;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32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Atividade: 08.244.0011.2025 -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Manutenção da Secretaria Municipal de Assistência Social;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Elemento de Despesa: 3.3.90.36 -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Outros Serviços de Terceiros - Pessoa Física;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83" w:lineRule="auto"/>
        <w:ind w:left="0" w:right="0" w:firstLine="3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Fonte de Recursos: 1.500 -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Recursos Próprio.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12" w:name="bookmark1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NONA: DAS SANÇÕES PELO INAD1MPLEMENTO</w:t>
      </w:r>
      <w:bookmarkEnd w:id="12"/>
    </w:p>
    <w:p>
      <w:pPr>
        <w:pStyle w:val="Style2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596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Comete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infração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administrativa, nos termos da Lei n° 14.133, de 2021, o Contratado que:</w:t>
      </w:r>
    </w:p>
    <w:p>
      <w:pPr>
        <w:pStyle w:val="Style2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1472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der causa à inexecução parcial do contrato;</w:t>
      </w:r>
    </w:p>
    <w:p>
      <w:pPr>
        <w:pStyle w:val="Style2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1472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der causa à inexecução parcial do contrato que cause grave dano à Administração ou ao funcionamento dos serviços públicos ou ao interesse coletivo;</w:t>
      </w:r>
    </w:p>
    <w:p>
      <w:pPr>
        <w:pStyle w:val="Style2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1472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der causa à inexecução total do contrato;</w:t>
      </w:r>
    </w:p>
    <w:p>
      <w:pPr>
        <w:pStyle w:val="Style2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1472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deixar de entregar a documentação exigida para o certame;</w:t>
      </w:r>
    </w:p>
    <w:p>
      <w:pPr>
        <w:pStyle w:val="Style2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712" w:val="left"/>
        </w:tabs>
        <w:bidi w:val="0"/>
        <w:spacing w:before="0" w:after="6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não mantiver a proposta, salvo em decorrência de fato superveniente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devidamente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justificado;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não celebrar o contrato ou não entregar a documentação exigida para a contratação,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quando convocado dentro do prazo de validade de sua proposta;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72" w:val="left"/>
        </w:tabs>
        <w:bidi w:val="0"/>
        <w:spacing w:before="0" w:after="0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ensejar o retardamento da execução ou da entrega do objeto da contratação sem motivo justificado;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72" w:val="left"/>
        </w:tabs>
        <w:bidi w:val="0"/>
        <w:spacing w:before="0" w:after="0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apresentar declaração ou documentação falsa exigida para o certame ou prestar declaração falsa durante a dispensa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 execução do contrato;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72" w:val="left"/>
        </w:tabs>
        <w:bidi w:val="0"/>
        <w:spacing w:before="0" w:after="0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fraudar a contratação ou praticar ato fraudulento na execução do contrato;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72" w:val="left"/>
        </w:tabs>
        <w:bidi w:val="0"/>
        <w:spacing w:before="0" w:after="0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comportar-se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modo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inidôneo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 cometer fraude de qualquer natureza;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72" w:val="left"/>
        </w:tabs>
        <w:bidi w:val="0"/>
        <w:spacing w:before="0" w:after="0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praticar atos ilícitos com vistas a frustrar os objetivos do certame;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72" w:val="left"/>
        </w:tabs>
        <w:bidi w:val="0"/>
        <w:spacing w:before="0" w:after="0"/>
        <w:ind w:left="74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praticar ato lesivo previsto no art. 5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da Lei n° 12.846, de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 agosto de 2013.</w:t>
      </w:r>
    </w:p>
    <w:p>
      <w:pPr>
        <w:pStyle w:val="Style2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620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Serão aplicadas ao responsável pelas infrações administrativas acima descritas as seguintes sanções:</w:t>
      </w:r>
    </w:p>
    <w:p>
      <w:pPr>
        <w:pStyle w:val="Style2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726" w:val="left"/>
        </w:tabs>
        <w:bidi w:val="0"/>
        <w:spacing w:before="0" w:after="0"/>
        <w:ind w:left="0" w:right="0" w:firstLine="3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Advertência, quando o Contratado der causa à inexecução parcial do contrato, sempre que não se justificar a imposição de penalidade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grave (art. 156, §2°, da Lei);</w:t>
      </w:r>
    </w:p>
    <w:p>
      <w:pPr>
        <w:pStyle w:val="Style2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726" w:val="left"/>
        </w:tabs>
        <w:bidi w:val="0"/>
        <w:spacing w:before="0" w:after="0"/>
        <w:ind w:left="0" w:right="0" w:firstLine="3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Impedimento de licitar e contratar, quando praticadas as condutas descritas nas alíneas b, c, d, e, f e g do subitem acima deste Contrato, sempre que não se justificar a imposição de penalidade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grave (art. 156, §4°, da Lei);</w:t>
      </w:r>
    </w:p>
    <w:p>
      <w:pPr>
        <w:pStyle w:val="Style2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728" w:val="left"/>
        </w:tabs>
        <w:bidi w:val="0"/>
        <w:spacing w:before="0" w:after="0"/>
        <w:ind w:left="0" w:right="0" w:firstLine="3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Declaração de inidoneidade para licitar e contratar, quando praticadas as condutas descritas nas alíneas h, i, j, k e 1 do subitem acima deste Contrato, bem como nas alíneas b, c, d, e, f e g, que justifiquem a imposição de penalidade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grave (art. 156, §5°, da Lei)</w:t>
      </w:r>
    </w:p>
    <w:p>
      <w:pPr>
        <w:pStyle w:val="Style2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748" w:val="left"/>
        </w:tabs>
        <w:bidi w:val="0"/>
        <w:spacing w:before="0" w:after="60" w:line="240" w:lineRule="auto"/>
        <w:ind w:left="0" w:right="0" w:firstLine="3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Multa: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(a) moratória de 0,5% (cinco décimos por cento) por dia de atraso injustificado sobre 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valor da parcela inadimplida, até o limite de 30 (trinta) dias;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  <w:sectPr>
          <w:headerReference w:type="default" r:id="rId11"/>
          <w:footerReference w:type="default" r:id="rId12"/>
          <w:headerReference w:type="even" r:id="rId13"/>
          <w:footerReference w:type="even" r:id="rId14"/>
          <w:headerReference w:type="first" r:id="rId15"/>
          <w:footerReference w:type="first" r:id="rId16"/>
          <w:footnotePr>
            <w:pos w:val="pageBottom"/>
            <w:numFmt w:val="decimal"/>
            <w:numRestart w:val="continuous"/>
          </w:footnotePr>
          <w:pgSz w:w="11900" w:h="16840"/>
          <w:pgMar w:top="1658" w:left="1360" w:right="1360" w:bottom="1250" w:header="0" w:footer="3" w:gutter="0"/>
          <w:cols w:space="720"/>
          <w:noEndnote/>
          <w:titlePg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(b) O atraso superior a 30 (trinta) dias autoriza a Administração a promover a rescisão do 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 por descumprimento ou cumprimento irregular de suas cláusulas, conforme dispõe o inciso I doart. 137 da Lei n. 14.133, de 2021.</w:t>
      </w:r>
    </w:p>
    <w:p>
      <w:pPr>
        <w:pStyle w:val="Style2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560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aplicação das sanções previstas neste Contrato não exclui, em hipótese alguma, a obrigação de reparação integral do dano causado ao Contratante (art. 156, §9°)</w:t>
      </w:r>
    </w:p>
    <w:p>
      <w:pPr>
        <w:pStyle w:val="Style2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560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Todas as sanções previstas neste Contrato poderão ser aplicadas cumulativamente com a multa (art. 156, §7°).</w:t>
      </w:r>
    </w:p>
    <w:p>
      <w:pPr>
        <w:pStyle w:val="Style2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72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Antes da aplicação da multa será facultada a defesa do interessado no prazo de 15 (quinze) dias úteis, contado da data de sua intimação (art. 157)</w:t>
      </w:r>
    </w:p>
    <w:p>
      <w:pPr>
        <w:pStyle w:val="Style2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734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 a multa aplicada e 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indenizações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cabíveis forem superiores ao valor do pagamento eventualmente devido pelo Contratante ao Contratado, alem 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desse valor, a diferença será descontada da garantia prestada ou será cobrada judicialmente (art. 156, §8°).</w:t>
      </w:r>
    </w:p>
    <w:p>
      <w:pPr>
        <w:pStyle w:val="Style2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734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Previamente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 encaminhamento à cobrança judicial, a multa poderá ser recolhida administrativamente no prazo máximo de 05 (cinco) dias, a contar da data do recebimento da comunicação enviada pela autoridade competente.</w:t>
      </w:r>
    </w:p>
    <w:p>
      <w:pPr>
        <w:pStyle w:val="Style2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560" w:val="left"/>
        </w:tabs>
        <w:bidi w:val="0"/>
        <w:spacing w:before="0" w:after="30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aplicação das sanções realizar-se-á em processo administrativo que assegure o contraditório e a ampla defesa ao Contratado,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observando-se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procedimento previsto no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Caput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 parágrafos do art. 158 da Lei n° 14.133, de 2021, para as penalidades de impedimento de licitar e contratar e de declaração de inidoneidade para licitar ou contratar.</w:t>
      </w:r>
    </w:p>
    <w:p>
      <w:pPr>
        <w:pStyle w:val="Style2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542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Na aplicação das sanções serão considerados (art. 156, §1°):</w:t>
      </w:r>
    </w:p>
    <w:p>
      <w:pPr>
        <w:pStyle w:val="Style2"/>
        <w:keepNext w:val="0"/>
        <w:keepLines w:val="0"/>
        <w:widowControl w:val="0"/>
        <w:numPr>
          <w:ilvl w:val="0"/>
          <w:numId w:val="45"/>
        </w:numPr>
        <w:shd w:val="clear" w:color="auto" w:fill="auto"/>
        <w:tabs>
          <w:tab w:pos="1472" w:val="left"/>
        </w:tabs>
        <w:bidi w:val="0"/>
        <w:spacing w:before="0" w:after="0" w:line="302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natureza e a gravidade da infração cometida;</w:t>
      </w:r>
    </w:p>
    <w:p>
      <w:pPr>
        <w:pStyle w:val="Style2"/>
        <w:keepNext w:val="0"/>
        <w:keepLines w:val="0"/>
        <w:widowControl w:val="0"/>
        <w:numPr>
          <w:ilvl w:val="0"/>
          <w:numId w:val="45"/>
        </w:numPr>
        <w:shd w:val="clear" w:color="auto" w:fill="auto"/>
        <w:tabs>
          <w:tab w:pos="1472" w:val="left"/>
        </w:tabs>
        <w:bidi w:val="0"/>
        <w:spacing w:before="0" w:after="0" w:line="302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peculiaridades do caso concreto;</w:t>
      </w:r>
    </w:p>
    <w:p>
      <w:pPr>
        <w:pStyle w:val="Style2"/>
        <w:keepNext w:val="0"/>
        <w:keepLines w:val="0"/>
        <w:widowControl w:val="0"/>
        <w:numPr>
          <w:ilvl w:val="0"/>
          <w:numId w:val="45"/>
        </w:numPr>
        <w:shd w:val="clear" w:color="auto" w:fill="auto"/>
        <w:tabs>
          <w:tab w:pos="1472" w:val="left"/>
        </w:tabs>
        <w:bidi w:val="0"/>
        <w:spacing w:before="0" w:after="0" w:line="302" w:lineRule="auto"/>
        <w:ind w:left="76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circunstâncias agravantes ou atenuantes;</w:t>
      </w:r>
    </w:p>
    <w:p>
      <w:pPr>
        <w:pStyle w:val="Style2"/>
        <w:keepNext w:val="0"/>
        <w:keepLines w:val="0"/>
        <w:widowControl w:val="0"/>
        <w:numPr>
          <w:ilvl w:val="0"/>
          <w:numId w:val="45"/>
        </w:numPr>
        <w:shd w:val="clear" w:color="auto" w:fill="auto"/>
        <w:tabs>
          <w:tab w:pos="1472" w:val="left"/>
        </w:tabs>
        <w:bidi w:val="0"/>
        <w:spacing w:before="0" w:after="0" w:line="302" w:lineRule="auto"/>
        <w:ind w:left="76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danos que dela provierem para o Contratante;</w:t>
      </w:r>
    </w:p>
    <w:p>
      <w:pPr>
        <w:pStyle w:val="Style2"/>
        <w:keepNext w:val="0"/>
        <w:keepLines w:val="0"/>
        <w:widowControl w:val="0"/>
        <w:numPr>
          <w:ilvl w:val="0"/>
          <w:numId w:val="45"/>
        </w:numPr>
        <w:shd w:val="clear" w:color="auto" w:fill="auto"/>
        <w:tabs>
          <w:tab w:pos="1472" w:val="left"/>
        </w:tabs>
        <w:bidi w:val="0"/>
        <w:spacing w:before="0" w:after="0" w:line="302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implantação ou o aperfeiçoamento de programa de integridade, conforme normas e orientações dos órgãos de controle.</w:t>
      </w:r>
    </w:p>
    <w:p>
      <w:pPr>
        <w:pStyle w:val="Style2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566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atos previstos como infrações administrativas na Lei n° 14.133, de 2021, ou em outras leis de licitações e contratos da Administração Pública que também sejam tipificados como atos lesivos na Lei n° 12.846, de 2013, serão apurados e julgados conjuntamente, nos mesmos autos, observados o rito procedimental e autoridade competente definidos na referida Lei (art. 159)</w:t>
      </w:r>
    </w:p>
    <w:p>
      <w:pPr>
        <w:pStyle w:val="Style2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590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personalidade jurídica do Contratado poderá ser desconsiderada sempre que utilizada com abuso do direito para facilitar, encobrir ou dissimular a prática dos atos ilícitos previstos neste Contrato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o Contratado, observados, em todos os casos, o contraditório, a ampla defesa e a obrigatoriedade de análise jurídica prévia (art. 160)</w:t>
      </w:r>
    </w:p>
    <w:p>
      <w:pPr>
        <w:pStyle w:val="Style2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560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Contratante deverá, no prazo máximo 15 (quinze) dias úteis, contado da data de aplicação da sanção, informar e manter atualizados os dados relativos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sanções por ela aplicadas, para fins de publicidade no Cadastro Nacional de Empresas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Inidôneas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Suspensas (CEIS) e no Cadastro Nacional de Empresas Punidas (CNEP), instituídos no âmbito do Poder Executivo Federal. (Art. 161)</w:t>
      </w:r>
    </w:p>
    <w:p>
      <w:pPr>
        <w:pStyle w:val="Style2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716" w:val="left"/>
        </w:tabs>
        <w:bidi w:val="0"/>
        <w:spacing w:before="0" w:after="28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sanções de impedimento de licitar e contratar e declaração de inidoneidade para licitar ou contratar são passíveis de reabilitação na forma do art. 163 da Lei n° 14.133/21.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13" w:name="bookmark1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DÉCIMA: DA RESCISÃO</w:t>
      </w:r>
      <w:bookmarkEnd w:id="13"/>
    </w:p>
    <w:p>
      <w:pPr>
        <w:pStyle w:val="Style2"/>
        <w:keepNext w:val="0"/>
        <w:keepLines w:val="0"/>
        <w:widowControl w:val="0"/>
        <w:numPr>
          <w:ilvl w:val="1"/>
          <w:numId w:val="37"/>
        </w:numPr>
        <w:shd w:val="clear" w:color="auto" w:fill="auto"/>
        <w:tabs>
          <w:tab w:pos="560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contrato se extingue quando cumpridas as obrigações de ambas as partes, ainda que isso ocorra antes do prazo estipulado para tanto.</w:t>
      </w:r>
    </w:p>
    <w:p>
      <w:pPr>
        <w:pStyle w:val="Style2"/>
        <w:keepNext w:val="0"/>
        <w:keepLines w:val="0"/>
        <w:widowControl w:val="0"/>
        <w:numPr>
          <w:ilvl w:val="1"/>
          <w:numId w:val="37"/>
        </w:numPr>
        <w:shd w:val="clear" w:color="auto" w:fill="auto"/>
        <w:tabs>
          <w:tab w:pos="594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 as obrigações não forem cumpridas no prazo estipulado, a vigência ficará prorrogada até a conclusão do objeto, caso em que deverá a Administração providenciar a readequação do cronograma fixado para o contrato, pu da forma que a administração pública melhor solucionar.</w:t>
      </w:r>
    </w:p>
    <w:p>
      <w:pPr>
        <w:pStyle w:val="Style2"/>
        <w:keepNext w:val="0"/>
        <w:keepLines w:val="0"/>
        <w:widowControl w:val="0"/>
        <w:numPr>
          <w:ilvl w:val="0"/>
          <w:numId w:val="47"/>
        </w:numPr>
        <w:shd w:val="clear" w:color="auto" w:fill="auto"/>
        <w:tabs>
          <w:tab w:pos="733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Quando a não conclusão do contrato referida no item anterior decorrer de culpa do contratado:</w:t>
      </w:r>
    </w:p>
    <w:p>
      <w:pPr>
        <w:pStyle w:val="Style2"/>
        <w:keepNext w:val="0"/>
        <w:keepLines w:val="0"/>
        <w:widowControl w:val="0"/>
        <w:numPr>
          <w:ilvl w:val="0"/>
          <w:numId w:val="49"/>
        </w:numPr>
        <w:shd w:val="clear" w:color="auto" w:fill="auto"/>
        <w:tabs>
          <w:tab w:pos="325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ficará ele constituído em mora, sendo-lhe aplicáveis 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sanções administrativas; e</w:t>
      </w:r>
    </w:p>
    <w:p>
      <w:pPr>
        <w:pStyle w:val="Style2"/>
        <w:keepNext w:val="0"/>
        <w:keepLines w:val="0"/>
        <w:widowControl w:val="0"/>
        <w:numPr>
          <w:ilvl w:val="0"/>
          <w:numId w:val="49"/>
        </w:numPr>
        <w:shd w:val="clear" w:color="auto" w:fill="auto"/>
        <w:tabs>
          <w:tab w:pos="337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poderá a Administração optar pela extinção do contrato e, nesse caso, adotará as medidas admitidas em lei para a continuidade da execução contratual.</w:t>
      </w:r>
    </w:p>
    <w:p>
      <w:pPr>
        <w:pStyle w:val="Style2"/>
        <w:keepNext w:val="0"/>
        <w:keepLines w:val="0"/>
        <w:widowControl w:val="0"/>
        <w:numPr>
          <w:ilvl w:val="0"/>
          <w:numId w:val="51"/>
        </w:numPr>
        <w:shd w:val="clear" w:color="auto" w:fill="auto"/>
        <w:tabs>
          <w:tab w:pos="751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Caso a notificação da não-continuidade do contrato de que trata este subitem ocorra com menos de 2 (dois) meses da data de aniversário, a extinção contratual ocorrerá após 2 (dois) meses da data da comunicação.</w:t>
      </w:r>
    </w:p>
    <w:p>
      <w:pPr>
        <w:pStyle w:val="Style2"/>
        <w:keepNext w:val="0"/>
        <w:keepLines w:val="0"/>
        <w:widowControl w:val="0"/>
        <w:numPr>
          <w:ilvl w:val="0"/>
          <w:numId w:val="53"/>
        </w:numPr>
        <w:shd w:val="clear" w:color="auto" w:fill="auto"/>
        <w:tabs>
          <w:tab w:pos="594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contrato pode ser extinto antes de cumpridas as obrigações nele estipuladas, ou antes do prazo nele fixado, por algum dos motivos previstos no artigo 137 da Lei n° 14.133/21, bem como amigavelmente, assegurados o contraditório e a ampla defesa.</w:t>
      </w:r>
    </w:p>
    <w:p>
      <w:pPr>
        <w:pStyle w:val="Style2"/>
        <w:keepNext w:val="0"/>
        <w:keepLines w:val="0"/>
        <w:widowControl w:val="0"/>
        <w:numPr>
          <w:ilvl w:val="0"/>
          <w:numId w:val="55"/>
        </w:numPr>
        <w:shd w:val="clear" w:color="auto" w:fill="auto"/>
        <w:tabs>
          <w:tab w:pos="727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Nesta hipótese, aplicam-se também os artigos 138 e 139 da mesma Lei.</w:t>
      </w:r>
    </w:p>
    <w:p>
      <w:pPr>
        <w:pStyle w:val="Style2"/>
        <w:keepNext w:val="0"/>
        <w:keepLines w:val="0"/>
        <w:widowControl w:val="0"/>
        <w:numPr>
          <w:ilvl w:val="0"/>
          <w:numId w:val="55"/>
        </w:numPr>
        <w:shd w:val="clear" w:color="auto" w:fill="auto"/>
        <w:tabs>
          <w:tab w:pos="757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alteração social ou a modificação da finalidade ou da estrutura da empresa não ensejará a rescisão se não restringir sua capacidade de concluir o contrato.</w:t>
      </w:r>
    </w:p>
    <w:p>
      <w:pPr>
        <w:pStyle w:val="Style2"/>
        <w:keepNext w:val="0"/>
        <w:keepLines w:val="0"/>
        <w:widowControl w:val="0"/>
        <w:numPr>
          <w:ilvl w:val="0"/>
          <w:numId w:val="57"/>
        </w:numPr>
        <w:shd w:val="clear" w:color="auto" w:fill="auto"/>
        <w:tabs>
          <w:tab w:pos="913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 a operação implicar mudança da pessoa jurídica contratada, deverá ser formalizado termo aditivo para alteração subjetiva.</w:t>
      </w:r>
    </w:p>
    <w:p>
      <w:pPr>
        <w:pStyle w:val="Style2"/>
        <w:keepNext w:val="0"/>
        <w:keepLines w:val="0"/>
        <w:widowControl w:val="0"/>
        <w:numPr>
          <w:ilvl w:val="0"/>
          <w:numId w:val="53"/>
        </w:numPr>
        <w:shd w:val="clear" w:color="auto" w:fill="auto"/>
        <w:tabs>
          <w:tab w:pos="594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termo de rescisão, sempre que possível, será precedido:</w:t>
      </w:r>
    </w:p>
    <w:p>
      <w:pPr>
        <w:pStyle w:val="Style2"/>
        <w:keepNext w:val="0"/>
        <w:keepLines w:val="0"/>
        <w:widowControl w:val="0"/>
        <w:numPr>
          <w:ilvl w:val="0"/>
          <w:numId w:val="59"/>
        </w:numPr>
        <w:shd w:val="clear" w:color="auto" w:fill="auto"/>
        <w:tabs>
          <w:tab w:pos="889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Balanço dos eventos contratuais já cumpridos ou parcialmente cumpridos;</w:t>
      </w:r>
    </w:p>
    <w:p>
      <w:pPr>
        <w:pStyle w:val="Style2"/>
        <w:keepNext w:val="0"/>
        <w:keepLines w:val="0"/>
        <w:widowControl w:val="0"/>
        <w:numPr>
          <w:ilvl w:val="0"/>
          <w:numId w:val="59"/>
        </w:numPr>
        <w:shd w:val="clear" w:color="auto" w:fill="auto"/>
        <w:tabs>
          <w:tab w:pos="733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Relação dos pagamentos já efetuados e ainda devidos;</w:t>
      </w:r>
    </w:p>
    <w:p>
      <w:pPr>
        <w:pStyle w:val="Style2"/>
        <w:keepNext w:val="0"/>
        <w:keepLines w:val="0"/>
        <w:widowControl w:val="0"/>
        <w:numPr>
          <w:ilvl w:val="0"/>
          <w:numId w:val="59"/>
        </w:numPr>
        <w:shd w:val="clear" w:color="auto" w:fill="auto"/>
        <w:tabs>
          <w:tab w:pos="733" w:val="left"/>
        </w:tabs>
        <w:bidi w:val="0"/>
        <w:spacing w:before="0" w:after="28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Indenizações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multas.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14" w:name="bookmark1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DÉCIMA PRIMEIRA: DA OBSERVÂNCIA À LGPD</w:t>
      </w:r>
      <w:bookmarkEnd w:id="14"/>
    </w:p>
    <w:p>
      <w:pPr>
        <w:pStyle w:val="Style2"/>
        <w:keepNext w:val="0"/>
        <w:keepLines w:val="0"/>
        <w:widowControl w:val="0"/>
        <w:numPr>
          <w:ilvl w:val="0"/>
          <w:numId w:val="61"/>
        </w:numPr>
        <w:shd w:val="clear" w:color="auto" w:fill="auto"/>
        <w:tabs>
          <w:tab w:pos="607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O(A) CONTRATADO(A) declara expresso CONSENTIMENTO que O CONTRATANTE irá coletar tratar e compartilhar os dados necessários ao cumprimento do contrato, nos termos do art.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V da LGPD, os dados necessários para cumprimento de obrigações legais, nos termos do art.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II e III da LGPD, bem como os dados, se necessários para proteção ao crédito, conforme autorizado pelo art.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V da LGPD.</w:t>
      </w:r>
    </w:p>
    <w:p>
      <w:pPr>
        <w:pStyle w:val="Style2"/>
        <w:keepNext w:val="0"/>
        <w:keepLines w:val="0"/>
        <w:widowControl w:val="0"/>
        <w:numPr>
          <w:ilvl w:val="0"/>
          <w:numId w:val="61"/>
        </w:numPr>
        <w:shd w:val="clear" w:color="auto" w:fill="auto"/>
        <w:tabs>
          <w:tab w:pos="601" w:val="left"/>
        </w:tabs>
        <w:bidi w:val="0"/>
        <w:spacing w:before="0" w:after="28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CONTRATANTE fica obrigada a comunicar O(A) CONTRATADO(A) em até 24 (vinte e quatro) horas qualquer incidente de acessos não autorizados aos dados pessoais, situações acidentais ou ilícitas de destruição,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perda,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alteração, comunicação ou qualquer forma de tratamento inadequado ou ilícito, bem como adotar as providências dispostas no art. 48 da Lei Geral de Proteção de Dados.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15" w:name="bookmark1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DÉCIMA SEGUNDA: DA PUBLICIDADE DO CONTRATO</w:t>
      </w:r>
      <w:bookmarkEnd w:id="15"/>
    </w:p>
    <w:p>
      <w:pPr>
        <w:pStyle w:val="Style2"/>
        <w:keepNext w:val="0"/>
        <w:keepLines w:val="0"/>
        <w:widowControl w:val="0"/>
        <w:numPr>
          <w:ilvl w:val="0"/>
          <w:numId w:val="63"/>
        </w:numPr>
        <w:shd w:val="clear" w:color="auto" w:fill="auto"/>
        <w:tabs>
          <w:tab w:pos="594" w:val="left"/>
        </w:tabs>
        <w:bidi w:val="0"/>
        <w:spacing w:before="0" w:after="280" w:line="30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Em atenção à divulgação no Portal Nacional de Contratações Públicas (PNCP) que é condição indispensável para a eficácia do contrato e de seus aditamentos, será a presenta TERMO DE CONTRATO publicada dentro do prazo de 10 (dez) dias úteis, contados da data de sua assinatura, por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tratar-se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caso de contratação direta, nos termos do art. 94, II da Lei n° 14.133/2021.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16" w:name="bookmark1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DÉCIMA TERCEIRA: DO FORO</w:t>
      </w:r>
      <w:bookmarkEnd w:id="1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13.1 E competente o Foro da Comarca de Jutaí/AM, com preferência sobre qualquer outro, por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privilegiado, para dirimir as ações originárias deste TERMO DE CONTRATO, em atendimento ao disposto no conforme art. 92, §1° da Lei n° 14.133/21.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por estarem, assim de perfeito acordo, subscrevem o presente, cm 02 (duas) vias, na presença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02 (duas) testemunhas, para que surta todos os efeitos legais.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2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Jutaí (AM), 04 de fevereiro de 2025.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28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rílUNICIPIODE JUTAI/AMQ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MERCEDES MENDES VARGAS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Prefeita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Municipal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LOCATÁRIO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17775" cy="481330"/>
            <wp:docPr id="65" name="Picutre 6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Picture 65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2517775" cy="4813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79" w:line="1" w:lineRule="exact"/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PAULO ALEXANDRE DE OLIVEIRA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LOCADOR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FISCAL DO CONTRATO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bookmarkStart w:id="17" w:name="bookmark1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DEAN WESLLEY A. PEREIRA</w:t>
      </w:r>
      <w:bookmarkEnd w:id="17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Cargo: Auxiliar de Assistente Social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CPF n° 011.721.202-42, Matrícula n° 6144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GESTOR DO CONTRATO</w:t>
      </w:r>
    </w:p>
    <w:p>
      <w:pPr>
        <w:pStyle w:val="Style21"/>
        <w:keepNext w:val="0"/>
        <w:keepLines w:val="0"/>
        <w:widowControl w:val="0"/>
        <w:shd w:val="clear" w:color="auto" w:fill="auto"/>
        <w:tabs>
          <w:tab w:pos="184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OPr/i-d</w:t>
        <w:tab/>
      </w:r>
      <w:r>
        <w:rPr>
          <w:smallCaps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Uma</w:t>
      </w:r>
      <w:r>
        <w:rPr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tk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98" w:lineRule="auto"/>
        <w:ind w:left="0" w:right="372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DANIEL GIDEAN LIMA DE SOUZA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Cargo: Coordenador do SI PIA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20" w:line="314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CPF n° 054.603.122-64, Matrícula n° 6317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TESTEMUNHAS:</w:t>
      </w:r>
    </w:p>
    <w:p>
      <w:pPr>
        <w:widowControl w:val="0"/>
        <w:jc w:val="left"/>
        <w:rPr>
          <w:sz w:val="2"/>
          <w:szCs w:val="2"/>
        </w:rPr>
      </w:pPr>
      <w:r>
        <w:drawing>
          <wp:inline>
            <wp:extent cx="2414270" cy="835025"/>
            <wp:docPr id="66" name="Picutre 6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icture 66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2414270" cy="83502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2) </w:t>
      </w:r>
      <w:r>
        <w:rPr>
          <w:rFonts w:ascii="Times New Roman" w:eastAsia="Times New Roman" w:hAnsi="Times New Roman" w:cs="Times New Roman"/>
          <w:color w:val="425AA9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CLvxXk PoxxAxi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Nome: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RG ou CPF </w:t>
      </w:r>
      <w:r>
        <w:rPr>
          <w:rFonts w:ascii="Times New Roman" w:eastAsia="Times New Roman" w:hAnsi="Times New Roman" w:cs="Times New Roman"/>
          <w:color w:val="425AA9"/>
          <w:spacing w:val="0"/>
          <w:w w:val="100"/>
          <w:position w:val="0"/>
          <w:shd w:val="clear" w:color="auto" w:fill="auto"/>
          <w:lang w:val="pt-PT" w:eastAsia="pt-PT" w:bidi="pt-PT"/>
        </w:rPr>
        <w:t>O 2 2. 056</w:t>
      </w:r>
    </w:p>
    <w:sectPr>
      <w:headerReference w:type="default" r:id="rId21"/>
      <w:footerReference w:type="default" r:id="rId22"/>
      <w:headerReference w:type="even" r:id="rId23"/>
      <w:footerReference w:type="even" r:id="rId24"/>
      <w:headerReference w:type="first" r:id="rId25"/>
      <w:footerReference w:type="first" r:id="rId26"/>
      <w:footnotePr>
        <w:pos w:val="pageBottom"/>
        <w:numFmt w:val="decimal"/>
        <w:numRestart w:val="continuous"/>
      </w:footnotePr>
      <w:pgSz w:w="11900" w:h="16840"/>
      <w:pgMar w:top="1658" w:left="1360" w:right="1360" w:bottom="1250" w:header="0" w:footer="3" w:gutter="0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1987550</wp:posOffset>
              </wp:positionH>
              <wp:positionV relativeFrom="page">
                <wp:posOffset>10162540</wp:posOffset>
              </wp:positionV>
              <wp:extent cx="3939540" cy="22479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9540" cy="224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156.5pt;margin-top:800.20000000000005pt;width:310.19999999999999pt;height:17.699999999999999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497840</wp:posOffset>
              </wp:positionH>
              <wp:positionV relativeFrom="page">
                <wp:posOffset>10034905</wp:posOffset>
              </wp:positionV>
              <wp:extent cx="6758940" cy="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894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9.200000000000003pt;margin-top:790.14999999999998pt;width:532.2000000000000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1987550</wp:posOffset>
              </wp:positionH>
              <wp:positionV relativeFrom="page">
                <wp:posOffset>10162540</wp:posOffset>
              </wp:positionV>
              <wp:extent cx="3939540" cy="224790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9540" cy="224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6" type="#_x0000_t202" style="position:absolute;margin-left:156.5pt;margin-top:800.20000000000005pt;width:310.19999999999999pt;height:17.699999999999999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497840</wp:posOffset>
              </wp:positionH>
              <wp:positionV relativeFrom="page">
                <wp:posOffset>10034905</wp:posOffset>
              </wp:positionV>
              <wp:extent cx="6758940" cy="0"/>
              <wp:wrapNone/>
              <wp:docPr id="22" name="Shape 2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894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9.200000000000003pt;margin-top:790.14999999999998pt;width:532.2000000000000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1998980</wp:posOffset>
              </wp:positionH>
              <wp:positionV relativeFrom="page">
                <wp:posOffset>10166350</wp:posOffset>
              </wp:positionV>
              <wp:extent cx="3943350" cy="228600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43350" cy="228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7" type="#_x0000_t202" style="position:absolute;margin-left:157.40000000000001pt;margin-top:800.5pt;width:310.5pt;height:18.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516890</wp:posOffset>
              </wp:positionH>
              <wp:positionV relativeFrom="page">
                <wp:posOffset>10038715</wp:posOffset>
              </wp:positionV>
              <wp:extent cx="6751320" cy="0"/>
              <wp:wrapNone/>
              <wp:docPr id="33" name="Shape 3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132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0.700000000000003pt;margin-top:790.45000000000005pt;width:531.6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1998980</wp:posOffset>
              </wp:positionH>
              <wp:positionV relativeFrom="page">
                <wp:posOffset>10154920</wp:posOffset>
              </wp:positionV>
              <wp:extent cx="3943350" cy="228600"/>
              <wp:wrapNone/>
              <wp:docPr id="42" name="Shape 4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43350" cy="228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ccsc.jutai2025@gmaii.com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8" type="#_x0000_t202" style="position:absolute;margin-left:157.40000000000001pt;margin-top:799.60000000000002pt;width:310.5pt;height:18.pt;z-index:-1887440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ccsc.jutai2025@gmaii.com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509270</wp:posOffset>
              </wp:positionH>
              <wp:positionV relativeFrom="page">
                <wp:posOffset>10036810</wp:posOffset>
              </wp:positionV>
              <wp:extent cx="6758940" cy="0"/>
              <wp:wrapNone/>
              <wp:docPr id="44" name="Shape 4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894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0.100000000000001pt;margin-top:790.29999999999995pt;width:532.2000000000000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1998980</wp:posOffset>
              </wp:positionH>
              <wp:positionV relativeFrom="page">
                <wp:posOffset>10158730</wp:posOffset>
              </wp:positionV>
              <wp:extent cx="3943350" cy="228600"/>
              <wp:wrapNone/>
              <wp:docPr id="51" name="Shape 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43350" cy="228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7" type="#_x0000_t202" style="position:absolute;margin-left:157.40000000000001pt;margin-top:799.89999999999998pt;width:310.5pt;height:18.pt;z-index:-1887440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509270</wp:posOffset>
              </wp:positionH>
              <wp:positionV relativeFrom="page">
                <wp:posOffset>10038715</wp:posOffset>
              </wp:positionV>
              <wp:extent cx="6758940" cy="0"/>
              <wp:wrapNone/>
              <wp:docPr id="53" name="Shape 5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894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0.100000000000001pt;margin-top:790.45000000000005pt;width:532.2000000000000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4" behindDoc="1" locked="0" layoutInCell="1" allowOverlap="1">
              <wp:simplePos x="0" y="0"/>
              <wp:positionH relativeFrom="page">
                <wp:posOffset>1991360</wp:posOffset>
              </wp:positionH>
              <wp:positionV relativeFrom="page">
                <wp:posOffset>10162540</wp:posOffset>
              </wp:positionV>
              <wp:extent cx="3943350" cy="228600"/>
              <wp:wrapNone/>
              <wp:docPr id="62" name="Shape 6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43350" cy="228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e-maii.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ccsc.jutai2025@gmaiI.com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8" type="#_x0000_t202" style="position:absolute;margin-left:156.80000000000001pt;margin-top:800.20000000000005pt;width:310.5pt;height:18.pt;z-index:-18874401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e-maii.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ccsc.jutai2025@gmaiI.com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505460</wp:posOffset>
              </wp:positionH>
              <wp:positionV relativeFrom="page">
                <wp:posOffset>10040620</wp:posOffset>
              </wp:positionV>
              <wp:extent cx="6755130" cy="0"/>
              <wp:wrapNone/>
              <wp:docPr id="64" name="Shape 6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51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9.799999999999997pt;margin-top:790.60000000000002pt;width:531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2" behindDoc="1" locked="0" layoutInCell="1" allowOverlap="1">
              <wp:simplePos x="0" y="0"/>
              <wp:positionH relativeFrom="page">
                <wp:posOffset>1998980</wp:posOffset>
              </wp:positionH>
              <wp:positionV relativeFrom="page">
                <wp:posOffset>10166350</wp:posOffset>
              </wp:positionV>
              <wp:extent cx="3939540" cy="228600"/>
              <wp:wrapNone/>
              <wp:docPr id="75" name="Shape 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9540" cy="228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N”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1" type="#_x0000_t202" style="position:absolute;margin-left:157.40000000000001pt;margin-top:800.5pt;width:310.19999999999999pt;height:18.pt;z-index:-18874401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N”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1945640</wp:posOffset>
              </wp:positionH>
              <wp:positionV relativeFrom="page">
                <wp:posOffset>10040620</wp:posOffset>
              </wp:positionV>
              <wp:extent cx="5326380" cy="0"/>
              <wp:wrapNone/>
              <wp:docPr id="77" name="Shape 7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32638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53.19999999999999pt;margin-top:790.60000000000002pt;width:419.3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0" behindDoc="1" locked="0" layoutInCell="1" allowOverlap="1">
              <wp:simplePos x="0" y="0"/>
              <wp:positionH relativeFrom="page">
                <wp:posOffset>1987550</wp:posOffset>
              </wp:positionH>
              <wp:positionV relativeFrom="page">
                <wp:posOffset>10166350</wp:posOffset>
              </wp:positionV>
              <wp:extent cx="3943350" cy="224790"/>
              <wp:wrapNone/>
              <wp:docPr id="86" name="Shape 8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43350" cy="224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2" type="#_x0000_t202" style="position:absolute;margin-left:156.5pt;margin-top:800.5pt;width:310.5pt;height:17.699999999999999pt;z-index:-18874400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497840</wp:posOffset>
              </wp:positionH>
              <wp:positionV relativeFrom="page">
                <wp:posOffset>10036810</wp:posOffset>
              </wp:positionV>
              <wp:extent cx="6758940" cy="0"/>
              <wp:wrapNone/>
              <wp:docPr id="88" name="Shape 8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894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9.200000000000003pt;margin-top:790.29999999999995pt;width:532.2000000000000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8" behindDoc="1" locked="0" layoutInCell="1" allowOverlap="1">
              <wp:simplePos x="0" y="0"/>
              <wp:positionH relativeFrom="page">
                <wp:posOffset>1991360</wp:posOffset>
              </wp:positionH>
              <wp:positionV relativeFrom="page">
                <wp:posOffset>10162540</wp:posOffset>
              </wp:positionV>
              <wp:extent cx="3939540" cy="228600"/>
              <wp:wrapNone/>
              <wp:docPr id="97" name="Shape 9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9540" cy="228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e-maii.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ccsc.jutai2025@gmaiI.com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3" type="#_x0000_t202" style="position:absolute;margin-left:156.80000000000001pt;margin-top:800.20000000000005pt;width:310.19999999999999pt;height:18.pt;z-index:-18874399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e-maii.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ccsc.jutai2025@gmaiI.com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501650</wp:posOffset>
              </wp:positionH>
              <wp:positionV relativeFrom="page">
                <wp:posOffset>10034905</wp:posOffset>
              </wp:positionV>
              <wp:extent cx="6755130" cy="0"/>
              <wp:wrapNone/>
              <wp:docPr id="99" name="Shape 9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51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9.5pt;margin-top:790.14999999999998pt;width:531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897890</wp:posOffset>
              </wp:positionH>
              <wp:positionV relativeFrom="page">
                <wp:posOffset>271780</wp:posOffset>
              </wp:positionV>
              <wp:extent cx="384810" cy="44577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4810" cy="445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4175" cy="445135"/>
                                <wp:docPr id="2" name="Picutre 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4175" cy="4451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70.700000000000003pt;margin-top:21.399999999999999pt;width:30.300000000000001pt;height:35.100000000000001pt;z-index:-18874406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4175" cy="445135"/>
                          <wp:docPr id="4" name="Picutre 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4175" cy="4451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1827530</wp:posOffset>
              </wp:positionH>
              <wp:positionV relativeFrom="page">
                <wp:posOffset>309880</wp:posOffset>
              </wp:positionV>
              <wp:extent cx="3672840" cy="5067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43.90000000000001pt;margin-top:24.399999999999999pt;width:289.19999999999999pt;height:39.899999999999999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5892800</wp:posOffset>
              </wp:positionH>
              <wp:positionV relativeFrom="page">
                <wp:posOffset>500380</wp:posOffset>
              </wp:positionV>
              <wp:extent cx="723900" cy="27051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3900" cy="2705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PREFEITURA DE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8"/>
                              <w:szCs w:val="3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25AA9"/>
                              <w:spacing w:val="0"/>
                              <w:w w:val="100"/>
                              <w:position w:val="0"/>
                              <w:sz w:val="38"/>
                              <w:szCs w:val="38"/>
                              <w:shd w:val="clear" w:color="auto" w:fill="auto"/>
                              <w:lang w:val="pt-PT" w:eastAsia="pt-PT" w:bidi="pt-PT"/>
                            </w:rPr>
                            <w:t>JUTÀl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464.pt;margin-top:39.399999999999999pt;width:57.pt;height:21.30000000000000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PREFEITURA DE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8"/>
                        <w:szCs w:val="3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425AA9"/>
                        <w:spacing w:val="0"/>
                        <w:w w:val="100"/>
                        <w:position w:val="0"/>
                        <w:sz w:val="38"/>
                        <w:szCs w:val="38"/>
                        <w:shd w:val="clear" w:color="auto" w:fill="auto"/>
                        <w:lang w:val="pt-PT" w:eastAsia="pt-PT" w:bidi="pt-PT"/>
                      </w:rPr>
                      <w:t>JUTÀl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897890</wp:posOffset>
              </wp:positionH>
              <wp:positionV relativeFrom="page">
                <wp:posOffset>271780</wp:posOffset>
              </wp:positionV>
              <wp:extent cx="384810" cy="44577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4810" cy="445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4175" cy="445135"/>
                                <wp:docPr id="13" name="Picutre 1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4175" cy="4451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70.700000000000003pt;margin-top:21.399999999999999pt;width:30.300000000000001pt;height:35.100000000000001pt;z-index:-18874405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4175" cy="445135"/>
                          <wp:docPr id="15" name="Picutre 1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4175" cy="4451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1827530</wp:posOffset>
              </wp:positionH>
              <wp:positionV relativeFrom="page">
                <wp:posOffset>309880</wp:posOffset>
              </wp:positionV>
              <wp:extent cx="3672840" cy="506730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143.90000000000001pt;margin-top:24.399999999999999pt;width:289.19999999999999pt;height:39.899999999999999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5892800</wp:posOffset>
              </wp:positionH>
              <wp:positionV relativeFrom="page">
                <wp:posOffset>500380</wp:posOffset>
              </wp:positionV>
              <wp:extent cx="723900" cy="270510"/>
              <wp:wrapNone/>
              <wp:docPr id="18" name="Shape 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3900" cy="2705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PREFEITURA DE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8"/>
                              <w:szCs w:val="3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25AA9"/>
                              <w:spacing w:val="0"/>
                              <w:w w:val="100"/>
                              <w:position w:val="0"/>
                              <w:sz w:val="38"/>
                              <w:szCs w:val="38"/>
                              <w:shd w:val="clear" w:color="auto" w:fill="auto"/>
                              <w:lang w:val="pt-PT" w:eastAsia="pt-PT" w:bidi="pt-PT"/>
                            </w:rPr>
                            <w:t>JUTÀl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464.pt;margin-top:39.399999999999999pt;width:57.pt;height:21.300000000000001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PREFEITURA DE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8"/>
                        <w:szCs w:val="3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425AA9"/>
                        <w:spacing w:val="0"/>
                        <w:w w:val="100"/>
                        <w:position w:val="0"/>
                        <w:sz w:val="38"/>
                        <w:szCs w:val="38"/>
                        <w:shd w:val="clear" w:color="auto" w:fill="auto"/>
                        <w:lang w:val="pt-PT" w:eastAsia="pt-PT" w:bidi="pt-PT"/>
                      </w:rPr>
                      <w:t>JUTÀl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916940</wp:posOffset>
              </wp:positionH>
              <wp:positionV relativeFrom="page">
                <wp:posOffset>271780</wp:posOffset>
              </wp:positionV>
              <wp:extent cx="388620" cy="44577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8620" cy="445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9890" cy="445135"/>
                                <wp:docPr id="24" name="Picutre 2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4" name="Picture 2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9890" cy="4451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0" type="#_x0000_t202" style="position:absolute;margin-left:72.200000000000003pt;margin-top:21.399999999999999pt;width:30.600000000000001pt;height:35.100000000000001pt;z-index:-18874404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9890" cy="445135"/>
                          <wp:docPr id="26" name="Picutre 2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9890" cy="4451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1850390</wp:posOffset>
              </wp:positionH>
              <wp:positionV relativeFrom="page">
                <wp:posOffset>306070</wp:posOffset>
              </wp:positionV>
              <wp:extent cx="3672840" cy="510540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105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145.69999999999999pt;margin-top:24.100000000000001pt;width:289.19999999999999pt;height:40.200000000000003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5911850</wp:posOffset>
              </wp:positionH>
              <wp:positionV relativeFrom="page">
                <wp:posOffset>420370</wp:posOffset>
              </wp:positionV>
              <wp:extent cx="723900" cy="346710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3900" cy="346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 xml:space="preserve">PREFEITURA DE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5D946C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Jb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8"/>
                              <w:szCs w:val="3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25AA9"/>
                              <w:spacing w:val="0"/>
                              <w:w w:val="100"/>
                              <w:position w:val="0"/>
                              <w:sz w:val="38"/>
                              <w:szCs w:val="38"/>
                              <w:shd w:val="clear" w:color="auto" w:fill="auto"/>
                              <w:lang w:val="pt-PT" w:eastAsia="pt-PT" w:bidi="pt-PT"/>
                            </w:rPr>
                            <w:t>JUTAÍ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5" type="#_x0000_t202" style="position:absolute;margin-left:465.5pt;margin-top:33.100000000000001pt;width:57.pt;height:27.300000000000001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 xml:space="preserve">PREFEITURA DE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5D946C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Jb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8"/>
                        <w:szCs w:val="3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425AA9"/>
                        <w:spacing w:val="0"/>
                        <w:w w:val="100"/>
                        <w:position w:val="0"/>
                        <w:sz w:val="38"/>
                        <w:szCs w:val="38"/>
                        <w:shd w:val="clear" w:color="auto" w:fill="auto"/>
                        <w:lang w:val="pt-PT" w:eastAsia="pt-PT" w:bidi="pt-PT"/>
                      </w:rPr>
                      <w:t>JUTAÍ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890270</wp:posOffset>
              </wp:positionH>
              <wp:positionV relativeFrom="page">
                <wp:posOffset>279400</wp:posOffset>
              </wp:positionV>
              <wp:extent cx="388620" cy="445770"/>
              <wp:wrapNone/>
              <wp:docPr id="34" name="Shape 3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8620" cy="445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9890" cy="445135"/>
                                <wp:docPr id="35" name="Picutre 35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5" name="Picture 35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9890" cy="4451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61" type="#_x0000_t202" style="position:absolute;margin-left:70.099999999999994pt;margin-top:22.pt;width:30.600000000000001pt;height:35.100000000000001pt;z-index:-18874403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9890" cy="445135"/>
                          <wp:docPr id="37" name="Picutre 37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7" name="Picture 37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9890" cy="4451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1823720</wp:posOffset>
              </wp:positionH>
              <wp:positionV relativeFrom="page">
                <wp:posOffset>309880</wp:posOffset>
              </wp:positionV>
              <wp:extent cx="3672840" cy="506730"/>
              <wp:wrapNone/>
              <wp:docPr id="38" name="Shape 3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4" type="#_x0000_t202" style="position:absolute;margin-left:143.59999999999999pt;margin-top:24.399999999999999pt;width:289.19999999999999pt;height:39.899999999999999pt;z-index:-1887440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5881370</wp:posOffset>
              </wp:positionH>
              <wp:positionV relativeFrom="page">
                <wp:posOffset>492760</wp:posOffset>
              </wp:positionV>
              <wp:extent cx="731520" cy="285750"/>
              <wp:wrapNone/>
              <wp:docPr id="40" name="Shape 4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2857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PREFEITURA DE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8"/>
                              <w:szCs w:val="3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25AA9"/>
                              <w:spacing w:val="0"/>
                              <w:w w:val="100"/>
                              <w:position w:val="0"/>
                              <w:sz w:val="38"/>
                              <w:szCs w:val="38"/>
                              <w:shd w:val="clear" w:color="auto" w:fill="auto"/>
                              <w:lang w:val="pt-PT" w:eastAsia="pt-PT" w:bidi="pt-PT"/>
                            </w:rPr>
                            <w:t>JUTÀl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6" type="#_x0000_t202" style="position:absolute;margin-left:463.10000000000002pt;margin-top:38.799999999999997pt;width:57.600000000000001pt;height:22.5pt;z-index:-1887440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PREFEITURA DE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8"/>
                        <w:szCs w:val="3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425AA9"/>
                        <w:spacing w:val="0"/>
                        <w:w w:val="100"/>
                        <w:position w:val="0"/>
                        <w:sz w:val="38"/>
                        <w:szCs w:val="38"/>
                        <w:shd w:val="clear" w:color="auto" w:fill="auto"/>
                        <w:lang w:val="pt-PT" w:eastAsia="pt-PT" w:bidi="pt-PT"/>
                      </w:rPr>
                      <w:t>JUTÀl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1819910</wp:posOffset>
              </wp:positionH>
              <wp:positionV relativeFrom="page">
                <wp:posOffset>309880</wp:posOffset>
              </wp:positionV>
              <wp:extent cx="3672840" cy="506730"/>
              <wp:wrapNone/>
              <wp:docPr id="45" name="Shape 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1" type="#_x0000_t202" style="position:absolute;margin-left:143.30000000000001pt;margin-top:24.399999999999999pt;width:289.19999999999999pt;height:39.899999999999999pt;z-index:-1887440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5877560</wp:posOffset>
              </wp:positionH>
              <wp:positionV relativeFrom="page">
                <wp:posOffset>412750</wp:posOffset>
              </wp:positionV>
              <wp:extent cx="739140" cy="354330"/>
              <wp:wrapNone/>
              <wp:docPr id="47" name="Shape 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9140" cy="354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37870" cy="353695"/>
                                <wp:docPr id="48" name="Picutre 4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8" name="Picture 4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37870" cy="35369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74" type="#_x0000_t202" style="position:absolute;margin-left:462.80000000000001pt;margin-top:32.5pt;width:58.200000000000003pt;height:27.899999999999999pt;z-index:-18874402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37870" cy="353695"/>
                          <wp:docPr id="50" name="Picutre 5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0" name="Picture 5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37870" cy="35369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8" behindDoc="1" locked="0" layoutInCell="1" allowOverlap="1">
              <wp:simplePos x="0" y="0"/>
              <wp:positionH relativeFrom="page">
                <wp:posOffset>894080</wp:posOffset>
              </wp:positionH>
              <wp:positionV relativeFrom="page">
                <wp:posOffset>271780</wp:posOffset>
              </wp:positionV>
              <wp:extent cx="384810" cy="445770"/>
              <wp:wrapNone/>
              <wp:docPr id="54" name="Shape 5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4810" cy="445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4175" cy="445135"/>
                                <wp:docPr id="55" name="Picutre 55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5" name="Picture 55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4175" cy="4451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81" type="#_x0000_t202" style="position:absolute;margin-left:70.400000000000006pt;margin-top:21.399999999999999pt;width:30.300000000000001pt;height:35.100000000000001pt;z-index:-18874402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4175" cy="445135"/>
                          <wp:docPr id="57" name="Picutre 57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7" name="Picture 57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4175" cy="4451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0" behindDoc="1" locked="0" layoutInCell="1" allowOverlap="1">
              <wp:simplePos x="0" y="0"/>
              <wp:positionH relativeFrom="page">
                <wp:posOffset>1827530</wp:posOffset>
              </wp:positionH>
              <wp:positionV relativeFrom="page">
                <wp:posOffset>309880</wp:posOffset>
              </wp:positionV>
              <wp:extent cx="3669030" cy="506730"/>
              <wp:wrapNone/>
              <wp:docPr id="58" name="Shape 5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6903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4" type="#_x0000_t202" style="position:absolute;margin-left:143.90000000000001pt;margin-top:24.399999999999999pt;width:288.89999999999998pt;height:39.899999999999999pt;z-index:-1887440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2" behindDoc="1" locked="0" layoutInCell="1" allowOverlap="1">
              <wp:simplePos x="0" y="0"/>
              <wp:positionH relativeFrom="page">
                <wp:posOffset>5881370</wp:posOffset>
              </wp:positionH>
              <wp:positionV relativeFrom="page">
                <wp:posOffset>496570</wp:posOffset>
              </wp:positionV>
              <wp:extent cx="731520" cy="274320"/>
              <wp:wrapNone/>
              <wp:docPr id="60" name="Shape 6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PREFEITURA DE .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8"/>
                              <w:szCs w:val="3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25AA9"/>
                              <w:spacing w:val="0"/>
                              <w:w w:val="100"/>
                              <w:position w:val="0"/>
                              <w:sz w:val="38"/>
                              <w:szCs w:val="38"/>
                              <w:u w:val="single"/>
                              <w:shd w:val="clear" w:color="auto" w:fill="auto"/>
                              <w:lang w:val="pt-PT" w:eastAsia="pt-PT" w:bidi="pt-PT"/>
                            </w:rPr>
                            <w:t>JUT.:.I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6" type="#_x0000_t202" style="position:absolute;margin-left:463.10000000000002pt;margin-top:39.100000000000001pt;width:57.600000000000001pt;height:21.600000000000001pt;z-index:-1887440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PREFEITURA DE .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8"/>
                        <w:szCs w:val="3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425AA9"/>
                        <w:spacing w:val="0"/>
                        <w:w w:val="100"/>
                        <w:position w:val="0"/>
                        <w:sz w:val="38"/>
                        <w:szCs w:val="38"/>
                        <w:u w:val="single"/>
                        <w:shd w:val="clear" w:color="auto" w:fill="auto"/>
                        <w:lang w:val="pt-PT" w:eastAsia="pt-PT" w:bidi="pt-PT"/>
                      </w:rPr>
                      <w:t>JUT.:.I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6" behindDoc="1" locked="0" layoutInCell="1" allowOverlap="1">
              <wp:simplePos x="0" y="0"/>
              <wp:positionH relativeFrom="page">
                <wp:posOffset>897890</wp:posOffset>
              </wp:positionH>
              <wp:positionV relativeFrom="page">
                <wp:posOffset>287020</wp:posOffset>
              </wp:positionV>
              <wp:extent cx="388620" cy="441960"/>
              <wp:wrapNone/>
              <wp:docPr id="67" name="Shape 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8620" cy="441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9890" cy="445135"/>
                                <wp:docPr id="68" name="Picutre 6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8" name="Picture 6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9890" cy="4451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94" type="#_x0000_t202" style="position:absolute;margin-left:70.700000000000003pt;margin-top:22.600000000000001pt;width:30.600000000000001pt;height:34.799999999999997pt;z-index:-18874401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9890" cy="445135"/>
                          <wp:docPr id="70" name="Picutre 7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0" name="Picture 7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9890" cy="4451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8" behindDoc="1" locked="0" layoutInCell="1" allowOverlap="1">
              <wp:simplePos x="0" y="0"/>
              <wp:positionH relativeFrom="page">
                <wp:posOffset>1831340</wp:posOffset>
              </wp:positionH>
              <wp:positionV relativeFrom="page">
                <wp:posOffset>309880</wp:posOffset>
              </wp:positionV>
              <wp:extent cx="3676650" cy="506730"/>
              <wp:wrapNone/>
              <wp:docPr id="71" name="Shape 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665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7" type="#_x0000_t202" style="position:absolute;margin-left:144.19999999999999pt;margin-top:24.399999999999999pt;width:289.5pt;height:39.899999999999999pt;z-index:-1887440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0" behindDoc="1" locked="0" layoutInCell="1" allowOverlap="1">
              <wp:simplePos x="0" y="0"/>
              <wp:positionH relativeFrom="page">
                <wp:posOffset>5888990</wp:posOffset>
              </wp:positionH>
              <wp:positionV relativeFrom="page">
                <wp:posOffset>420370</wp:posOffset>
              </wp:positionV>
              <wp:extent cx="731520" cy="346710"/>
              <wp:wrapNone/>
              <wp:docPr id="73" name="Shape 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346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 xml:space="preserve">PREFEITURA DE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C8D34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Jb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8"/>
                              <w:szCs w:val="3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25AA9"/>
                              <w:spacing w:val="0"/>
                              <w:w w:val="100"/>
                              <w:position w:val="0"/>
                              <w:sz w:val="38"/>
                              <w:szCs w:val="38"/>
                              <w:shd w:val="clear" w:color="auto" w:fill="auto"/>
                              <w:lang w:val="pt-PT" w:eastAsia="pt-PT" w:bidi="pt-PT"/>
                            </w:rPr>
                            <w:t>JUTÍ.I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9" type="#_x0000_t202" style="position:absolute;margin-left:463.69999999999999pt;margin-top:33.100000000000001pt;width:57.600000000000001pt;height:27.300000000000001pt;z-index:-18874401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 xml:space="preserve">PREFEITURA DE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4C8D34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Jb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8"/>
                        <w:szCs w:val="3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425AA9"/>
                        <w:spacing w:val="0"/>
                        <w:w w:val="100"/>
                        <w:position w:val="0"/>
                        <w:sz w:val="38"/>
                        <w:szCs w:val="38"/>
                        <w:shd w:val="clear" w:color="auto" w:fill="auto"/>
                        <w:lang w:val="pt-PT" w:eastAsia="pt-PT" w:bidi="pt-PT"/>
                      </w:rPr>
                      <w:t>JUTÍ.I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4" behindDoc="1" locked="0" layoutInCell="1" allowOverlap="1">
              <wp:simplePos x="0" y="0"/>
              <wp:positionH relativeFrom="page">
                <wp:posOffset>894080</wp:posOffset>
              </wp:positionH>
              <wp:positionV relativeFrom="page">
                <wp:posOffset>279400</wp:posOffset>
              </wp:positionV>
              <wp:extent cx="384810" cy="449580"/>
              <wp:wrapNone/>
              <wp:docPr id="78" name="Shape 7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4810" cy="449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4175" cy="450850"/>
                                <wp:docPr id="79" name="Picutre 79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9" name="Picture 79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4175" cy="4508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05" type="#_x0000_t202" style="position:absolute;margin-left:70.400000000000006pt;margin-top:22.pt;width:30.300000000000001pt;height:35.399999999999999pt;z-index:-18874400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4175" cy="450850"/>
                          <wp:docPr id="81" name="Picutre 81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1" name="Picture 81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4175" cy="4508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6" behindDoc="1" locked="0" layoutInCell="1" allowOverlap="1">
              <wp:simplePos x="0" y="0"/>
              <wp:positionH relativeFrom="page">
                <wp:posOffset>1827530</wp:posOffset>
              </wp:positionH>
              <wp:positionV relativeFrom="page">
                <wp:posOffset>309880</wp:posOffset>
              </wp:positionV>
              <wp:extent cx="3672840" cy="506730"/>
              <wp:wrapNone/>
              <wp:docPr id="82" name="Shape 8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8" type="#_x0000_t202" style="position:absolute;margin-left:143.90000000000001pt;margin-top:24.399999999999999pt;width:289.19999999999999pt;height:39.899999999999999pt;z-index:-1887440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8" behindDoc="1" locked="0" layoutInCell="1" allowOverlap="1">
              <wp:simplePos x="0" y="0"/>
              <wp:positionH relativeFrom="page">
                <wp:posOffset>5881370</wp:posOffset>
              </wp:positionH>
              <wp:positionV relativeFrom="page">
                <wp:posOffset>496570</wp:posOffset>
              </wp:positionV>
              <wp:extent cx="731520" cy="270510"/>
              <wp:wrapNone/>
              <wp:docPr id="84" name="Shape 8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2705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PREFEITURA DE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8"/>
                              <w:szCs w:val="3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25AA9"/>
                              <w:spacing w:val="0"/>
                              <w:w w:val="100"/>
                              <w:position w:val="0"/>
                              <w:sz w:val="38"/>
                              <w:szCs w:val="38"/>
                              <w:u w:val="single"/>
                              <w:shd w:val="clear" w:color="auto" w:fill="auto"/>
                              <w:lang w:val="pt-PT" w:eastAsia="pt-PT" w:bidi="pt-PT"/>
                            </w:rPr>
                            <w:t>JUTAÍ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0" type="#_x0000_t202" style="position:absolute;margin-left:463.10000000000002pt;margin-top:39.100000000000001pt;width:57.600000000000001pt;height:21.300000000000001pt;z-index:-18874400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PREFEITURA DE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8"/>
                        <w:szCs w:val="3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425AA9"/>
                        <w:spacing w:val="0"/>
                        <w:w w:val="100"/>
                        <w:position w:val="0"/>
                        <w:sz w:val="38"/>
                        <w:szCs w:val="38"/>
                        <w:u w:val="single"/>
                        <w:shd w:val="clear" w:color="auto" w:fill="auto"/>
                        <w:lang w:val="pt-PT" w:eastAsia="pt-PT" w:bidi="pt-PT"/>
                      </w:rPr>
                      <w:t>JUTAÍ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2" behindDoc="1" locked="0" layoutInCell="1" allowOverlap="1">
              <wp:simplePos x="0" y="0"/>
              <wp:positionH relativeFrom="page">
                <wp:posOffset>905510</wp:posOffset>
              </wp:positionH>
              <wp:positionV relativeFrom="page">
                <wp:posOffset>279400</wp:posOffset>
              </wp:positionV>
              <wp:extent cx="384810" cy="441960"/>
              <wp:wrapNone/>
              <wp:docPr id="89" name="Shape 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4810" cy="441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4175" cy="445135"/>
                                <wp:docPr id="90" name="Picutre 9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0" name="Picture 9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4175" cy="4451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16" type="#_x0000_t202" style="position:absolute;margin-left:71.299999999999997pt;margin-top:22.pt;width:30.300000000000001pt;height:34.799999999999997pt;z-index:-18874400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4175" cy="445135"/>
                          <wp:docPr id="92" name="Picutre 9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2" name="Picture 9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4175" cy="4451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4" behindDoc="1" locked="0" layoutInCell="1" allowOverlap="1">
              <wp:simplePos x="0" y="0"/>
              <wp:positionH relativeFrom="page">
                <wp:posOffset>1835150</wp:posOffset>
              </wp:positionH>
              <wp:positionV relativeFrom="page">
                <wp:posOffset>313690</wp:posOffset>
              </wp:positionV>
              <wp:extent cx="3672840" cy="502920"/>
              <wp:wrapNone/>
              <wp:docPr id="93" name="Shape 9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02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9" type="#_x0000_t202" style="position:absolute;margin-left:144.5pt;margin-top:24.699999999999999pt;width:289.19999999999999pt;height:39.600000000000001pt;z-index:-18874399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6" behindDoc="1" locked="0" layoutInCell="1" allowOverlap="1">
              <wp:simplePos x="0" y="0"/>
              <wp:positionH relativeFrom="page">
                <wp:posOffset>5896610</wp:posOffset>
              </wp:positionH>
              <wp:positionV relativeFrom="page">
                <wp:posOffset>500380</wp:posOffset>
              </wp:positionV>
              <wp:extent cx="723900" cy="274320"/>
              <wp:wrapNone/>
              <wp:docPr id="95" name="Shape 9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3900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PREFEITURA DE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8"/>
                              <w:szCs w:val="3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25AA9"/>
                              <w:spacing w:val="0"/>
                              <w:w w:val="100"/>
                              <w:position w:val="0"/>
                              <w:sz w:val="38"/>
                              <w:szCs w:val="38"/>
                              <w:shd w:val="clear" w:color="auto" w:fill="auto"/>
                              <w:lang w:val="pt-PT" w:eastAsia="pt-PT" w:bidi="pt-PT"/>
                            </w:rPr>
                            <w:t>JUTll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1" type="#_x0000_t202" style="position:absolute;margin-left:464.30000000000001pt;margin-top:39.399999999999999pt;width:57.pt;height:21.600000000000001pt;z-index:-18874399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PREFEITURA DE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8"/>
                        <w:szCs w:val="3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425AA9"/>
                        <w:spacing w:val="0"/>
                        <w:w w:val="100"/>
                        <w:position w:val="0"/>
                        <w:sz w:val="38"/>
                        <w:szCs w:val="38"/>
                        <w:shd w:val="clear" w:color="auto" w:fill="auto"/>
                        <w:lang w:val="pt-PT" w:eastAsia="pt-PT" w:bidi="pt-PT"/>
                      </w:rPr>
                      <w:t>JUTll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2"/>
      <w:numFmt w:val="decimal"/>
      <w:lvlText w:val="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">
    <w:multiLevelType w:val="multilevel"/>
    <w:lvl w:ilvl="0">
      <w:start w:val="1"/>
      <w:numFmt w:val="decimal"/>
      <w:lvlText w:val="3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6">
    <w:multiLevelType w:val="multilevel"/>
    <w:lvl w:ilvl="0">
      <w:start w:val="1"/>
      <w:numFmt w:val="decimal"/>
      <w:lvlText w:val="4.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8">
    <w:multiLevelType w:val="multilevel"/>
    <w:lvl w:ilvl="0">
      <w:start w:val="1"/>
      <w:numFmt w:val="decimal"/>
      <w:lvlText w:val="4.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0">
    <w:multiLevelType w:val="multilevel"/>
    <w:lvl w:ilvl="0">
      <w:start w:val="1"/>
      <w:numFmt w:val="decimal"/>
      <w:lvlText w:val="4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  <w:lvl w:ilvl="1">
      <w:start w:val="3"/>
      <w:numFmt w:val="decimal"/>
      <w:lvlText w:val="%1.%2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  <w:lvl w:ilvl="2">
      <w:start w:val="1"/>
      <w:numFmt w:val="decimal"/>
      <w:lvlText w:val="%1.%2.%3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  <w:lvl w:ilvl="3">
      <w:start w:val="1"/>
      <w:numFmt w:val="decimal"/>
      <w:lvlText w:val="%1.%2.%3.%4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2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4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6">
    <w:multiLevelType w:val="multilevel"/>
    <w:lvl w:ilvl="0">
      <w:start w:val="1"/>
      <w:numFmt w:val="decimal"/>
      <w:lvlText w:val="5.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18">
    <w:multiLevelType w:val="multilevel"/>
    <w:lvl w:ilvl="0">
      <w:start w:val="1"/>
      <w:numFmt w:val="decimal"/>
      <w:lvlText w:val="6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0">
    <w:multiLevelType w:val="multilevel"/>
    <w:lvl w:ilvl="0">
      <w:start w:val="1"/>
      <w:numFmt w:val="decimal"/>
      <w:lvlText w:val="7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2">
    <w:multiLevelType w:val="multilevel"/>
    <w:lvl w:ilvl="0">
      <w:start w:val="1"/>
      <w:numFmt w:val="decimal"/>
      <w:lvlText w:val="7.6.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24">
    <w:multiLevelType w:val="multilevel"/>
    <w:lvl w:ilvl="0">
      <w:start w:val="1"/>
      <w:numFmt w:val="decimal"/>
      <w:lvlText w:val="7.6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6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8">
    <w:multiLevelType w:val="multilevel"/>
    <w:lvl w:ilvl="0">
      <w:start w:val="2"/>
      <w:numFmt w:val="decimal"/>
      <w:lvlText w:val="7.6.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30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2">
    <w:multiLevelType w:val="multilevel"/>
    <w:lvl w:ilvl="0">
      <w:start w:val="2"/>
      <w:numFmt w:val="decimal"/>
      <w:lvlText w:val="7.63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4">
    <w:multiLevelType w:val="multilevel"/>
    <w:lvl w:ilvl="0">
      <w:start w:val="1"/>
      <w:numFmt w:val="decimal"/>
      <w:lvlText w:val="8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6">
    <w:multiLevelType w:val="multilevel"/>
    <w:lvl w:ilvl="0">
      <w:start w:val="1"/>
      <w:numFmt w:val="decimal"/>
      <w:lvlText w:val="1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8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0">
    <w:multiLevelType w:val="multilevel"/>
    <w:lvl w:ilvl="0">
      <w:start w:val="1"/>
      <w:numFmt w:val="lowerRoman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2">
    <w:multiLevelType w:val="multilevel"/>
    <w:lvl w:ilvl="0">
      <w:start w:val="1"/>
      <w:numFmt w:val="decimal"/>
      <w:lvlText w:val="11.4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4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6">
    <w:multiLevelType w:val="multilevel"/>
    <w:lvl w:ilvl="0">
      <w:start w:val="1"/>
      <w:numFmt w:val="decimal"/>
      <w:lvlText w:val="13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8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0">
    <w:multiLevelType w:val="multilevel"/>
    <w:lvl w:ilvl="0">
      <w:start w:val="1"/>
      <w:numFmt w:val="decimal"/>
      <w:lvlText w:val="13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2">
    <w:multiLevelType w:val="multilevel"/>
    <w:lvl w:ilvl="0">
      <w:start w:val="3"/>
      <w:numFmt w:val="decimal"/>
      <w:lvlText w:val="13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4">
    <w:multiLevelType w:val="multilevel"/>
    <w:lvl w:ilvl="0">
      <w:start w:val="1"/>
      <w:numFmt w:val="decimal"/>
      <w:lvlText w:val="13.3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6">
    <w:multiLevelType w:val="multilevel"/>
    <w:lvl w:ilvl="0">
      <w:start w:val="1"/>
      <w:numFmt w:val="decimal"/>
      <w:lvlText w:val="13.3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8">
    <w:multiLevelType w:val="multilevel"/>
    <w:lvl w:ilvl="0">
      <w:start w:val="1"/>
      <w:numFmt w:val="decimal"/>
      <w:lvlText w:val="13.4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60">
    <w:multiLevelType w:val="multilevel"/>
    <w:lvl w:ilvl="0">
      <w:start w:val="1"/>
      <w:numFmt w:val="decimal"/>
      <w:lvlText w:val="1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62">
    <w:multiLevelType w:val="multilevel"/>
    <w:lvl w:ilvl="0">
      <w:start w:val="1"/>
      <w:numFmt w:val="decimal"/>
      <w:lvlText w:val="1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  <w:num w:numId="25">
    <w:abstractNumId w:val="24"/>
  </w:num>
  <w:num w:numId="27">
    <w:abstractNumId w:val="26"/>
  </w:num>
  <w:num w:numId="29">
    <w:abstractNumId w:val="28"/>
  </w:num>
  <w:num w:numId="31">
    <w:abstractNumId w:val="30"/>
  </w:num>
  <w:num w:numId="33">
    <w:abstractNumId w:val="32"/>
  </w:num>
  <w:num w:numId="35">
    <w:abstractNumId w:val="34"/>
  </w:num>
  <w:num w:numId="37">
    <w:abstractNumId w:val="36"/>
  </w:num>
  <w:num w:numId="39">
    <w:abstractNumId w:val="38"/>
  </w:num>
  <w:num w:numId="41">
    <w:abstractNumId w:val="40"/>
  </w:num>
  <w:num w:numId="43">
    <w:abstractNumId w:val="42"/>
  </w:num>
  <w:num w:numId="45">
    <w:abstractNumId w:val="44"/>
  </w:num>
  <w:num w:numId="47">
    <w:abstractNumId w:val="46"/>
  </w:num>
  <w:num w:numId="49">
    <w:abstractNumId w:val="48"/>
  </w:num>
  <w:num w:numId="51">
    <w:abstractNumId w:val="50"/>
  </w:num>
  <w:num w:numId="53">
    <w:abstractNumId w:val="52"/>
  </w:num>
  <w:num w:numId="55">
    <w:abstractNumId w:val="54"/>
  </w:num>
  <w:num w:numId="57">
    <w:abstractNumId w:val="56"/>
  </w:num>
  <w:num w:numId="59">
    <w:abstractNumId w:val="58"/>
  </w:num>
  <w:num w:numId="61">
    <w:abstractNumId w:val="60"/>
  </w:num>
  <w:num w:numId="63">
    <w:abstractNumId w:val="6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Header or footer|2_"/>
    <w:basedOn w:val="DefaultParagraphFont"/>
    <w:link w:val="Style5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Heading #1|1_"/>
    <w:basedOn w:val="DefaultParagraphFont"/>
    <w:link w:val="Style14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9">
    <w:name w:val="Body text|2_"/>
    <w:basedOn w:val="DefaultParagraphFont"/>
    <w:link w:val="Style18"/>
    <w:rPr>
      <w:b/>
      <w:bCs/>
      <w:i w:val="0"/>
      <w:iCs w:val="0"/>
      <w:smallCaps w:val="0"/>
      <w:strike w:val="0"/>
      <w:u w:val="none"/>
    </w:rPr>
  </w:style>
  <w:style w:type="character" w:customStyle="1" w:styleId="CharStyle22">
    <w:name w:val="Body text|3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3387D"/>
      <w:u w:val="none"/>
    </w:rPr>
  </w:style>
  <w:style w:type="character" w:customStyle="1" w:styleId="CharStyle25">
    <w:name w:val="Picture caption|1_"/>
    <w:basedOn w:val="DefaultParagraphFont"/>
    <w:link w:val="Style2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line="305" w:lineRule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Header or footer|2"/>
    <w:basedOn w:val="Normal"/>
    <w:link w:val="CharStyle6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Heading #1|1"/>
    <w:basedOn w:val="Normal"/>
    <w:link w:val="CharStyle15"/>
    <w:pPr>
      <w:widowControl w:val="0"/>
      <w:shd w:val="clear" w:color="auto" w:fill="FFFFFF"/>
      <w:spacing w:line="276" w:lineRule="auto"/>
      <w:outlineLvl w:val="0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8">
    <w:name w:val="Body text|2"/>
    <w:basedOn w:val="Normal"/>
    <w:link w:val="CharStyle19"/>
    <w:pPr>
      <w:widowControl w:val="0"/>
      <w:shd w:val="clear" w:color="auto" w:fill="FFFFFF"/>
      <w:spacing w:after="40"/>
      <w:jc w:val="center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21">
    <w:name w:val="Body text|3"/>
    <w:basedOn w:val="Normal"/>
    <w:link w:val="CharStyle22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387D"/>
      <w:u w:val="none"/>
    </w:rPr>
  </w:style>
  <w:style w:type="paragraph" w:customStyle="1" w:styleId="Style24">
    <w:name w:val="Picture caption|1"/>
    <w:basedOn w:val="Normal"/>
    <w:link w:val="CharStyle25"/>
    <w:pPr>
      <w:widowControl w:val="0"/>
      <w:shd w:val="clear" w:color="auto" w:fill="FFFFFF"/>
      <w:ind w:left="180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Relationship Id="rId13" Type="http://schemas.openxmlformats.org/officeDocument/2006/relationships/header" Target="header5.xml"/><Relationship Id="rId14" Type="http://schemas.openxmlformats.org/officeDocument/2006/relationships/footer" Target="footer5.xml"/><Relationship Id="rId15" Type="http://schemas.openxmlformats.org/officeDocument/2006/relationships/header" Target="header6.xml"/><Relationship Id="rId16" Type="http://schemas.openxmlformats.org/officeDocument/2006/relationships/footer" Target="footer6.xml"/><Relationship Id="rId17" Type="http://schemas.openxmlformats.org/officeDocument/2006/relationships/image" Target="media/image6.jpeg"/><Relationship Id="rId18" Type="http://schemas.openxmlformats.org/officeDocument/2006/relationships/image" Target="media/image6.jpeg" TargetMode="External"/><Relationship Id="rId19" Type="http://schemas.openxmlformats.org/officeDocument/2006/relationships/image" Target="media/image7.jpeg"/><Relationship Id="rId20" Type="http://schemas.openxmlformats.org/officeDocument/2006/relationships/image" Target="media/image7.jpeg" TargetMode="External"/><Relationship Id="rId21" Type="http://schemas.openxmlformats.org/officeDocument/2006/relationships/header" Target="header7.xml"/><Relationship Id="rId22" Type="http://schemas.openxmlformats.org/officeDocument/2006/relationships/footer" Target="footer7.xml"/><Relationship Id="rId23" Type="http://schemas.openxmlformats.org/officeDocument/2006/relationships/header" Target="header8.xml"/><Relationship Id="rId24" Type="http://schemas.openxmlformats.org/officeDocument/2006/relationships/footer" Target="footer8.xml"/><Relationship Id="rId25" Type="http://schemas.openxmlformats.org/officeDocument/2006/relationships/header" Target="header9.xml"/><Relationship Id="rId26" Type="http://schemas.openxmlformats.org/officeDocument/2006/relationships/footer" Target="footer9.xm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 TargetMode=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 TargetMode="External"/></Relationships>
</file>

<file path=word/_rels/header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 TargetMode="External"/></Relationships>
</file>

<file path=word/_rels/header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3.jpeg" TargetMode="External"/></Relationships>
</file>

<file path=word/_rels/header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4.jpeg" TargetMode="External"/></Relationships>
</file>

<file path=word/_rels/header6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5.jpeg"/><Relationship Id="rId2" Type="http://schemas.openxmlformats.org/officeDocument/2006/relationships/image" Target="media/image5.jpeg" TargetMode="External"/></Relationships>
</file>

<file path=word/_rels/header7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8.jpeg"/><Relationship Id="rId2" Type="http://schemas.openxmlformats.org/officeDocument/2006/relationships/image" Target="media/image8.jpeg" TargetMode="External"/></Relationships>
</file>

<file path=word/_rels/header8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9.jpeg"/><Relationship Id="rId2" Type="http://schemas.openxmlformats.org/officeDocument/2006/relationships/image" Target="media/image9.jpeg" TargetMode="External"/></Relationships>
</file>

<file path=word/_rels/header9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0.jpeg"/><Relationship Id="rId2" Type="http://schemas.openxmlformats.org/officeDocument/2006/relationships/image" Target="media/image10.jpeg" TargetMode="External"/></Relationships>
</file>