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9"/>
          <w:szCs w:val="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PREFEITURA DE Jb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righ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■</w:t>
      </w:r>
      <w:r>
        <w:rPr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JUTAÍ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180" w:lineRule="auto"/>
        <w:ind w:left="0" w:right="0" w:firstLine="0"/>
        <w:jc w:val="right"/>
        <w:rPr>
          <w:sz w:val="9"/>
          <w:szCs w:val="9"/>
        </w:rPr>
      </w:pPr>
      <w:r>
        <w:rPr>
          <w:rFonts w:ascii="Arial" w:eastAsia="Arial" w:hAnsi="Arial" w:cs="Arial"/>
          <w:b/>
          <w:bCs/>
          <w:color w:val="629557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&lt;</w:t>
      </w:r>
      <w:r>
        <w:rPr>
          <w:rFonts w:ascii="Arial" w:eastAsia="Arial" w:hAnsi="Arial" w:cs="Arial"/>
          <w:b/>
          <w:bCs/>
          <w:color w:val="629557"/>
          <w:spacing w:val="0"/>
          <w:w w:val="100"/>
          <w:position w:val="0"/>
          <w:sz w:val="9"/>
          <w:szCs w:val="9"/>
          <w:u w:val="single"/>
          <w:shd w:val="clear" w:color="auto" w:fill="auto"/>
          <w:lang w:val="pt-PT" w:eastAsia="pt-PT" w:bidi="pt-PT"/>
        </w:rPr>
        <w:t>—r-r—cr-rrn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780" w:right="0" w:hanging="36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TERMO DE CONTRATO N° 005/2025 - CCSC/PMJ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494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TERMO DE CONTRATO PARA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LOCAÇÃO DE IMÓVEL,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CELEBRADO ENTRE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MUNICÍPIO DE JUTAÍ - PREFEITURA 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 A SRA.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MARIA DE FÁTIMA MENDES VASCONCELOS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780" w:right="0" w:hanging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Preâmbulo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40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O MUNICÍPIO DE JUTAÍ - PREFEITURA MUNICIPAL,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sede à Rua Costa e Silva, n° 119- E, Cep; 69.660-000, Centro Jutaí - AM, inscrito no CNPJ sob n° 04.285.896/0001-53, doravante denominado simplesmente LOCATÁRIO, neste ato representado pela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Municipal,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MERCEDES MENDES VARGAS,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brasileira, residente c domiciliada na Rua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Andreazza, n°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/>
        <w:ind w:left="40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730. bairro São José, Jutaí/AM, portadora da Cédula de Identidade RG sob o n° 1442255-7/SSP-AM, inscrita no CPF sob o n° 801.535.262-20, de acordo com atribuição de competência contida no art. 91 da Lei Orgânica do município; e De outro, 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MARIA DE FÁTIMA MENDES VASCONCELOS,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daqui por diante denominado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LOCADORA,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inscrita no CPF sob o número 049.798.182-34, residente e domiciliada na Rua Costa e Silva, s/n, Bairro Centro, Jutaí/AM.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/>
        <w:ind w:left="40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Tendo em vista o que consta no Processo Administrativo n° 009/2025-SEMAD, e em observância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disposições da Lei n° 14.133/2021 e Decreto Municipal n° 013/2024. resolvem celebrar o presente Termo de Contrato, decorrente 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Inexigibilidade de Licitação n° 003/2025,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mediante as cláusulas e condições a seguir enunciadas: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/>
        <w:ind w:left="780" w:right="0" w:hanging="36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PRIMEIRA: DA LEGALIDADE</w:t>
      </w:r>
      <w:bookmarkEnd w:id="1"/>
    </w:p>
    <w:p>
      <w:pPr>
        <w:pStyle w:val="Style2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4" w:val="left"/>
        </w:tabs>
        <w:bidi w:val="0"/>
        <w:spacing w:before="0" w:line="305" w:lineRule="auto"/>
        <w:ind w:left="78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contrato é firmado com base no art. 74, V da Lei n° 14.133/2021, que dispõe ser inexigível a licitação quando inviável a competição, em especial nos casos de locação dc imóvel cujas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características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instalações e de localização tomem necessária sua escolha c/c art. 154, V do Decreto Municipal n° 013/2024- GP, que regulamenta as contratações diretas, especificamente do cumprimento dos requisitos documentais para a locação de imóvel no âmbito do Município de Jutaí (AM), em atenção à Lei n° 14.133/2021.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/>
        <w:ind w:left="780" w:right="0" w:hanging="36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CLÁSULA SEGUNDA: ORIGEM DO CONTRATO</w:t>
      </w:r>
      <w:bookmarkEnd w:id="2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4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2.1.0 presente contrato decorre do Processo Administrativo n° 009/2025 - SEMAD, referente a ■■ Inexigibilidade de Licitação n° 003/2025 - CCSC/PMJ.</w:t>
      </w:r>
    </w:p>
    <w:p>
      <w:pPr>
        <w:pStyle w:val="Style2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4" w:val="left"/>
        </w:tabs>
        <w:bidi w:val="0"/>
        <w:spacing w:before="0" w:line="302" w:lineRule="auto"/>
        <w:ind w:left="78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São anexos a este instrumento e vinculam a esta contratação, independentemente de transcrição: o Termo de Referência (TR), Estudo Técnico Preliminar (ETP) e toda documentação relativa ao processo administrativo mencionado.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780" w:right="0" w:hanging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CLÁUSULA TERCEIRA: DO OBJETO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00" w:line="283" w:lineRule="auto"/>
        <w:ind w:left="780" w:right="0" w:hanging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3.1.0 presente Termo de Contrato tem por objeto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Locação de 1 (um) imóvel no endereço Rua Costa e Silva, n° 119-E, Bairro Centro de Jutaí/AM para o funcionamento provisório da sede da Prefeitura Municipal de Jutaí para o ano de 2025.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00" w:line="276" w:lineRule="auto"/>
        <w:ind w:left="780" w:right="0" w:hanging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CLÁUSULA QUARTA: DO VALOR DO CONTRATO E DA FORMA DE PAGAMENTO</w:t>
      </w:r>
    </w:p>
    <w:p>
      <w:pPr>
        <w:pStyle w:val="Style2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4" w:val="left"/>
        </w:tabs>
        <w:bidi w:val="0"/>
        <w:spacing w:before="0" w:line="240" w:lineRule="auto"/>
        <w:ind w:left="780" w:right="0" w:hanging="360"/>
        <w:jc w:val="both"/>
        <w:rPr>
          <w:sz w:val="22"/>
          <w:szCs w:val="22"/>
        </w:rPr>
        <w:sectPr>
          <w:headerReference w:type="default" r:id="rId5"/>
          <w:footerReference w:type="default" r:id="rId6"/>
          <w:headerReference w:type="even" r:id="rId7"/>
          <w:footerReference w:type="even" r:id="rId8"/>
          <w:footnotePr>
            <w:pos w:val="pageBottom"/>
            <w:numFmt w:val="decimal"/>
            <w:numRestart w:val="continuous"/>
          </w:footnotePr>
          <w:pgSz w:w="11777" w:h="17351"/>
          <w:pgMar w:top="902" w:left="930" w:right="1313" w:bottom="1028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Do valor do contrato: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60" w:firstLine="0"/>
        <w:jc w:val="right"/>
        <w:rPr>
          <w:sz w:val="9"/>
          <w:szCs w:val="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 xml:space="preserve">PREFEITURA DE </w:t>
      </w:r>
      <w:r>
        <w:rPr>
          <w:rFonts w:ascii="Arial" w:eastAsia="Arial" w:hAnsi="Arial" w:cs="Arial"/>
          <w:b/>
          <w:bCs/>
          <w:color w:val="629557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jA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420" w:line="204" w:lineRule="auto"/>
        <w:ind w:left="0" w:right="0" w:firstLine="0"/>
        <w:jc w:val="right"/>
      </w:pPr>
      <w:bookmarkStart w:id="3" w:name="bookmark3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JUTi.l</w:t>
      </w:r>
      <w:bookmarkEnd w:id="3"/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8" w:val="left"/>
        </w:tabs>
        <w:bidi w:val="0"/>
        <w:spacing w:before="0" w:after="0" w:line="276" w:lineRule="auto"/>
        <w:ind w:left="1100" w:right="0" w:hanging="5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valor global do contrato é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RS 66.000,00 (sessenta e seis mil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sendo 11 (onze) parcelas mensais no valor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RS 6.000,00 (seis mil reais).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94" w:val="left"/>
        </w:tabs>
        <w:bidi w:val="0"/>
        <w:spacing w:before="0" w:after="0" w:line="310" w:lineRule="auto"/>
        <w:ind w:left="110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valor acima estão incluídas todas as despesas ordinárias diretas e indiretas decorrentes da locação do imóvel, inclusive tributos e/ou impostos, encargos sociais, seguro e outros necessários ao cumprimento integral do objeto da contratação.</w:t>
      </w:r>
    </w:p>
    <w:p>
      <w:pPr>
        <w:pStyle w:val="Style23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866" w:val="left"/>
        </w:tabs>
        <w:bidi w:val="0"/>
        <w:spacing w:before="0" w:after="0"/>
        <w:ind w:left="380" w:right="0" w:firstLine="0"/>
        <w:jc w:val="left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Forma de Pagamento:</w:t>
      </w:r>
      <w:bookmarkEnd w:id="4"/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88" w:val="left"/>
        </w:tabs>
        <w:bidi w:val="0"/>
        <w:spacing w:before="0" w:after="0" w:line="310" w:lineRule="auto"/>
        <w:ind w:left="110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realizado através de ordem bancária, para crédito em banco, agência e conta corrente.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88" w:val="left"/>
        </w:tabs>
        <w:bidi w:val="0"/>
        <w:spacing w:before="0" w:after="0" w:line="310" w:lineRule="auto"/>
        <w:ind w:left="110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Dados Bancários para recebimento do pagamento: Instituição Bancária: Bradesco, Agência: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148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5042-3 Conta Corrente: 401260-7, titular: MARIA DE FATIMA MENDES VASCONCELOS.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88" w:val="left"/>
        </w:tabs>
        <w:bidi w:val="0"/>
        <w:spacing w:before="0" w:after="0" w:line="264" w:lineRule="auto"/>
        <w:ind w:left="110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efetuado mensalmente, até o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(quinto) dia útil subsequente ao mês de competência da locação, na quantia mensal.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94" w:val="left"/>
        </w:tabs>
        <w:bidi w:val="0"/>
        <w:spacing w:before="0" w:after="0" w:line="264" w:lineRule="auto"/>
        <w:ind w:left="110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ocorrido o recebimento da nota fiscal ou fatura quando o fiscal atestar a regularidade da documentação pertinente ao mês faturado.</w:t>
      </w:r>
    </w:p>
    <w:p>
      <w:pPr>
        <w:pStyle w:val="Style23"/>
        <w:keepNext/>
        <w:keepLines/>
        <w:widowControl w:val="0"/>
        <w:numPr>
          <w:ilvl w:val="1"/>
          <w:numId w:val="9"/>
        </w:numPr>
        <w:shd w:val="clear" w:color="auto" w:fill="auto"/>
        <w:tabs>
          <w:tab w:pos="866" w:val="left"/>
        </w:tabs>
        <w:bidi w:val="0"/>
        <w:spacing w:before="0" w:after="0"/>
        <w:ind w:left="380" w:right="0" w:firstLine="0"/>
        <w:jc w:val="left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Condições de Pagamento:</w:t>
      </w:r>
      <w:bookmarkEnd w:id="5"/>
    </w:p>
    <w:p>
      <w:pPr>
        <w:pStyle w:val="Style1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194" w:val="left"/>
        </w:tabs>
        <w:bidi w:val="0"/>
        <w:spacing w:before="0" w:after="0"/>
        <w:ind w:left="110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setor competente para proceder o pagamento deve verificar se a Nota Fiscal ou Fatura apresentada expressa os elementos necessários e essenciais do documento, tais como: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15" w:val="left"/>
        </w:tabs>
        <w:bidi w:val="0"/>
        <w:spacing w:before="0" w:after="0"/>
        <w:ind w:left="148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prazo de validade;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15" w:val="left"/>
        </w:tabs>
        <w:bidi w:val="0"/>
        <w:spacing w:before="0" w:after="0"/>
        <w:ind w:left="148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data da emissão;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15" w:val="left"/>
        </w:tabs>
        <w:bidi w:val="0"/>
        <w:spacing w:before="0" w:after="0"/>
        <w:ind w:left="110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dados do contrato e do órgão contratante;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15" w:val="left"/>
        </w:tabs>
        <w:bidi w:val="0"/>
        <w:spacing w:before="0" w:after="0"/>
        <w:ind w:left="110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período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execução do contrato;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15" w:val="left"/>
        </w:tabs>
        <w:bidi w:val="0"/>
        <w:spacing w:before="0" w:after="0"/>
        <w:ind w:left="148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a pagar; e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15" w:val="left"/>
        </w:tabs>
        <w:bidi w:val="0"/>
        <w:spacing w:before="0" w:after="0"/>
        <w:ind w:left="110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eventual destaque do valor de retenções tributárias cabíveis.</w:t>
      </w:r>
    </w:p>
    <w:p>
      <w:pPr>
        <w:pStyle w:val="Style1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194" w:val="left"/>
        </w:tabs>
        <w:bidi w:val="0"/>
        <w:spacing w:before="0" w:after="0"/>
        <w:ind w:left="110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Havendo erro na apresentação da Nota Fiscal/Fatura, ou circunstância que impeça a liquidação da despesa, o pagamento ficará sobrestado até que a contratada providencie as medidas saneadoras. Nesta hipótese, o prazo para pagamento iniciar-se-á após a comprovação da regularização da situação, não acarretando qualquer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ônus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a contratante;</w:t>
      </w:r>
    </w:p>
    <w:p>
      <w:pPr>
        <w:pStyle w:val="Style1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194" w:val="left"/>
        </w:tabs>
        <w:bidi w:val="0"/>
        <w:spacing w:before="0" w:after="0"/>
        <w:ind w:left="110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Nota Fiscal ou Fatura deverá ser obrigatoriamente acompanhada da comprovação da regularidade fiscal, constatada por meio de consulta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on-line,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mediante consulta aos sítios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oficiais ou à documentação mencionada no art. 68 da Lei N° 14.133/2021.</w:t>
      </w:r>
    </w:p>
    <w:p>
      <w:pPr>
        <w:pStyle w:val="Style1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194" w:val="left"/>
        </w:tabs>
        <w:bidi w:val="0"/>
        <w:spacing w:before="0" w:after="0"/>
        <w:ind w:left="110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à emissão de nota de empenho e a cada pagamento, a Administração deverá realizar consulta para:</w:t>
      </w:r>
    </w:p>
    <w:p>
      <w:pPr>
        <w:pStyle w:val="Style1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515" w:val="left"/>
        </w:tabs>
        <w:bidi w:val="0"/>
        <w:spacing w:before="0" w:after="0"/>
        <w:ind w:left="110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verificar a manutenção das condições de habilitação exigidas na contratação;</w:t>
      </w:r>
    </w:p>
    <w:p>
      <w:pPr>
        <w:pStyle w:val="Style1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515" w:val="left"/>
        </w:tabs>
        <w:bidi w:val="0"/>
        <w:spacing w:before="0" w:after="0"/>
        <w:ind w:left="148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identificar possível razão que impeça a participação em contratações, no âmbito do órgão ou entidade, proibição de contratar com o Poder Público, bem como ocorrências impeditivas indiretas.</w:t>
      </w:r>
    </w:p>
    <w:p>
      <w:pPr>
        <w:pStyle w:val="Style1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194" w:val="left"/>
        </w:tabs>
        <w:bidi w:val="0"/>
        <w:spacing w:before="0" w:after="0"/>
        <w:ind w:left="110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>
      <w:pPr>
        <w:pStyle w:val="Style1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194" w:val="left"/>
        </w:tabs>
        <w:bidi w:val="0"/>
        <w:spacing w:before="0" w:after="0"/>
        <w:ind w:left="110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havendo regularização ou sendo a defesa considerada improcedente, a contratante deverá comunicar aos órgãos responsáveis pela fiscalização da regularidade fiscal quanto à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contratada, bem como quanto à existência de pagamento a ser efetuado, para que sejam acionados os meios pertinentes e necessários para garantir o recebimento de seus créditos.</w:t>
      </w:r>
    </w:p>
    <w:p>
      <w:pPr>
        <w:pStyle w:val="Style1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194" w:val="left"/>
        </w:tabs>
        <w:bidi w:val="0"/>
        <w:spacing w:before="0" w:after="0"/>
        <w:ind w:left="1100" w:right="0" w:hanging="560"/>
        <w:jc w:val="both"/>
        <w:sectPr>
          <w:footnotePr>
            <w:pos w:val="pageBottom"/>
            <w:numFmt w:val="decimal"/>
            <w:numRestart w:val="continuous"/>
          </w:footnotePr>
          <w:pgSz w:w="11777" w:h="17351"/>
          <w:pgMar w:top="1338" w:left="994" w:right="1248" w:bottom="1283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Persistindo a irregularidade, a contratante deverá adotar as medidas necessárias à rescisão contratual nos autos do processo administrativo correspondente, assegurada à contratada 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60" w:firstLine="0"/>
        <w:jc w:val="right"/>
        <w:rPr>
          <w:sz w:val="9"/>
          <w:szCs w:val="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 xml:space="preserve">PREFEITURA DE </w:t>
      </w:r>
      <w:r>
        <w:rPr>
          <w:rFonts w:ascii="Arial" w:eastAsia="Arial" w:hAnsi="Arial" w:cs="Arial"/>
          <w:b/>
          <w:bCs/>
          <w:color w:val="629557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Jb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420"/>
        <w:ind w:left="0" w:right="0" w:firstLine="0"/>
        <w:jc w:val="right"/>
      </w:pPr>
      <w:bookmarkStart w:id="6" w:name="bookmark6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JUUI</w:t>
      </w:r>
      <w:bookmarkEnd w:id="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11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ampla defesa.</w:t>
      </w:r>
    </w:p>
    <w:p>
      <w:pPr>
        <w:pStyle w:val="Style1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194" w:val="left"/>
        </w:tabs>
        <w:bidi w:val="0"/>
        <w:spacing w:before="0" w:after="0" w:line="307" w:lineRule="auto"/>
        <w:ind w:left="1100" w:right="0" w:hanging="5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Havendo a efetiva execução do objeto, os pagamentos serão realizados normalmente, até que se decida pela rescisão do contrato, caso a contratada não regularize sua situação.</w:t>
      </w:r>
    </w:p>
    <w:p>
      <w:pPr>
        <w:pStyle w:val="Style1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200" w:val="left"/>
        </w:tabs>
        <w:bidi w:val="0"/>
        <w:spacing w:before="0" w:after="0" w:line="307" w:lineRule="auto"/>
        <w:ind w:left="1240" w:right="0" w:hanging="7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do pagamento, será efetuada a retenção tributária prevista na legislação aplicável.</w:t>
      </w:r>
    </w:p>
    <w:p>
      <w:pPr>
        <w:pStyle w:val="Style15"/>
        <w:keepNext w:val="0"/>
        <w:keepLines w:val="0"/>
        <w:widowControl w:val="0"/>
        <w:numPr>
          <w:ilvl w:val="3"/>
          <w:numId w:val="9"/>
        </w:numPr>
        <w:shd w:val="clear" w:color="auto" w:fill="auto"/>
        <w:tabs>
          <w:tab w:pos="1362" w:val="left"/>
        </w:tabs>
        <w:bidi w:val="0"/>
        <w:spacing w:before="0" w:after="280" w:line="307" w:lineRule="auto"/>
        <w:ind w:left="1240" w:right="0" w:hanging="7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Independentemente do percentual de tributo inserido na planilha, no pagamento serão retidos na fonte os percentuais estabelecidos na legislação vigente.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300"/>
        <w:ind w:right="0" w:firstLine="0"/>
        <w:jc w:val="both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QUINTA: DA VIGÊNCIA E PRORROGAÇÃO CONTRATUAL</w:t>
      </w:r>
      <w:bookmarkEnd w:id="7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98" w:lineRule="auto"/>
        <w:ind w:left="760" w:right="0" w:hanging="3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5.1.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 prazo contratual terá vigência de 11 (onze) meses, contados de 04 de fevereiro de 2025 a 31 de dezembro de 2025, sem interrupção, podendo ser renovado e/ou prorrogado por conveniência da Administração, em período igual, nos termos do art. 108 da Lei n° 14.133/2021, mediante assinatura de Termo Aditivo.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both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SEXTA: OBRIGAÇÕES DO CONTRATADO</w:t>
      </w:r>
      <w:bookmarkEnd w:id="8"/>
    </w:p>
    <w:p>
      <w:pPr>
        <w:pStyle w:val="Style1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12" w:val="left"/>
        </w:tabs>
        <w:bidi w:val="0"/>
        <w:spacing w:before="0" w:after="0" w:line="307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a entrega do imóvel em perfeitas condições de uso, no prazo indicado na solicitação formal feita pelo Contratante;</w:t>
      </w:r>
    </w:p>
    <w:p>
      <w:pPr>
        <w:pStyle w:val="Style1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12" w:val="left"/>
        </w:tabs>
        <w:bidi w:val="0"/>
        <w:spacing w:before="0" w:after="0" w:line="307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Responsabilizar-se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pelos vícios ocultos anteriores a assinatura do contrato, desde que constatados por laudo técnico;</w:t>
      </w:r>
    </w:p>
    <w:p>
      <w:pPr>
        <w:pStyle w:val="Style1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12" w:val="left"/>
        </w:tabs>
        <w:bidi w:val="0"/>
        <w:spacing w:before="0" w:after="0" w:line="307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Atender prontamente a quaisquer exigências da Administração, inerentes a problemas estruturais, como infiltrações, rachaduras, problemas na fundação, rede elétrica e hidráulica.</w:t>
      </w:r>
    </w:p>
    <w:p>
      <w:pPr>
        <w:pStyle w:val="Style1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12" w:val="left"/>
        </w:tabs>
        <w:bidi w:val="0"/>
        <w:spacing w:before="0" w:after="0" w:line="307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Comunicar a Administração, no prazo de 24 (vinte e quatro) horas que antecede a data de entrega do imóvel se houver motivos que impossibilitem o cumprimento do prazo previsto, com a devida comprovação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consequentemente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datar nova data, sem prejuízo;</w:t>
      </w:r>
    </w:p>
    <w:p>
      <w:pPr>
        <w:pStyle w:val="Style1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12" w:val="left"/>
        </w:tabs>
        <w:bidi w:val="0"/>
        <w:spacing w:before="0" w:after="280" w:line="307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Responsabilizarem-se pelas despesas dos tributos fiscais, seguros e quaisquer outras que incidam o venham a incidir sobre o imóvel;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86" w:lineRule="auto"/>
        <w:ind w:right="0" w:firstLine="0"/>
        <w:jc w:val="both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SÉTIMA: OBRIGAÇÕES DO CONTRATANTE</w:t>
      </w:r>
      <w:bookmarkEnd w:id="9"/>
    </w:p>
    <w:p>
      <w:pPr>
        <w:pStyle w:val="Style1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06" w:val="left"/>
        </w:tabs>
        <w:bidi w:val="0"/>
        <w:spacing w:before="0" w:after="0" w:line="314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Acompanhar e fiscalizar o cumprimento das obrigações da Contratada, por meio de servidores especialmente designados (Fiscal e Gestor de Contrato);</w:t>
      </w:r>
    </w:p>
    <w:p>
      <w:pPr>
        <w:pStyle w:val="Style1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06" w:val="left"/>
        </w:tabs>
        <w:bidi w:val="0"/>
        <w:spacing w:before="0" w:after="0" w:line="314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o pagamento no prazo previsto, respeitando a ordem cronológica, após a entrega da nota fiscal no setor competente;</w:t>
      </w:r>
    </w:p>
    <w:p>
      <w:pPr>
        <w:pStyle w:val="Style1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06" w:val="left"/>
        </w:tabs>
        <w:bidi w:val="0"/>
        <w:spacing w:before="0" w:after="0" w:line="314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Atestar nas notas fiscais e/ou fatura referente a esta inexigibilidadc de licitação.</w:t>
      </w:r>
    </w:p>
    <w:p>
      <w:pPr>
        <w:pStyle w:val="Style1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12" w:val="left"/>
        </w:tabs>
        <w:bidi w:val="0"/>
        <w:spacing w:before="0" w:after="0" w:line="314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Prestar à CONTRATADA toda e qualquer informação, por esta solicitada, necessária à perfeita execução do contrato;</w:t>
      </w:r>
    </w:p>
    <w:p>
      <w:pPr>
        <w:pStyle w:val="Style1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06" w:val="left"/>
        </w:tabs>
        <w:bidi w:val="0"/>
        <w:spacing w:before="0" w:after="280" w:line="314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Notificar, por escrito, à CONTRATADA da aplicação de qualquer sanção.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both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7.6 - DO ACOMPANHAMENTO DA FISCALIZAÇÃO</w:t>
      </w:r>
      <w:bookmarkEnd w:id="10"/>
    </w:p>
    <w:p>
      <w:pPr>
        <w:pStyle w:val="Style15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74" w:val="left"/>
        </w:tabs>
        <w:bidi w:val="0"/>
        <w:spacing w:before="0" w:after="300" w:line="300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designado para representar a Secretaria Municipal de Administração, servidor(a) nomeado(a) por este documento, para acompanhar e fiscalizar a execução do presente Contrato.</w:t>
      </w:r>
    </w:p>
    <w:p>
      <w:pPr>
        <w:pStyle w:val="Style23"/>
        <w:keepNext/>
        <w:keepLines/>
        <w:widowControl w:val="0"/>
        <w:numPr>
          <w:ilvl w:val="0"/>
          <w:numId w:val="19"/>
        </w:numPr>
        <w:shd w:val="clear" w:color="auto" w:fill="auto"/>
        <w:tabs>
          <w:tab w:pos="1080" w:val="left"/>
        </w:tabs>
        <w:bidi w:val="0"/>
        <w:spacing w:before="0" w:after="0" w:line="283" w:lineRule="auto"/>
        <w:ind w:right="0" w:firstLine="0"/>
        <w:jc w:val="both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FISCAL DO CONTRATO</w:t>
      </w:r>
      <w:bookmarkEnd w:id="11"/>
    </w:p>
    <w:p>
      <w:pPr>
        <w:pStyle w:val="Style1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242" w:val="left"/>
        </w:tabs>
        <w:bidi w:val="0"/>
        <w:spacing w:before="0" w:after="0" w:line="310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execução do contrato deverá ser acompanhada e fiscalizada pelo(s) fiscal(is) do contrato, ou pelos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substitutos (Lei n° 14.133/2021, art. 117,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c/c art. 30 do Decreto Municipal n° 13, de 10 de abril de 2024);</w:t>
      </w:r>
    </w:p>
    <w:p>
      <w:pPr>
        <w:pStyle w:val="Style1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236" w:val="left"/>
        </w:tabs>
        <w:bidi w:val="0"/>
        <w:spacing w:before="0" w:after="140" w:line="310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fiscalização da contratação será exercida por servidor(a) designado(a) por meio de Portaria,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9"/>
          <w:szCs w:val="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PREFEITURA DE Jb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bookmarkStart w:id="12" w:name="bookmark12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JUTÀl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21" w:lineRule="auto"/>
        <w:ind w:left="0" w:right="0" w:firstLine="0"/>
        <w:jc w:val="right"/>
        <w:rPr>
          <w:sz w:val="9"/>
          <w:szCs w:val="9"/>
        </w:rPr>
      </w:pPr>
      <w:r>
        <w:rPr>
          <w:rFonts w:ascii="Arial" w:eastAsia="Arial" w:hAnsi="Arial" w:cs="Arial"/>
          <w:b/>
          <w:bCs/>
          <w:color w:val="629557"/>
          <w:spacing w:val="0"/>
          <w:w w:val="100"/>
          <w:position w:val="0"/>
          <w:sz w:val="9"/>
          <w:szCs w:val="9"/>
          <w:u w:val="single"/>
          <w:shd w:val="clear" w:color="auto" w:fill="auto"/>
          <w:lang w:val="pt-PT" w:eastAsia="pt-PT" w:bidi="pt-PT"/>
        </w:rPr>
        <w:t>iMir i' iLiMiim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qual competirá dirimir as dúvidas que surgirem no curso da execução do contrato, e de tudo dará ciência à Administração Pública;</w:t>
      </w:r>
    </w:p>
    <w:p>
      <w:pPr>
        <w:pStyle w:val="Style1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192" w:val="left"/>
        </w:tabs>
        <w:bidi w:val="0"/>
        <w:spacing w:before="0" w:after="0" w:line="302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fiscalização de que trata este item não exclui nem reduz a responsabilidade do contratado(a) pelos danos causados diretamente à Administração ou a terceiros em razão da execução do contrato, e não excluirá nem reduzirá essa responsabilidade a fiscalização ou o acompanhamento pelo contratante, nos termos do art. 120 da Lei Federal n° 14.133/21;</w:t>
      </w:r>
    </w:p>
    <w:p>
      <w:pPr>
        <w:pStyle w:val="Style1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192" w:val="left"/>
        </w:tabs>
        <w:bidi w:val="0"/>
        <w:spacing w:before="0" w:after="80" w:line="302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Caberá à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Sra. ELIANA DA GAMA PEREIRA,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600.829.682-68, servidor público na função de Agente Administrativo, matrícula n° 26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FISCAL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os arts. 117 e 118 da Lei n° 14.133/2021 c/c art. 30 do Decreto Municipal n° 013/2024- GP, com as seguintes atribuições:</w:t>
      </w:r>
    </w:p>
    <w:p>
      <w:pPr>
        <w:pStyle w:val="Style1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94" w:val="left"/>
        </w:tabs>
        <w:bidi w:val="0"/>
        <w:spacing w:before="0" w:after="0" w:line="302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prestar apoio técnico e operacional ao gestor do contrato, com a realização das tarefas de controle dos prazos relacionados ao contrato, à formalização de apostilamentos e termos aditivos, ao acompanhamento do empenho e pagamento, além de garantias e glosas;</w:t>
      </w:r>
    </w:p>
    <w:p>
      <w:pPr>
        <w:pStyle w:val="Style1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94" w:val="left"/>
        </w:tabs>
        <w:bidi w:val="0"/>
        <w:spacing w:before="0" w:after="0" w:line="302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manutenção das condições de habilitação da contratada, com a solicitação dos documentos comprobatórios pertinentes, caso necessário;</w:t>
      </w:r>
    </w:p>
    <w:p>
      <w:pPr>
        <w:pStyle w:val="Style1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54" w:val="left"/>
        </w:tabs>
        <w:bidi w:val="0"/>
        <w:spacing w:before="0" w:after="0" w:line="302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atuar tempestivamente na solução de eventuais problemas relacionados ao descumprimento das obrigações contratuais e reportar ao gestor do contrato, para que tome as providências cabíveis, quando ultrapassar a sua competência;</w:t>
      </w:r>
    </w:p>
    <w:p>
      <w:pPr>
        <w:pStyle w:val="Style1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72" w:val="left"/>
        </w:tabs>
        <w:bidi w:val="0"/>
        <w:spacing w:before="0" w:after="0" w:line="302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notificações à contratada para a correção de rotinas ou de qualquer inexatidão ou irregularidade constatada, com a definição de prazo para a correção;</w:t>
      </w:r>
    </w:p>
    <w:p>
      <w:pPr>
        <w:pStyle w:val="Style1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84" w:val="left"/>
        </w:tabs>
        <w:bidi w:val="0"/>
        <w:spacing w:before="0" w:after="0" w:line="302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ao gestor do contrato, em tempo hábil, a situação que demandar decisão ou adoção de medidas que ultrapassem a sua competência, para que adote as medidas necessárias e saneadoras, se for o caso;</w:t>
      </w:r>
    </w:p>
    <w:p>
      <w:pPr>
        <w:pStyle w:val="Style1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72" w:val="left"/>
        </w:tabs>
        <w:bidi w:val="0"/>
        <w:spacing w:before="0" w:after="0" w:line="302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imediatamente ao gestor do contrato quaisquer ocorrências que possam inviabilizar a execução do contrato nas datas estabelecidas;</w:t>
      </w:r>
    </w:p>
    <w:p>
      <w:pPr>
        <w:pStyle w:val="Style1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32" w:val="left"/>
        </w:tabs>
        <w:bidi w:val="0"/>
        <w:spacing w:before="0" w:after="0" w:line="302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fiscalizar a execução do contrato, para que sejam cumpridas as condições estabelecidas, de modo a assegurar os melhores resultados para a administração, com a conferência das notas fiscais e das documentações exigidas para o pagamento e, após o ateste, encaminhar ao gestor de contrato para ratificação;</w:t>
      </w:r>
    </w:p>
    <w:p>
      <w:pPr>
        <w:pStyle w:val="Style1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910" w:val="left"/>
        </w:tabs>
        <w:bidi w:val="0"/>
        <w:spacing w:before="0" w:after="0" w:line="302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se os profissionais indicados na licitação, sobretudo os apontados nos atestados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capacitação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técnica ou para fins de pontuação da proposta técnica (licitações pelo tipo técnica e preço), efetivamente participam da execução do contrato;</w:t>
      </w:r>
    </w:p>
    <w:p>
      <w:pPr>
        <w:pStyle w:val="Style1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916" w:val="left"/>
        </w:tabs>
        <w:bidi w:val="0"/>
        <w:spacing w:before="0" w:after="0" w:line="302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o(a) contratado(a) respeita as normas pertinentes à segurança do trabalho e demais regras trabalhistas;</w:t>
      </w:r>
    </w:p>
    <w:p>
      <w:pPr>
        <w:pStyle w:val="Style1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72" w:val="left"/>
        </w:tabs>
        <w:bidi w:val="0"/>
        <w:spacing w:before="0" w:after="0" w:line="302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o cronograma de execução do contrato;</w:t>
      </w:r>
    </w:p>
    <w:p>
      <w:pPr>
        <w:pStyle w:val="Style1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66" w:val="left"/>
        </w:tabs>
        <w:bidi w:val="0"/>
        <w:spacing w:before="0" w:after="0" w:line="302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houve subcontratação ou cessão contratual em desacordo com o contrato ou fora das hipóteses admitidas em lei;</w:t>
      </w:r>
    </w:p>
    <w:p>
      <w:pPr>
        <w:pStyle w:val="Style1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32" w:val="left"/>
        </w:tabs>
        <w:bidi w:val="0"/>
        <w:spacing w:before="0" w:after="0" w:line="302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quantidade e a qualidade dos materiais e insumos empregados na execução do contrato;</w:t>
      </w:r>
    </w:p>
    <w:p>
      <w:pPr>
        <w:pStyle w:val="Style1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910" w:val="left"/>
        </w:tabs>
        <w:bidi w:val="0"/>
        <w:spacing w:before="0" w:after="0" w:line="302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 contratado toma as precauções necessárias para evitar que a execução do contrato eventualmente cause danos a terceiros;</w:t>
      </w:r>
    </w:p>
    <w:p>
      <w:pPr>
        <w:pStyle w:val="Style1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928" w:val="left"/>
        </w:tabs>
        <w:bidi w:val="0"/>
        <w:spacing w:before="0" w:after="0" w:line="302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participar da atualização do relatório de riscos durante a fase de gestão do contrato;</w:t>
      </w:r>
    </w:p>
    <w:p>
      <w:pPr>
        <w:pStyle w:val="Style1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928" w:val="left"/>
        </w:tabs>
        <w:bidi w:val="0"/>
        <w:spacing w:before="0" w:after="0" w:line="302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realizar o recebimento provisório do objeto do contrato, mediante termo detalhado que comprove o cumprimento das exigências contratuais;</w:t>
      </w:r>
    </w:p>
    <w:p>
      <w:pPr>
        <w:pStyle w:val="Style1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916" w:val="left"/>
        </w:tabs>
        <w:bidi w:val="0"/>
        <w:spacing w:before="0" w:after="0" w:line="302" w:lineRule="auto"/>
        <w:ind w:left="400" w:right="0" w:firstLine="0"/>
        <w:jc w:val="both"/>
        <w:sectPr>
          <w:headerReference w:type="default" r:id="rId9"/>
          <w:footerReference w:type="default" r:id="rId10"/>
          <w:headerReference w:type="even" r:id="rId11"/>
          <w:footerReference w:type="even" r:id="rId12"/>
          <w:headerReference w:type="first" r:id="rId13"/>
          <w:footerReference w:type="first" r:id="rId14"/>
          <w:footnotePr>
            <w:pos w:val="pageBottom"/>
            <w:numFmt w:val="decimal"/>
            <w:numRestart w:val="continuous"/>
          </w:footnotePr>
          <w:pgSz w:w="11777" w:h="17351"/>
          <w:pgMar w:top="1338" w:left="994" w:right="1248" w:bottom="1283" w:header="0" w:footer="3" w:gutter="0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informar, mensalmente, por escrito, ao gestor do contrato, todas as ocorrências relacionadas à execução do contrato, com a descrição do que for necessário para a regularização das faltas ou dos defeitos observados;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2340" w:right="1900" w:hanging="160"/>
        <w:jc w:val="left"/>
        <w:rPr>
          <w:sz w:val="22"/>
          <w:szCs w:val="22"/>
        </w:rPr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880745</wp:posOffset>
            </wp:positionH>
            <wp:positionV relativeFrom="paragraph">
              <wp:posOffset>12700</wp:posOffset>
            </wp:positionV>
            <wp:extent cx="389890" cy="450850"/>
            <wp:wrapSquare wrapText="right"/>
            <wp:docPr id="54" name="Shape 5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box 5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4508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5856605</wp:posOffset>
                </wp:positionH>
                <wp:positionV relativeFrom="paragraph">
                  <wp:posOffset>177800</wp:posOffset>
                </wp:positionV>
                <wp:extent cx="769620" cy="339090"/>
                <wp:wrapSquare wrapText="left"/>
                <wp:docPr id="56" name="Shape 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9620" cy="339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pt-PT" w:eastAsia="pt-PT" w:bidi="pt-PT"/>
                              </w:rPr>
                              <w:t>PREFEITURA 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90" w:lineRule="auto"/>
                              <w:ind w:left="0" w:right="0" w:firstLine="0"/>
                              <w:jc w:val="left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4C61A9"/>
                                <w:spacing w:val="0"/>
                                <w:w w:val="100"/>
                                <w:position w:val="0"/>
                                <w:sz w:val="34"/>
                                <w:szCs w:val="34"/>
                                <w:shd w:val="clear" w:color="auto" w:fill="auto"/>
                                <w:lang w:val="pt-PT" w:eastAsia="pt-PT" w:bidi="pt-PT"/>
                              </w:rPr>
                              <w:t>JUTi.l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2" type="#_x0000_t202" style="position:absolute;margin-left:461.14999999999998pt;margin-top:14.pt;width:60.600000000000001pt;height:26.699999999999999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pt-PT" w:eastAsia="pt-PT" w:bidi="pt-PT"/>
                        </w:rPr>
                        <w:t>PREFEITURA 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90" w:lineRule="auto"/>
                        <w:ind w:left="0" w:right="0" w:firstLine="0"/>
                        <w:jc w:val="left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4C61A9"/>
                          <w:spacing w:val="0"/>
                          <w:w w:val="100"/>
                          <w:position w:val="0"/>
                          <w:sz w:val="34"/>
                          <w:szCs w:val="34"/>
                          <w:shd w:val="clear" w:color="auto" w:fill="auto"/>
                          <w:lang w:val="pt-PT" w:eastAsia="pt-PT" w:bidi="pt-PT"/>
                        </w:rPr>
                        <w:t>JUTi.l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 MUNICÍPIO DE JUTAÍ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340" w:line="286" w:lineRule="auto"/>
        <w:ind w:left="0" w:right="260" w:firstLine="0"/>
        <w:jc w:val="center"/>
      </w:pPr>
      <w:bookmarkStart w:id="13" w:name="bookmark1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CENTRAL DE COMPRAS, SERVIÇOS E CONTRATOS</w:t>
      </w:r>
      <w:bookmarkEnd w:id="13"/>
    </w:p>
    <w:p>
      <w:pPr>
        <w:pStyle w:val="Style1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944" w:val="left"/>
        </w:tabs>
        <w:bidi w:val="0"/>
        <w:spacing w:before="0" w:after="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auxiliar o gestor do contrato com as informações necessárias, na elaboração do documento comprobatório da avaliação realizada na fiscalização do cumprimento de obrigações assumidas pelo contratado;</w:t>
      </w:r>
    </w:p>
    <w:p>
      <w:pPr>
        <w:pStyle w:val="Style1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22" w:val="left"/>
        </w:tabs>
        <w:bidi w:val="0"/>
        <w:spacing w:before="0" w:after="28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ao gestor do contrato, em tempo hábil, a proximidade do término do contrato sob sua responsabilidade, com vistas à renovação tempestiva ou à prorrogação contratual.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/>
        <w:ind w:left="360" w:right="0" w:firstLine="40"/>
        <w:jc w:val="both"/>
      </w:pPr>
      <w:bookmarkStart w:id="14" w:name="bookmark1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7.6.2. GESTOR DO CONTRATO</w:t>
      </w:r>
      <w:bookmarkEnd w:id="14"/>
    </w:p>
    <w:p>
      <w:pPr>
        <w:pStyle w:val="Style1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36" w:val="left"/>
        </w:tabs>
        <w:bidi w:val="0"/>
        <w:spacing w:before="0" w:after="0" w:line="290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Caberá à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Sra. ROSINEIDE PEREIRA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601.089.082- 91, servidor público na função de Agente Administrativo, matrícula n° 168,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GESTORA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 art. 29 do Decreto Municipal n° 013/2024- GP, com as seguintes atribuições:</w:t>
      </w:r>
    </w:p>
    <w:p>
      <w:pPr>
        <w:pStyle w:val="Style1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48" w:val="left"/>
        </w:tabs>
        <w:bidi w:val="0"/>
        <w:spacing w:before="0" w:after="0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coordenar a atividade de fiscalização;</w:t>
      </w:r>
    </w:p>
    <w:p>
      <w:pPr>
        <w:pStyle w:val="Style1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48" w:val="left"/>
        </w:tabs>
        <w:bidi w:val="0"/>
        <w:spacing w:before="0" w:after="0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instruir e manter atualizado o processo administrativo de acompanhamento e fiscalização com a documentação pertinente e os registros da execução do contrato;</w:t>
      </w:r>
    </w:p>
    <w:p>
      <w:pPr>
        <w:pStyle w:val="Style1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98" w:val="left"/>
        </w:tabs>
        <w:bidi w:val="0"/>
        <w:spacing w:before="0" w:after="0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emitir, mensalmente, relatório relativo aos atos fiscalizatórios realizados, atestando pontual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detalhadamente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atendimento, total ou parcial, da regularidade do cumprimento de cada uma das obrigações tratadas neste Decreto, conforme modelo de avaliação, controle e fiscalização constantes nos modelos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Procuradoria ou Assessoria jurídica do Município;</w:t>
      </w:r>
    </w:p>
    <w:p>
      <w:pPr>
        <w:pStyle w:val="Style1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722" w:val="left"/>
        </w:tabs>
        <w:bidi w:val="0"/>
        <w:spacing w:before="0" w:after="0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analisar e conduzir a solicitação de repactuação do objeto, reajuste financeiro, reequilíbrio físico- financeiro, acréscimo/supressão de metas, interrupção de serviços, prorrogação, pagamentos, extinção dos contratos, dentre outros, emitindo parecer, que deverá ser submetido ao ordenador de despesa do município (prefeito ou secretários);</w:t>
      </w:r>
    </w:p>
    <w:p>
      <w:pPr>
        <w:pStyle w:val="Style1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710" w:val="left"/>
        </w:tabs>
        <w:bidi w:val="0"/>
        <w:spacing w:before="0" w:after="0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o cumprimento da lei federal n° 14.611, de 03 de julho de 2023, e a Lei Estadual n° 5.185, de 25 de maio de 2020, que estabelece a exigência de garantia de igualdade salarial entre homens e mulheres,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empresas que contratarem com o Poder Público Estadual;</w:t>
      </w:r>
    </w:p>
    <w:p>
      <w:pPr>
        <w:pStyle w:val="Style1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744" w:val="left"/>
        </w:tabs>
        <w:bidi w:val="0"/>
        <w:spacing w:before="0" w:after="0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constante manutenção das condições de habilitação da contratada;</w:t>
      </w:r>
    </w:p>
    <w:p>
      <w:pPr>
        <w:pStyle w:val="Style1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782" w:val="left"/>
        </w:tabs>
        <w:bidi w:val="0"/>
        <w:spacing w:before="0" w:after="0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anuir com o recebimento definitivo do objeto do contrato, que deverá ser instruído com termo detalhado que comprove o atendimento das exigências contratuais;</w:t>
      </w:r>
    </w:p>
    <w:p>
      <w:pPr>
        <w:pStyle w:val="Style1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894" w:val="left"/>
        </w:tabs>
        <w:bidi w:val="0"/>
        <w:spacing w:before="0" w:after="0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a atuação do fiscal do contrato ou dos terceiros contratados, mediante seus registros;</w:t>
      </w:r>
    </w:p>
    <w:p>
      <w:pPr>
        <w:pStyle w:val="Style1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854" w:val="left"/>
        </w:tabs>
        <w:bidi w:val="0"/>
        <w:spacing w:before="0" w:after="0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relatório mensal, relativo aos atos fiscal izatórios realizados, a ser enviado ao ordenador de despesa do município ou secretarias);</w:t>
      </w:r>
    </w:p>
    <w:p>
      <w:pPr>
        <w:pStyle w:val="Style1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716" w:val="left"/>
        </w:tabs>
        <w:bidi w:val="0"/>
        <w:spacing w:before="0" w:after="0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à Administração sobre eventuais vícios, irregularidades ou baixa qualidade dos serviços prestados pela contratada, propor soluções para a regularização das faltas e problemas observados e sanções que entender cabíveis, de acordo com as disposições contidas neste Decreto;</w:t>
      </w:r>
    </w:p>
    <w:p>
      <w:pPr>
        <w:pStyle w:val="Style1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710" w:val="left"/>
        </w:tabs>
        <w:bidi w:val="0"/>
        <w:spacing w:before="0" w:after="0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notificar a contratada, por meio de seu representante legal ou preposto formalmente designado, nos termos do artigo 118 da Lei Federal n.° 14.133, de l.° de abril de 2021, para a imediata correção de eventuais vícios ou inadimplemento de quaisquer valores devidos por força do contrato, de lei ou convenção coletiva de trabalho, apurados por si ou pelo fiscal do contrato,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fazendo-o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sempre por escrito, mediante contrafé do representante da empresa contratada;</w:t>
      </w:r>
    </w:p>
    <w:p>
      <w:pPr>
        <w:pStyle w:val="Style1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782" w:val="left"/>
        </w:tabs>
        <w:bidi w:val="0"/>
        <w:spacing w:before="0" w:after="0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à autoridade máxima do órgão sobre indício de irregularidade no recolhimento das contribuições previdenciárias e de FGTS, após conclusão do procedimento administrativo de responsabilização, para informação ao Ministério da Previdência Social, à Receita Federal - RFB e ao Ministério do Trabalho e Emprego;</w:t>
      </w:r>
    </w:p>
    <w:p>
      <w:pPr>
        <w:pStyle w:val="Style1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885" w:val="left"/>
        </w:tabs>
        <w:bidi w:val="0"/>
        <w:spacing w:before="0" w:after="0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enviar à Procuradoria Geral do Município, sempre que requisitado, por quaisquer meios, informações e documentos referentes ao contrato sob sua responsabilidade.</w:t>
      </w:r>
    </w:p>
    <w:p>
      <w:pPr>
        <w:pStyle w:val="Style1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142" w:val="left"/>
        </w:tabs>
        <w:bidi w:val="0"/>
        <w:spacing w:before="0" w:after="0"/>
        <w:ind w:left="360" w:right="0" w:firstLine="40"/>
        <w:jc w:val="both"/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1777" w:h="17351"/>
          <w:pgMar w:top="683" w:left="997" w:right="1246" w:bottom="1049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Quando houver indícios de irregularidades 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do(a) contratado(a), é dever do gestor do contrato apurar, mediante procedimento administrativo de responsabilização do contratado,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307" w:lineRule="auto"/>
        <w:ind w:left="36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asseguradas a ampla defesa e o contraditório.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86" w:lineRule="auto"/>
        <w:ind w:left="360" w:right="0" w:firstLine="20"/>
        <w:jc w:val="both"/>
      </w:pPr>
      <w:bookmarkStart w:id="15" w:name="bookmark1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OITAVA: DA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  <w:bookmarkEnd w:id="15"/>
    </w:p>
    <w:p>
      <w:pPr>
        <w:pStyle w:val="Style15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872" w:val="left"/>
        </w:tabs>
        <w:bidi w:val="0"/>
        <w:spacing w:before="0" w:after="0" w:line="314" w:lineRule="auto"/>
        <w:ind w:left="36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despesa decorrente deste contrato correrá à conta dos recursos previsto no orçamento Municipal para o exercício de 2025, conforme abaixo: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360" w:right="0" w:firstLine="3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Unidade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Orçamentária: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02.02.01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Secretaria Municipal de Administração e Finanças;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66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Atividade: 04.122.0011.2005 -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Manutenção da Secretaria Municipal de Administração e Finanças;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Elemento de Despesa: 3.3.90.36 -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Outros Serviços de terceiros Pessoa Física;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86" w:lineRule="auto"/>
        <w:ind w:left="360" w:right="0" w:firstLine="3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Fonte de Recursos: 1.500 -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Recursos Próprio.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/>
        <w:ind w:left="360" w:right="0" w:firstLine="20"/>
        <w:jc w:val="left"/>
      </w:pPr>
      <w:bookmarkStart w:id="16" w:name="bookmark1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NONA: DAS SANÇÕES PELO INADIMPLEMENTO</w:t>
      </w:r>
      <w:bookmarkEnd w:id="16"/>
    </w:p>
    <w:p>
      <w:pPr>
        <w:pStyle w:val="Style1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982" w:val="left"/>
        </w:tabs>
        <w:bidi w:val="0"/>
        <w:spacing w:before="0" w:after="0" w:line="307" w:lineRule="auto"/>
        <w:ind w:left="36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Comete infração administrativa, nos termos da Lei n° 14.133, de 2021, o Contratado que:</w:t>
      </w:r>
    </w:p>
    <w:p>
      <w:pPr>
        <w:pStyle w:val="Style1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796" w:val="left"/>
        </w:tabs>
        <w:bidi w:val="0"/>
        <w:spacing w:before="0" w:after="0" w:line="307" w:lineRule="auto"/>
        <w:ind w:left="36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contrato;</w:t>
      </w:r>
    </w:p>
    <w:p>
      <w:pPr>
        <w:pStyle w:val="Style1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796" w:val="left"/>
        </w:tabs>
        <w:bidi w:val="0"/>
        <w:spacing w:before="0" w:after="0" w:line="307" w:lineRule="auto"/>
        <w:ind w:left="36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 que cause grave dano à Administração ou ao funcionamento dos serviços públicos ou ao interesse coletivo;</w:t>
      </w:r>
    </w:p>
    <w:p>
      <w:pPr>
        <w:pStyle w:val="Style1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796" w:val="left"/>
        </w:tabs>
        <w:bidi w:val="0"/>
        <w:spacing w:before="0" w:after="0" w:line="307" w:lineRule="auto"/>
        <w:ind w:left="36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total do contrato;</w:t>
      </w:r>
    </w:p>
    <w:p>
      <w:pPr>
        <w:pStyle w:val="Style1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796" w:val="left"/>
        </w:tabs>
        <w:bidi w:val="0"/>
        <w:spacing w:before="0" w:after="0" w:line="307" w:lineRule="auto"/>
        <w:ind w:left="36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deixar de entregar a documentação exigida para o certame;</w:t>
      </w:r>
    </w:p>
    <w:p>
      <w:pPr>
        <w:pStyle w:val="Style1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796" w:val="left"/>
        </w:tabs>
        <w:bidi w:val="0"/>
        <w:spacing w:before="0" w:after="0" w:line="307" w:lineRule="auto"/>
        <w:ind w:left="36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mantiver a proposta, salvo em decorrência de fato superveniente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justificado;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36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t) não celebrar o contrato ou não entregar a documentação exigida para a contratação, quando convocado dentro do prazo de validade de sua proposta;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96" w:val="left"/>
        </w:tabs>
        <w:bidi w:val="0"/>
        <w:spacing w:before="0" w:after="0" w:line="307" w:lineRule="auto"/>
        <w:ind w:left="36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ensejar o retardamento da execução ou da entrega do objeto da contratação sem motivo justificado;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96" w:val="left"/>
        </w:tabs>
        <w:bidi w:val="0"/>
        <w:spacing w:before="0" w:after="0" w:line="307" w:lineRule="auto"/>
        <w:ind w:left="36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apresentar declaração ou documentação falsa exigida para o certame ou prestar declaração falsa durante a dispensa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execução do contrato;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96" w:val="left"/>
        </w:tabs>
        <w:bidi w:val="0"/>
        <w:spacing w:before="0" w:after="0" w:line="307" w:lineRule="auto"/>
        <w:ind w:left="36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fraudar a contratação ou praticar ato fraudulento na execução do contrato;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96" w:val="left"/>
        </w:tabs>
        <w:bidi w:val="0"/>
        <w:spacing w:before="0" w:after="0" w:line="307" w:lineRule="auto"/>
        <w:ind w:left="36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comportar-se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modo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ou cometer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fraude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qualquer natureza;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96" w:val="left"/>
        </w:tabs>
        <w:bidi w:val="0"/>
        <w:spacing w:before="0" w:after="0" w:line="307" w:lineRule="auto"/>
        <w:ind w:left="36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praticar atos ilícitos com vistas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frustrar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objetivos do certame;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96" w:val="left"/>
        </w:tabs>
        <w:bidi w:val="0"/>
        <w:spacing w:before="0" w:after="0" w:line="307" w:lineRule="auto"/>
        <w:ind w:left="36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 lesivo previsto no art.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Lei n° 12.846,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agosto de 2013.</w:t>
      </w:r>
    </w:p>
    <w:p>
      <w:pPr>
        <w:pStyle w:val="Style1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980" w:val="left"/>
        </w:tabs>
        <w:bidi w:val="0"/>
        <w:spacing w:before="0" w:after="0" w:line="307" w:lineRule="auto"/>
        <w:ind w:left="36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Serão aplicadas ao responsável pelas infrações administrativas acima descritas as seguintes sanções:</w:t>
      </w:r>
    </w:p>
    <w:p>
      <w:pPr>
        <w:pStyle w:val="Style15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075" w:val="left"/>
        </w:tabs>
        <w:bidi w:val="0"/>
        <w:spacing w:before="0" w:after="0" w:line="307" w:lineRule="auto"/>
        <w:ind w:left="36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Advertência, quando o Contratado der causa à inexecução parcial do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§2°, da Lei);</w:t>
      </w:r>
    </w:p>
    <w:p>
      <w:pPr>
        <w:pStyle w:val="Style15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075" w:val="left"/>
        </w:tabs>
        <w:bidi w:val="0"/>
        <w:spacing w:before="0" w:after="0" w:line="307" w:lineRule="auto"/>
        <w:ind w:left="36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Impedimento de licitar e contratar, quando praticadas as condutas descritas nas alíneas b, c, d, e, f e g do subitem acima deste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§4°, da Lei);</w:t>
      </w:r>
    </w:p>
    <w:p>
      <w:pPr>
        <w:pStyle w:val="Style15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088" w:val="left"/>
        </w:tabs>
        <w:bidi w:val="0"/>
        <w:spacing w:before="0" w:after="0" w:line="307" w:lineRule="auto"/>
        <w:ind w:left="36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Declaração de inidoneidade para licitar e contratar, quando praticadas as condutas descritas nas alíneas h, i, j, k e 1 do subitem acima deste Contrato, bem como nas alíneas b, c, d. e, f e g, que justifiquem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§5°, da Lei)</w:t>
      </w:r>
    </w:p>
    <w:p>
      <w:pPr>
        <w:pStyle w:val="Style15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108" w:val="left"/>
        </w:tabs>
        <w:bidi w:val="0"/>
        <w:spacing w:before="0" w:after="60" w:line="240" w:lineRule="auto"/>
        <w:ind w:left="36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Multa:</w:t>
      </w:r>
    </w:p>
    <w:p>
      <w:pPr>
        <w:pStyle w:val="Style15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796" w:val="left"/>
        </w:tabs>
        <w:bidi w:val="0"/>
        <w:spacing w:before="0" w:after="0"/>
        <w:ind w:left="36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moratória de 0,5% (cinco décimos por cento) por dia de atraso injustificado sobre o valor da parcela inadimplida, até o limite de 30 (trinta) dias;</w:t>
      </w:r>
    </w:p>
    <w:p>
      <w:pPr>
        <w:pStyle w:val="Style15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796" w:val="left"/>
        </w:tabs>
        <w:bidi w:val="0"/>
        <w:spacing w:before="0" w:after="0"/>
        <w:ind w:left="36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atraso superior a 30 (trinta) dias autoriza a Administração a promover a rescisão do contrato por descumprimento ou cumprimento irregular de suas cláusulas, conforme dispõe o inciso I do art. 137 da Lei n. 14.133, de 2021.</w:t>
      </w:r>
    </w:p>
    <w:p>
      <w:pPr>
        <w:pStyle w:val="Style1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982" w:val="left"/>
        </w:tabs>
        <w:bidi w:val="0"/>
        <w:spacing w:before="0" w:after="0"/>
        <w:ind w:left="360" w:right="0" w:firstLine="20"/>
        <w:jc w:val="left"/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1777" w:h="17351"/>
          <w:pgMar w:top="1946" w:left="956" w:right="1286" w:bottom="1706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aplicação das sanções previstas neste Contrato não exclui, em hipótese alguma, a obrigação 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8360" w:right="0" w:firstLine="0"/>
        <w:jc w:val="left"/>
        <w:rPr>
          <w:sz w:val="9"/>
          <w:szCs w:val="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PREFEITURA DE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reparação integral do dano causado ao Contratante (art. 156, §9°)</w:t>
      </w:r>
    </w:p>
    <w:p>
      <w:pPr>
        <w:pStyle w:val="Style1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920" w:val="left"/>
        </w:tabs>
        <w:bidi w:val="0"/>
        <w:spacing w:before="0" w:after="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Todas as sanções previstas neste Contrato poderão ser aplicadas cumulativamente com a multa (art. 156, §7°).</w:t>
      </w:r>
    </w:p>
    <w:p>
      <w:pPr>
        <w:pStyle w:val="Style15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082" w:val="left"/>
        </w:tabs>
        <w:bidi w:val="0"/>
        <w:spacing w:before="0" w:after="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Antes da aplicação da multa será facultada a defesa do interessado no prazo de 15 (quinze) dias úteis, contado da data de sua intimação (art. 157)</w:t>
      </w:r>
    </w:p>
    <w:p>
      <w:pPr>
        <w:pStyle w:val="Style15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088" w:val="left"/>
        </w:tabs>
        <w:bidi w:val="0"/>
        <w:spacing w:before="0" w:after="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 a multa aplicada e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cabíveis forem superiores ao valor do pagamento eventualmente devido pelo Contratante ao Contratado, além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desse valor, a diferença será descontada da garantia prestada ou será cobrada judicialmente (art. 156, §8°).</w:t>
      </w:r>
    </w:p>
    <w:p>
      <w:pPr>
        <w:pStyle w:val="Style15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088" w:val="left"/>
        </w:tabs>
        <w:bidi w:val="0"/>
        <w:spacing w:before="0" w:after="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encaminhamento à cobrança judicial, a multa poderá ser recolhida administrativamente no prazo máximo de 05 (cinco) dias, a contar da data do recebimento da comunicação enviada pela autoridade competente.</w:t>
      </w:r>
    </w:p>
    <w:p>
      <w:pPr>
        <w:pStyle w:val="Style1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920" w:val="left"/>
        </w:tabs>
        <w:bidi w:val="0"/>
        <w:spacing w:before="0" w:after="30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aplicação das sanções realizar-se-á em processo administrativo que assegure o contraditório e a ampla defesa ao Contratado,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procedimento previsto no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parágrafos do art. 158 da Lei n° 14.133, de 2021, para as penalidades de impedimento de licitar e contratar e de declaração de inidoneidade para licitar ou contratar.</w:t>
      </w:r>
    </w:p>
    <w:p>
      <w:pPr>
        <w:pStyle w:val="Style1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942" w:val="left"/>
        </w:tabs>
        <w:bidi w:val="0"/>
        <w:spacing w:before="0" w:after="0" w:line="302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aplicação das sanções serão considerados (art. 156, §1°):</w:t>
      </w:r>
    </w:p>
    <w:p>
      <w:pPr>
        <w:pStyle w:val="Style15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784" w:val="left"/>
        </w:tabs>
        <w:bidi w:val="0"/>
        <w:spacing w:before="0" w:after="0" w:line="302" w:lineRule="auto"/>
        <w:ind w:left="36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natureza e a gravidade da infração cometida;</w:t>
      </w:r>
    </w:p>
    <w:p>
      <w:pPr>
        <w:pStyle w:val="Style15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784" w:val="left"/>
        </w:tabs>
        <w:bidi w:val="0"/>
        <w:spacing w:before="0" w:after="0" w:line="302" w:lineRule="auto"/>
        <w:ind w:left="36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peculiaridades do caso concreto;</w:t>
      </w:r>
    </w:p>
    <w:p>
      <w:pPr>
        <w:pStyle w:val="Style15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784" w:val="left"/>
        </w:tabs>
        <w:bidi w:val="0"/>
        <w:spacing w:before="0" w:after="0" w:line="302" w:lineRule="auto"/>
        <w:ind w:left="10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circunstâncias agravantes ou atenuantes;</w:t>
      </w:r>
    </w:p>
    <w:p>
      <w:pPr>
        <w:pStyle w:val="Style15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784" w:val="left"/>
        </w:tabs>
        <w:bidi w:val="0"/>
        <w:spacing w:before="0" w:after="0" w:line="302" w:lineRule="auto"/>
        <w:ind w:left="10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danos que dela provierem para o Contratante;</w:t>
      </w:r>
    </w:p>
    <w:p>
      <w:pPr>
        <w:pStyle w:val="Style15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784" w:val="left"/>
        </w:tabs>
        <w:bidi w:val="0"/>
        <w:spacing w:before="0" w:after="0" w:line="302" w:lineRule="auto"/>
        <w:ind w:left="36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implantação ou o aperfeiçoamento de programa de integridade, conforme normas e orientações dos órgãos de controle.</w:t>
      </w:r>
    </w:p>
    <w:p>
      <w:pPr>
        <w:pStyle w:val="Style1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932" w:val="left"/>
        </w:tabs>
        <w:bidi w:val="0"/>
        <w:spacing w:before="0" w:after="0" w:line="302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atos previstos como infrações administrativas na Lei n° 14.133, de 2021, ou em outras leis de licitações e contratos da Administração Pública que também sejam tipificados como atos lesivos na Lei n° 12.846, de 2013, serão apurados e julgados conjuntamente, nos mesmos autos, observados o rito procedimental e autoridade competente definidos na referida Lei (art. 159)</w:t>
      </w:r>
    </w:p>
    <w:p>
      <w:pPr>
        <w:pStyle w:val="Style1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944" w:val="left"/>
        </w:tabs>
        <w:bidi w:val="0"/>
        <w:spacing w:before="0" w:after="0" w:line="302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(art. 160)</w:t>
      </w:r>
    </w:p>
    <w:p>
      <w:pPr>
        <w:pStyle w:val="Style1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920" w:val="left"/>
        </w:tabs>
        <w:bidi w:val="0"/>
        <w:spacing w:before="0" w:after="0" w:line="302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deverá, no prazo máximo 15 (quinze) dias úteis, contado da data de aplicação da sanção, informar e manter atualizados os dados relativos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sanções por ela aplicadas, para fins de publicidade no Cadastro Nacional de Empresas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Suspensas (CEIS) e no Cadastro Nacional de Empresas Punidas (CNEP), instituídos no âmbito do Poder Executivo Federal. (Art. 161)</w:t>
      </w:r>
    </w:p>
    <w:p>
      <w:pPr>
        <w:pStyle w:val="Style1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1076" w:val="left"/>
        </w:tabs>
        <w:bidi w:val="0"/>
        <w:spacing w:before="0" w:after="300" w:line="302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sanções de impedimento de licitar e contratar e declaração de inidoneidade para licitar ou contratar são passíveis de reabilitação na forma do art. 163 da Lei n° 14.133/21.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/>
        <w:ind w:left="360" w:right="0" w:firstLine="40"/>
        <w:jc w:val="both"/>
      </w:pPr>
      <w:bookmarkStart w:id="17" w:name="bookmark1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DÉCIMA: DA RESCISÃO</w:t>
      </w:r>
      <w:bookmarkEnd w:id="17"/>
    </w:p>
    <w:p>
      <w:pPr>
        <w:pStyle w:val="Style15"/>
        <w:keepNext w:val="0"/>
        <w:keepLines w:val="0"/>
        <w:widowControl w:val="0"/>
        <w:numPr>
          <w:ilvl w:val="1"/>
          <w:numId w:val="33"/>
        </w:numPr>
        <w:shd w:val="clear" w:color="auto" w:fill="auto"/>
        <w:tabs>
          <w:tab w:pos="920" w:val="left"/>
        </w:tabs>
        <w:bidi w:val="0"/>
        <w:spacing w:before="0" w:after="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se extingue quando cumpridas as obrigações de ambas as partes, ainda que isso ocorra antes do prazo estipulado para tanto.</w:t>
      </w:r>
    </w:p>
    <w:p>
      <w:pPr>
        <w:pStyle w:val="Style15"/>
        <w:keepNext w:val="0"/>
        <w:keepLines w:val="0"/>
        <w:widowControl w:val="0"/>
        <w:numPr>
          <w:ilvl w:val="1"/>
          <w:numId w:val="33"/>
        </w:numPr>
        <w:shd w:val="clear" w:color="auto" w:fill="auto"/>
        <w:tabs>
          <w:tab w:pos="926" w:val="left"/>
        </w:tabs>
        <w:bidi w:val="0"/>
        <w:spacing w:before="0" w:after="0" w:line="307" w:lineRule="auto"/>
        <w:ind w:left="360" w:right="0" w:firstLine="40"/>
        <w:jc w:val="both"/>
        <w:sectPr>
          <w:headerReference w:type="default" r:id="rId25"/>
          <w:footerReference w:type="default" r:id="rId26"/>
          <w:headerReference w:type="even" r:id="rId27"/>
          <w:footerReference w:type="even" r:id="rId28"/>
          <w:footnotePr>
            <w:pos w:val="pageBottom"/>
            <w:numFmt w:val="decimal"/>
            <w:numRestart w:val="continuous"/>
          </w:footnotePr>
          <w:pgSz w:w="11777" w:h="17351"/>
          <w:pgMar w:top="977" w:left="956" w:right="1286" w:bottom="1031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as obrigações não forem cumpridas no prazo estipulado, a vigência ficará prorrogada até a conclusão do objeto, caso em que deverá a Administração providenciar a readequação do cronograma fixado para o contrato, pu da forma que a administração pública melhor solucionar.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380" w:right="0" w:firstLine="0"/>
        <w:jc w:val="left"/>
        <w:rPr>
          <w:sz w:val="9"/>
          <w:szCs w:val="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PREFEITURA DE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420"/>
        <w:ind w:left="0" w:right="0" w:firstLine="0"/>
        <w:jc w:val="right"/>
      </w:pPr>
      <w:bookmarkStart w:id="18" w:name="bookmark18"/>
      <w:r>
        <w:rPr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JUTAÍ</w:t>
      </w:r>
      <w:bookmarkEnd w:id="18"/>
    </w:p>
    <w:p>
      <w:pPr>
        <w:pStyle w:val="Style15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1143" w:val="left"/>
        </w:tabs>
        <w:bidi w:val="0"/>
        <w:spacing w:before="0" w:after="0" w:line="310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a não conclusão do contrato referida no item anterior decorrer de culpa do contratado:</w:t>
      </w:r>
    </w:p>
    <w:p>
      <w:pPr>
        <w:pStyle w:val="Style15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741" w:val="left"/>
        </w:tabs>
        <w:bidi w:val="0"/>
        <w:spacing w:before="0" w:after="0" w:line="310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ficará ele constituído em mora, sendo-lhe aplicáveis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sanções administrativas; e</w:t>
      </w:r>
    </w:p>
    <w:p>
      <w:pPr>
        <w:pStyle w:val="Style15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753" w:val="left"/>
        </w:tabs>
        <w:bidi w:val="0"/>
        <w:spacing w:before="0" w:after="0" w:line="310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poderá a Administração optar pela extinção do contrato e, nesse caso, adotará as medidas admitidas em lei para a continuidade da execução contratual.</w:t>
      </w:r>
    </w:p>
    <w:p>
      <w:pPr>
        <w:pStyle w:val="Style15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1161" w:val="left"/>
        </w:tabs>
        <w:bidi w:val="0"/>
        <w:spacing w:before="0" w:after="0" w:line="310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Caso a notificação da não-continuidade do contrato de que trata este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item ocorra com menos de 2 (dois) meses da data de aniversário, a extinção contratual ocorrerá após 2 (dois) meses da data da comunicação.</w:t>
      </w:r>
    </w:p>
    <w:p>
      <w:pPr>
        <w:pStyle w:val="Style15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1001" w:val="left"/>
        </w:tabs>
        <w:bidi w:val="0"/>
        <w:spacing w:before="0" w:after="0" w:line="310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pode ser extinto antes de cumpridas as obrigações nele estipuladas, ou antes do prazo nele fixado, por algum dos motivos previstos no artigo 137 da Lei n° 14.133/21, bem como amigavelmente, assegurados o contraditório e a ampla defesa.</w:t>
      </w:r>
    </w:p>
    <w:p>
      <w:pPr>
        <w:pStyle w:val="Style15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1149" w:val="left"/>
        </w:tabs>
        <w:bidi w:val="0"/>
        <w:spacing w:before="0" w:after="0" w:line="310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Nesta hipótese, aplicam-se também os artigos 138 e 139 da mesma Lei.</w:t>
      </w:r>
    </w:p>
    <w:p>
      <w:pPr>
        <w:pStyle w:val="Style15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1173" w:val="left"/>
        </w:tabs>
        <w:bidi w:val="0"/>
        <w:spacing w:before="0" w:after="0" w:line="310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alteração social ou a modificação da finalidade ou da estrutura da empresa não ensejará a rescisão se não restringir sua capacidade de concluir o contrato.</w:t>
      </w:r>
    </w:p>
    <w:p>
      <w:pPr>
        <w:pStyle w:val="Style15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1335" w:val="left"/>
        </w:tabs>
        <w:bidi w:val="0"/>
        <w:spacing w:before="0" w:after="0" w:line="310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 operação implicar mudança da pessoa jurídica contratada, deverá ser formalizado termo aditivo para alteração subjetiva.</w:t>
      </w:r>
    </w:p>
    <w:p>
      <w:pPr>
        <w:pStyle w:val="Style15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1001" w:val="left"/>
        </w:tabs>
        <w:bidi w:val="0"/>
        <w:spacing w:before="0" w:after="0" w:line="310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termo de rescisão, sempre que possível, será precedido:</w:t>
      </w:r>
    </w:p>
    <w:p>
      <w:pPr>
        <w:pStyle w:val="Style15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1311" w:val="left"/>
        </w:tabs>
        <w:bidi w:val="0"/>
        <w:spacing w:before="0" w:after="0" w:line="310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Balanço dos eventos contratuais já cumpridos ou parcialmente cumpridos;</w:t>
      </w:r>
    </w:p>
    <w:p>
      <w:pPr>
        <w:pStyle w:val="Style15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1143" w:val="left"/>
        </w:tabs>
        <w:bidi w:val="0"/>
        <w:spacing w:before="0" w:after="0" w:line="310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Relação dos pagamentos já efetuados e ainda devidos;</w:t>
      </w:r>
    </w:p>
    <w:p>
      <w:pPr>
        <w:pStyle w:val="Style15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1149" w:val="left"/>
        </w:tabs>
        <w:bidi w:val="0"/>
        <w:spacing w:before="0" w:after="280" w:line="310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multas.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both"/>
      </w:pPr>
      <w:bookmarkStart w:id="19" w:name="bookmark1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PRIMEIRA: DA OBSERVÂNCIA À LGPD</w:t>
      </w:r>
      <w:bookmarkEnd w:id="19"/>
    </w:p>
    <w:p>
      <w:pPr>
        <w:pStyle w:val="Style15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1017" w:val="left"/>
        </w:tabs>
        <w:bidi w:val="0"/>
        <w:spacing w:before="0" w:after="0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O(A) CONTRATADO(A) declara expresso CONSENTIMENTO que O CONTRATANTE irá coletar tratar e compartilhar os dados necessários ao cumprimento do contrato,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LGPD, os dados necessários para cumprimento de obrigações legais,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II e III da LGPD, bem como os dados, se necessários para proteção ao crédito, conforme autorizado pelo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LGPD.</w:t>
      </w:r>
    </w:p>
    <w:p>
      <w:pPr>
        <w:pStyle w:val="Style15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1017" w:val="left"/>
        </w:tabs>
        <w:bidi w:val="0"/>
        <w:spacing w:before="0" w:after="280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fica obrigada a comunicar O(A) CONTRATADO(A) em até 24 (vinte e quatro) horas qualquer incidente de acessos não autorizados aos dados pessoais, situações acidentais ou ilícitas de destruição,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alteração, comunicação ou qualquer forma de tratamento inadequado ou ilícito, bem como adotar as providências dispostas no art. 48 da Lei Geral de Proteção de Dados.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both"/>
      </w:pPr>
      <w:bookmarkStart w:id="20" w:name="bookmark2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SEGUNDA: DA PUBLICIDADE DO CONTRATO</w:t>
      </w:r>
      <w:bookmarkEnd w:id="20"/>
    </w:p>
    <w:p>
      <w:pPr>
        <w:pStyle w:val="Style15"/>
        <w:keepNext w:val="0"/>
        <w:keepLines w:val="0"/>
        <w:widowControl w:val="0"/>
        <w:numPr>
          <w:ilvl w:val="0"/>
          <w:numId w:val="61"/>
        </w:numPr>
        <w:shd w:val="clear" w:color="auto" w:fill="auto"/>
        <w:tabs>
          <w:tab w:pos="1005" w:val="left"/>
        </w:tabs>
        <w:bidi w:val="0"/>
        <w:spacing w:before="0" w:after="280" w:line="302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atenção à divulgação no Portal Nacional de Contratações Públicas (PNCP) que é condição indispensável para a eficácia do contrato e de seus aditamentos, será a presenta TERMO DE CONTRATO publicada dentro do prazo de 10 (dez) dias úteis, contados da data de sua assinatura,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tratar-se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caso de contratação direta, nos termos do art. 94, II da Lei n° 14.133/2021.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both"/>
      </w:pPr>
      <w:bookmarkStart w:id="21" w:name="bookmark2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TERCEIRA: DO FORO</w:t>
      </w:r>
      <w:bookmarkEnd w:id="21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13.1 E competente o Foro da Comarca de Jutaí/AM, com preferência sobre qualquer outro,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privilegiado, para dirimir as ações originárias deste TERMO DE CONTRATO, em atendimento ao disposto no conforme art. 92, §1° da Lei n° 14.133/21.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307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por estarem, assim de perfeito acordo, subscrevem o presente, em 02 (duas) vias, na presença de 02 (duas) testemunhas, para que surta todos os efeitos legais.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260" w:firstLine="0"/>
        <w:jc w:val="center"/>
        <w:sectPr>
          <w:footnotePr>
            <w:pos w:val="pageBottom"/>
            <w:numFmt w:val="decimal"/>
            <w:numRestart w:val="continuous"/>
          </w:footnotePr>
          <w:pgSz w:w="11777" w:h="17351"/>
          <w:pgMar w:top="959" w:left="949" w:right="1293" w:bottom="1025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Jutaí (AM), 04 de fevereiro de 2025.</w:t>
      </w:r>
    </w:p>
    <w:p>
      <w:pPr>
        <w:pStyle w:val="Style2"/>
        <w:keepNext w:val="0"/>
        <w:keepLines w:val="0"/>
        <w:framePr w:w="1212" w:h="594" w:wrap="none" w:hAnchor="page" w:x="9189" w:y="-699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  <w:rPr>
          <w:sz w:val="9"/>
          <w:szCs w:val="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PREFEITURA DE</w:t>
      </w:r>
    </w:p>
    <w:p>
      <w:pPr>
        <w:pStyle w:val="Style10"/>
        <w:keepNext/>
        <w:keepLines/>
        <w:framePr w:w="1212" w:h="594" w:wrap="none" w:hAnchor="page" w:x="9189" w:y="-69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22" w:name="bookmark22"/>
      <w:r>
        <w:rPr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JUTÀl</w:t>
      </w:r>
      <w:bookmarkEnd w:id="22"/>
    </w:p>
    <w:p>
      <w:pPr>
        <w:widowControl w:val="0"/>
        <w:spacing w:after="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777" w:h="17351"/>
          <w:pgMar w:top="1650" w:left="1328" w:right="1328" w:bottom="113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777" w:h="17351"/>
          <w:pgMar w:top="1550" w:left="0" w:right="0" w:bottom="155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4278" w:val="left"/>
        </w:tabs>
        <w:bidi w:val="0"/>
        <w:spacing w:before="0" w:after="0" w:line="240" w:lineRule="auto"/>
        <w:ind w:left="2880" w:right="0" w:firstLine="0"/>
        <w:jc w:val="both"/>
        <w:rPr>
          <w:sz w:val="32"/>
          <w:szCs w:val="32"/>
        </w:rPr>
      </w:pPr>
      <w:r>
        <w:rPr>
          <w:rFonts w:ascii="Times New Roman" w:eastAsia="Times New Roman" w:hAnsi="Times New Roman" w:cs="Times New Roman"/>
          <w:i/>
          <w:iCs/>
          <w:color w:val="4C61A9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>(</w:t>
        <w:tab/>
        <w:t>A</w:t>
      </w:r>
      <w:r>
        <w:rPr>
          <w:rFonts w:ascii="Times New Roman" w:eastAsia="Times New Roman" w:hAnsi="Times New Roman" w:cs="Times New Roman"/>
          <w:color w:val="4C61A9"/>
          <w:spacing w:val="0"/>
          <w:w w:val="100"/>
          <w:position w:val="0"/>
          <w:sz w:val="32"/>
          <w:szCs w:val="32"/>
          <w:shd w:val="clear" w:color="auto" w:fill="auto"/>
          <w:lang w:val="pt-PT" w:eastAsia="pt-PT" w:bidi="pt-PT"/>
        </w:rPr>
        <w:t xml:space="preserve"> (wUá kíWDpA.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54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TWUNICIPKJ DE JUTAI/AMM</w:t>
        <w:br/>
        <w:t>MERCEDES MENDES VARGAS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54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140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LOCATÁRIO</w:t>
      </w:r>
    </w:p>
    <w:p>
      <w:pPr>
        <w:widowControl w:val="0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54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MARIA DE FÁTIMA MENDES VASCONCELOS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54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LOCADORA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DO CONTRATO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</w:pPr>
      <w:r>
        <w:drawing>
          <wp:anchor distT="0" distB="0" distL="0" distR="0" simplePos="0" relativeHeight="125829381" behindDoc="0" locked="0" layoutInCell="1" allowOverlap="1">
            <wp:simplePos x="0" y="0"/>
            <wp:positionH relativeFrom="page">
              <wp:posOffset>858520</wp:posOffset>
            </wp:positionH>
            <wp:positionV relativeFrom="paragraph">
              <wp:posOffset>38100</wp:posOffset>
            </wp:positionV>
            <wp:extent cx="628015" cy="737870"/>
            <wp:wrapTight wrapText="right">
              <wp:wrapPolygon>
                <wp:start x="0" y="0"/>
                <wp:lineTo x="21600" y="0"/>
                <wp:lineTo x="21600" y="15588"/>
                <wp:lineTo x="13222" y="15588"/>
                <wp:lineTo x="13222" y="21600"/>
                <wp:lineTo x="0" y="21600"/>
                <wp:lineTo x="0" y="0"/>
              </wp:wrapPolygon>
            </wp:wrapTight>
            <wp:docPr id="110" name="Shape 1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box 111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628015" cy="7378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4640" w:firstLine="4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AMA PEREIRA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^gent£ Administrativo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31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 n° 600.829.682-68, Matrícula n° 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drawing>
          <wp:anchor distT="177800" distB="0" distL="114300" distR="114300" simplePos="0" relativeHeight="125829382" behindDoc="0" locked="0" layoutInCell="1" allowOverlap="1">
            <wp:simplePos x="0" y="0"/>
            <wp:positionH relativeFrom="page">
              <wp:posOffset>1182370</wp:posOffset>
            </wp:positionH>
            <wp:positionV relativeFrom="paragraph">
              <wp:posOffset>419100</wp:posOffset>
            </wp:positionV>
            <wp:extent cx="402590" cy="304800"/>
            <wp:wrapTopAndBottom/>
            <wp:docPr id="112" name="Shape 1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Picture box 113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402590" cy="3048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DO CONTRATO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400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ROSINEIDE PEREIRA DA SILVA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 Agente Administrativo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740" w:line="31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 n° 601.089.082-9 L Matrícula n° 168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1087120</wp:posOffset>
                </wp:positionH>
                <wp:positionV relativeFrom="paragraph">
                  <wp:posOffset>406400</wp:posOffset>
                </wp:positionV>
                <wp:extent cx="1885950" cy="160020"/>
                <wp:wrapTopAndBottom/>
                <wp:docPr id="114" name="Shape 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5950" cy="1600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42" w:val="left"/>
                                <w:tab w:pos="294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>1)</w:t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0" type="#_x0000_t202" style="position:absolute;margin-left:85.599999999999994pt;margin-top:32.pt;width:148.5pt;height:12.6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42" w:val="left"/>
                          <w:tab w:pos="294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PT" w:eastAsia="pt-PT" w:bidi="pt-PT"/>
                        </w:rPr>
                        <w:t>1)</w:t>
                        <w:tab/>
                      </w:r>
                      <w:r>
                        <w:rPr>
                          <w:sz w:val="20"/>
                          <w:szCs w:val="20"/>
                          <w:u w:val="single"/>
                        </w:rPr>
                        <w:t xml:space="preserve"> </w:t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TESTEMUNHAS: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148" w:val="left"/>
          <w:tab w:pos="2214" w:val="left"/>
        </w:tabs>
        <w:bidi w:val="0"/>
        <w:spacing w:before="0" w:after="0" w:line="240" w:lineRule="auto"/>
        <w:ind w:left="7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  <w:tab/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4C61A9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474" w:val="left"/>
        </w:tabs>
        <w:bidi w:val="0"/>
        <w:spacing w:before="0" w:after="340" w:line="180" w:lineRule="auto"/>
        <w:ind w:left="720" w:right="0" w:firstLine="0"/>
        <w:jc w:val="both"/>
        <w:rPr>
          <w:sz w:val="36"/>
          <w:szCs w:val="36"/>
        </w:rPr>
      </w:pP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rgoucpf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t-PT" w:eastAsia="pt-PT" w:bidi="pt-PT"/>
        </w:rPr>
        <w:t xml:space="preserve"> </w:t>
      </w:r>
      <w:r>
        <w:rPr>
          <w:rFonts w:ascii="Arial" w:eastAsia="Arial" w:hAnsi="Arial" w:cs="Arial"/>
          <w:color w:val="4C61A9"/>
          <w:spacing w:val="0"/>
          <w:w w:val="100"/>
          <w:position w:val="0"/>
          <w:sz w:val="36"/>
          <w:szCs w:val="36"/>
          <w:shd w:val="clear" w:color="auto" w:fill="auto"/>
          <w:lang w:val="pt-PT" w:eastAsia="pt-PT" w:bidi="pt-PT"/>
        </w:rPr>
        <w:t>9T3•</w:t>
        <w:tab/>
        <w:t>• *3£=2 -o4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016" w:val="left"/>
        </w:tabs>
        <w:bidi w:val="0"/>
        <w:spacing w:before="0" w:after="220" w:line="240" w:lineRule="auto"/>
        <w:ind w:left="1060" w:right="0" w:firstLine="0"/>
        <w:jc w:val="both"/>
        <w:rPr>
          <w:sz w:val="36"/>
          <w:szCs w:val="36"/>
        </w:rPr>
      </w:pPr>
      <w:r>
        <mc:AlternateContent>
          <mc:Choice Requires="wps">
            <w:drawing>
              <wp:anchor distT="0" distB="0" distL="76200" distR="76200" simplePos="0" relativeHeight="125829385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ragraph">
                  <wp:posOffset>190500</wp:posOffset>
                </wp:positionV>
                <wp:extent cx="137160" cy="152400"/>
                <wp:wrapSquare wrapText="right"/>
                <wp:docPr id="116" name="Shape 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>2)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2" type="#_x0000_t202" style="position:absolute;margin-left:84.700000000000003pt;margin-top:15.pt;width:10.800000000000001pt;height:12.pt;z-index:-125829368;mso-wrap-distance-left:6.pt;mso-wrap-distance-right:6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PT" w:eastAsia="pt-PT" w:bidi="pt-PT"/>
                        </w:rPr>
                        <w:t>2)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t-PT" w:eastAsia="pt-PT" w:bidi="pt-PT"/>
        </w:rPr>
        <w:t>Ç</w:t>
        <w:tab/>
        <w:t>. c\(X tíjL-tk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278" w:val="left"/>
        </w:tabs>
        <w:bidi w:val="0"/>
        <w:spacing w:before="0" w:after="220" w:line="240" w:lineRule="auto"/>
        <w:ind w:left="720" w:right="0" w:firstLine="0"/>
        <w:jc w:val="both"/>
        <w:rPr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RGouCPF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t-PT" w:eastAsia="pt-PT" w:bidi="pt-PT"/>
        </w:rPr>
        <w:t>*133 50^ 9</w:t>
        <w:tab/>
        <w:t>3 y</w:t>
      </w:r>
    </w:p>
    <w:sectPr>
      <w:footnotePr>
        <w:pos w:val="pageBottom"/>
        <w:numFmt w:val="decimal"/>
        <w:numRestart w:val="continuous"/>
      </w:footnotePr>
      <w:type w:val="continuous"/>
      <w:pgSz w:w="11777" w:h="17351"/>
      <w:pgMar w:top="1550" w:left="1328" w:right="2720" w:bottom="155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6080760</wp:posOffset>
              </wp:positionH>
              <wp:positionV relativeFrom="page">
                <wp:posOffset>10364470</wp:posOffset>
              </wp:positionV>
              <wp:extent cx="544830" cy="952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483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478.80000000000001pt;margin-top:816.10000000000002pt;width:42.899999999999999pt;height:7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1954530</wp:posOffset>
              </wp:positionH>
              <wp:positionV relativeFrom="page">
                <wp:posOffset>10414000</wp:posOffset>
              </wp:positionV>
              <wp:extent cx="3939540" cy="22479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53.90000000000001pt;margin-top:820.pt;width:310.19999999999999pt;height:17.699999999999999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461010</wp:posOffset>
              </wp:positionH>
              <wp:positionV relativeFrom="page">
                <wp:posOffset>10299700</wp:posOffset>
              </wp:positionV>
              <wp:extent cx="6762750" cy="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627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6.299999999999997pt;margin-top:811.pt;width:532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6080760</wp:posOffset>
              </wp:positionH>
              <wp:positionV relativeFrom="page">
                <wp:posOffset>10364470</wp:posOffset>
              </wp:positionV>
              <wp:extent cx="544830" cy="9525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483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478.80000000000001pt;margin-top:816.10000000000002pt;width:42.899999999999999pt;height:7.5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1954530</wp:posOffset>
              </wp:positionH>
              <wp:positionV relativeFrom="page">
                <wp:posOffset>10414000</wp:posOffset>
              </wp:positionV>
              <wp:extent cx="3939540" cy="22479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153.90000000000001pt;margin-top:820.pt;width:310.19999999999999pt;height:17.699999999999999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461010</wp:posOffset>
              </wp:positionH>
              <wp:positionV relativeFrom="page">
                <wp:posOffset>10299700</wp:posOffset>
              </wp:positionV>
              <wp:extent cx="6762750" cy="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627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6.299999999999997pt;margin-top:811.pt;width:532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6106160</wp:posOffset>
              </wp:positionH>
              <wp:positionV relativeFrom="page">
                <wp:posOffset>10214610</wp:posOffset>
              </wp:positionV>
              <wp:extent cx="548640" cy="9525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864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480.80000000000001pt;margin-top:804.29999999999995pt;width:43.200000000000003pt;height:7.5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1976120</wp:posOffset>
              </wp:positionH>
              <wp:positionV relativeFrom="page">
                <wp:posOffset>10256520</wp:posOffset>
              </wp:positionV>
              <wp:extent cx="3947160" cy="22860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716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155.59999999999999pt;margin-top:807.60000000000002pt;width:310.80000000000001pt;height:18.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486410</wp:posOffset>
              </wp:positionH>
              <wp:positionV relativeFrom="page">
                <wp:posOffset>10138410</wp:posOffset>
              </wp:positionV>
              <wp:extent cx="6720840" cy="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208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8.299999999999997pt;margin-top:798.29999999999995pt;width:529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6106160</wp:posOffset>
              </wp:positionH>
              <wp:positionV relativeFrom="page">
                <wp:posOffset>10214610</wp:posOffset>
              </wp:positionV>
              <wp:extent cx="548640" cy="95250"/>
              <wp:wrapNone/>
              <wp:docPr id="40" name="Shape 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864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6" type="#_x0000_t202" style="position:absolute;margin-left:480.80000000000001pt;margin-top:804.29999999999995pt;width:43.200000000000003pt;height:7.5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1976120</wp:posOffset>
              </wp:positionH>
              <wp:positionV relativeFrom="page">
                <wp:posOffset>10256520</wp:posOffset>
              </wp:positionV>
              <wp:extent cx="3947160" cy="228600"/>
              <wp:wrapNone/>
              <wp:docPr id="42" name="Shape 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716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8" type="#_x0000_t202" style="position:absolute;margin-left:155.59999999999999pt;margin-top:807.60000000000002pt;width:310.80000000000001pt;height:18.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486410</wp:posOffset>
              </wp:positionH>
              <wp:positionV relativeFrom="page">
                <wp:posOffset>10138410</wp:posOffset>
              </wp:positionV>
              <wp:extent cx="6720840" cy="0"/>
              <wp:wrapNone/>
              <wp:docPr id="44" name="Shape 4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208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8.299999999999997pt;margin-top:798.29999999999995pt;width:529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1991360</wp:posOffset>
              </wp:positionH>
              <wp:positionV relativeFrom="page">
                <wp:posOffset>10690860</wp:posOffset>
              </wp:positionV>
              <wp:extent cx="3943350" cy="22479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7" type="#_x0000_t202" style="position:absolute;margin-left:156.80000000000001pt;margin-top:841.79999999999995pt;width:310.5pt;height:17.699999999999999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501650</wp:posOffset>
              </wp:positionH>
              <wp:positionV relativeFrom="page">
                <wp:posOffset>10576560</wp:posOffset>
              </wp:positionV>
              <wp:extent cx="6758940" cy="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89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9.5pt;margin-top:832.79999999999995pt;width:532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6119495</wp:posOffset>
              </wp:positionH>
              <wp:positionV relativeFrom="page">
                <wp:posOffset>10351135</wp:posOffset>
              </wp:positionV>
              <wp:extent cx="548640" cy="99060"/>
              <wp:wrapNone/>
              <wp:docPr id="60" name="Shape 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8640" cy="990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6" type="#_x0000_t202" style="position:absolute;margin-left:481.85000000000002pt;margin-top:815.04999999999995pt;width:43.200000000000003pt;height:7.7999999999999998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1993265</wp:posOffset>
              </wp:positionH>
              <wp:positionV relativeFrom="page">
                <wp:posOffset>10404475</wp:posOffset>
              </wp:positionV>
              <wp:extent cx="3939540" cy="22479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e-maii.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8" type="#_x0000_t202" style="position:absolute;margin-left:156.94999999999999pt;margin-top:819.25pt;width:310.19999999999999pt;height:17.699999999999999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e-maii.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1909445</wp:posOffset>
              </wp:positionH>
              <wp:positionV relativeFrom="page">
                <wp:posOffset>10290175</wp:posOffset>
              </wp:positionV>
              <wp:extent cx="5349240" cy="0"/>
              <wp:wrapNone/>
              <wp:docPr id="64" name="Shape 6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3492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50.34999999999999pt;margin-top:810.25pt;width:421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6119495</wp:posOffset>
              </wp:positionH>
              <wp:positionV relativeFrom="page">
                <wp:posOffset>10351135</wp:posOffset>
              </wp:positionV>
              <wp:extent cx="548640" cy="99060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8640" cy="990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3" type="#_x0000_t202" style="position:absolute;margin-left:481.85000000000002pt;margin-top:815.04999999999995pt;width:43.200000000000003pt;height:7.7999999999999998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1993265</wp:posOffset>
              </wp:positionH>
              <wp:positionV relativeFrom="page">
                <wp:posOffset>10404475</wp:posOffset>
              </wp:positionV>
              <wp:extent cx="3939540" cy="224790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e-maii.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5" type="#_x0000_t202" style="position:absolute;margin-left:156.94999999999999pt;margin-top:819.25pt;width:310.19999999999999pt;height:17.699999999999999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e-maii.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1909445</wp:posOffset>
              </wp:positionH>
              <wp:positionV relativeFrom="page">
                <wp:posOffset>10290175</wp:posOffset>
              </wp:positionV>
              <wp:extent cx="5349240" cy="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3492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50.34999999999999pt;margin-top:810.25pt;width:421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1951990</wp:posOffset>
              </wp:positionH>
              <wp:positionV relativeFrom="page">
                <wp:posOffset>10410190</wp:posOffset>
              </wp:positionV>
              <wp:extent cx="3947160" cy="224790"/>
              <wp:wrapNone/>
              <wp:docPr id="78" name="Shape 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716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119-E.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ccsc.jutai2025@gmaiI.com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4" type="#_x0000_t202" style="position:absolute;margin-left:153.69999999999999pt;margin-top:819.70000000000005pt;width:310.80000000000001pt;height:17.699999999999999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119-E.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ccsc.jutai2025@gmaiI.com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462280</wp:posOffset>
              </wp:positionH>
              <wp:positionV relativeFrom="page">
                <wp:posOffset>10293985</wp:posOffset>
              </wp:positionV>
              <wp:extent cx="6762750" cy="0"/>
              <wp:wrapNone/>
              <wp:docPr id="80" name="Shape 8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627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6.399999999999999pt;margin-top:810.54999999999995pt;width:532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1951990</wp:posOffset>
              </wp:positionH>
              <wp:positionV relativeFrom="page">
                <wp:posOffset>10410190</wp:posOffset>
              </wp:positionV>
              <wp:extent cx="3947160" cy="224790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716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119-E.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ccsc.jutai2025@gmaiI.com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153.69999999999999pt;margin-top:819.70000000000005pt;width:310.80000000000001pt;height:17.699999999999999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119-E.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ccsc.jutai2025@gmaiI.com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462280</wp:posOffset>
              </wp:positionH>
              <wp:positionV relativeFrom="page">
                <wp:posOffset>10293985</wp:posOffset>
              </wp:positionV>
              <wp:extent cx="6762750" cy="0"/>
              <wp:wrapNone/>
              <wp:docPr id="89" name="Shape 8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627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6.399999999999999pt;margin-top:810.54999999999995pt;width:532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1959610</wp:posOffset>
              </wp:positionH>
              <wp:positionV relativeFrom="page">
                <wp:posOffset>10364470</wp:posOffset>
              </wp:positionV>
              <wp:extent cx="4674870" cy="274320"/>
              <wp:wrapNone/>
              <wp:docPr id="96" name="Shape 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7487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6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 VA, N° 119-E.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 xml:space="preserve">Pág,na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2" type="#_x0000_t202" style="position:absolute;margin-left:154.30000000000001pt;margin-top:816.10000000000002pt;width:368.10000000000002pt;height:21.600000000000001pt;z-index:-18874399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6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 VA, N° 119-E.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vertAlign w:val="superscript"/>
                        <w:lang w:val="pt-PT" w:eastAsia="pt-PT" w:bidi="pt-PT"/>
                      </w:rPr>
                      <w:t xml:space="preserve">Pág,na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vertAlign w:val="superscript"/>
                        <w:lang w:val="pt-PT" w:eastAsia="pt-PT" w:bidi="pt-PT"/>
                      </w:rPr>
                      <w:t xml:space="preserve"> de 9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469900</wp:posOffset>
              </wp:positionH>
              <wp:positionV relativeFrom="page">
                <wp:posOffset>10299700</wp:posOffset>
              </wp:positionV>
              <wp:extent cx="6758940" cy="0"/>
              <wp:wrapNone/>
              <wp:docPr id="98" name="Shape 9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89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7.pt;margin-top:811.pt;width:532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6085205</wp:posOffset>
              </wp:positionH>
              <wp:positionV relativeFrom="page">
                <wp:posOffset>10366375</wp:posOffset>
              </wp:positionV>
              <wp:extent cx="548640" cy="95250"/>
              <wp:wrapNone/>
              <wp:docPr id="105" name="Shape 1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864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1" type="#_x0000_t202" style="position:absolute;margin-left:479.14999999999998pt;margin-top:816.25pt;width:43.200000000000003pt;height:7.5pt;z-index:-1887439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1958975</wp:posOffset>
              </wp:positionH>
              <wp:positionV relativeFrom="page">
                <wp:posOffset>10415905</wp:posOffset>
              </wp:positionV>
              <wp:extent cx="3943350" cy="224790"/>
              <wp:wrapNone/>
              <wp:docPr id="107" name="Shape 1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119-E.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e-mail'.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ccsc.jutai2025@gmaiI.com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3" type="#_x0000_t202" style="position:absolute;margin-left:154.25pt;margin-top:820.14999999999998pt;width:310.5pt;height:17.699999999999999pt;z-index:-1887439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119-E.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e-mail'.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ccsc.jutai2025@gmaiI.com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465455</wp:posOffset>
              </wp:positionH>
              <wp:positionV relativeFrom="page">
                <wp:posOffset>10301605</wp:posOffset>
              </wp:positionV>
              <wp:extent cx="6762750" cy="0"/>
              <wp:wrapNone/>
              <wp:docPr id="109" name="Shape 10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627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6.649999999999999pt;margin-top:811.14999999999998pt;width:532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861060</wp:posOffset>
              </wp:positionH>
              <wp:positionV relativeFrom="page">
                <wp:posOffset>112395</wp:posOffset>
              </wp:positionV>
              <wp:extent cx="384810" cy="4495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50850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.799999999999997pt;margin-top:8.8499999999999996pt;width:30.300000000000001pt;height:35.399999999999999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50850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1790700</wp:posOffset>
              </wp:positionH>
              <wp:positionV relativeFrom="page">
                <wp:posOffset>150495</wp:posOffset>
              </wp:positionV>
              <wp:extent cx="3665220" cy="5067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522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41.pt;margin-top:11.85pt;width:288.60000000000002pt;height:39.8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861060</wp:posOffset>
              </wp:positionH>
              <wp:positionV relativeFrom="page">
                <wp:posOffset>112395</wp:posOffset>
              </wp:positionV>
              <wp:extent cx="384810" cy="44958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50850"/>
                                <wp:docPr id="13" name="Picutre 1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67.799999999999997pt;margin-top:8.8499999999999996pt;width:30.300000000000001pt;height:35.399999999999999pt;z-index:-1887440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50850"/>
                          <wp:docPr id="15" name="Picutre 1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1790700</wp:posOffset>
              </wp:positionH>
              <wp:positionV relativeFrom="page">
                <wp:posOffset>150495</wp:posOffset>
              </wp:positionV>
              <wp:extent cx="3665220" cy="50673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522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141.pt;margin-top:11.85pt;width:288.60000000000002pt;height:39.899999999999999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905510</wp:posOffset>
              </wp:positionH>
              <wp:positionV relativeFrom="page">
                <wp:posOffset>281940</wp:posOffset>
              </wp:positionV>
              <wp:extent cx="384810" cy="45339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533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50850"/>
                                <wp:docPr id="24" name="Picutre 2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" name="Picture 2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71.299999999999997pt;margin-top:22.199999999999999pt;width:30.300000000000001pt;height:35.700000000000003pt;z-index:-18874404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50850"/>
                          <wp:docPr id="26" name="Picutre 2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1835150</wp:posOffset>
              </wp:positionH>
              <wp:positionV relativeFrom="page">
                <wp:posOffset>327660</wp:posOffset>
              </wp:positionV>
              <wp:extent cx="3672840" cy="51054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144.5pt;margin-top:25.800000000000001pt;width:289.19999999999999pt;height:40.200000000000003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905510</wp:posOffset>
              </wp:positionH>
              <wp:positionV relativeFrom="page">
                <wp:posOffset>281940</wp:posOffset>
              </wp:positionV>
              <wp:extent cx="384810" cy="453390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533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50850"/>
                                <wp:docPr id="35" name="Picutre 3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5" name="Picture 3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71.299999999999997pt;margin-top:22.199999999999999pt;width:30.300000000000001pt;height:35.700000000000003pt;z-index:-18874403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50850"/>
                          <wp:docPr id="37" name="Picutre 3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7" name="Picture 3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1835150</wp:posOffset>
              </wp:positionH>
              <wp:positionV relativeFrom="page">
                <wp:posOffset>327660</wp:posOffset>
              </wp:positionV>
              <wp:extent cx="3672840" cy="510540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144.5pt;margin-top:25.800000000000001pt;width:289.19999999999999pt;height:40.200000000000003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890270</wp:posOffset>
              </wp:positionH>
              <wp:positionV relativeFrom="page">
                <wp:posOffset>723900</wp:posOffset>
              </wp:positionV>
              <wp:extent cx="384810" cy="44577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46" name="Picutre 4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6" name="Picture 4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2" type="#_x0000_t202" style="position:absolute;margin-left:70.099999999999994pt;margin-top:57.pt;width:30.300000000000001pt;height:35.100000000000001pt;z-index:-18874403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48" name="Picutre 4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8" name="Picture 4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1819910</wp:posOffset>
              </wp:positionH>
              <wp:positionV relativeFrom="page">
                <wp:posOffset>758190</wp:posOffset>
              </wp:positionV>
              <wp:extent cx="3672840" cy="502920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143.30000000000001pt;margin-top:59.700000000000003pt;width:289.19999999999999pt;height:39.600000000000001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172085</wp:posOffset>
              </wp:positionH>
              <wp:positionV relativeFrom="page">
                <wp:posOffset>269875</wp:posOffset>
              </wp:positionV>
              <wp:extent cx="22860" cy="30480"/>
              <wp:wrapNone/>
              <wp:docPr id="58" name="Shape 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860" cy="304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*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4" type="#_x0000_t202" style="position:absolute;margin-left:13.550000000000001pt;margin-top:21.25pt;width:1.8pt;height:2.3999999999999999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*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172085</wp:posOffset>
              </wp:positionH>
              <wp:positionV relativeFrom="page">
                <wp:posOffset>269875</wp:posOffset>
              </wp:positionV>
              <wp:extent cx="22860" cy="30480"/>
              <wp:wrapNone/>
              <wp:docPr id="65" name="Shape 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860" cy="304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*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1" type="#_x0000_t202" style="position:absolute;margin-left:13.550000000000001pt;margin-top:21.25pt;width:1.8pt;height:2.3999999999999999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*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1788160</wp:posOffset>
              </wp:positionH>
              <wp:positionV relativeFrom="page">
                <wp:posOffset>477520</wp:posOffset>
              </wp:positionV>
              <wp:extent cx="3672840" cy="510540"/>
              <wp:wrapNone/>
              <wp:docPr id="72" name="Shape 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8" type="#_x0000_t202" style="position:absolute;margin-left:140.80000000000001pt;margin-top:37.600000000000001pt;width:289.19999999999999pt;height:40.200000000000003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5849620</wp:posOffset>
              </wp:positionH>
              <wp:positionV relativeFrom="page">
                <wp:posOffset>584200</wp:posOffset>
              </wp:positionV>
              <wp:extent cx="735330" cy="354330"/>
              <wp:wrapNone/>
              <wp:docPr id="74" name="Shape 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5330" cy="354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37870" cy="353695"/>
                                <wp:docPr id="75" name="Picutre 7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" name="Picture 7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37870" cy="3536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01" type="#_x0000_t202" style="position:absolute;margin-left:460.60000000000002pt;margin-top:46.pt;width:57.899999999999999pt;height:27.899999999999999pt;z-index:-18874401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37870" cy="353695"/>
                          <wp:docPr id="77" name="Picutre 7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7" name="Picture 7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37870" cy="3536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1788160</wp:posOffset>
              </wp:positionH>
              <wp:positionV relativeFrom="page">
                <wp:posOffset>477520</wp:posOffset>
              </wp:positionV>
              <wp:extent cx="3672840" cy="510540"/>
              <wp:wrapNone/>
              <wp:docPr id="81" name="Shape 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7" type="#_x0000_t202" style="position:absolute;margin-left:140.80000000000001pt;margin-top:37.600000000000001pt;width:289.19999999999999pt;height:40.200000000000003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5849620</wp:posOffset>
              </wp:positionH>
              <wp:positionV relativeFrom="page">
                <wp:posOffset>584200</wp:posOffset>
              </wp:positionV>
              <wp:extent cx="735330" cy="354330"/>
              <wp:wrapNone/>
              <wp:docPr id="83" name="Shape 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5330" cy="354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37870" cy="353695"/>
                                <wp:docPr id="84" name="Picutre 8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4" name="Picture 8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37870" cy="3536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10" type="#_x0000_t202" style="position:absolute;margin-left:460.60000000000002pt;margin-top:46.pt;width:57.899999999999999pt;height:27.899999999999999pt;z-index:-18874400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37870" cy="353695"/>
                          <wp:docPr id="86" name="Picutre 8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6" name="Picture 8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37870" cy="3536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850900</wp:posOffset>
              </wp:positionH>
              <wp:positionV relativeFrom="page">
                <wp:posOffset>450850</wp:posOffset>
              </wp:positionV>
              <wp:extent cx="384810" cy="445770"/>
              <wp:wrapNone/>
              <wp:docPr id="90" name="Shape 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91" name="Picutre 9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1" name="Picture 9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17" type="#_x0000_t202" style="position:absolute;margin-left:67.pt;margin-top:35.5pt;width:30.300000000000001pt;height:35.100000000000001pt;z-index:-18874400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93" name="Picutre 9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9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1780540</wp:posOffset>
              </wp:positionH>
              <wp:positionV relativeFrom="page">
                <wp:posOffset>473710</wp:posOffset>
              </wp:positionV>
              <wp:extent cx="3672840" cy="506730"/>
              <wp:wrapNone/>
              <wp:docPr id="94" name="Shape 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0" type="#_x0000_t202" style="position:absolute;margin-left:140.19999999999999pt;margin-top:37.299999999999997pt;width:289.19999999999999pt;height:39.899999999999999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857885</wp:posOffset>
              </wp:positionH>
              <wp:positionV relativeFrom="page">
                <wp:posOffset>464185</wp:posOffset>
              </wp:positionV>
              <wp:extent cx="388620" cy="445770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45135"/>
                                <wp:docPr id="100" name="Picutre 10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0" name="Picture 10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26" type="#_x0000_t202" style="position:absolute;margin-left:67.549999999999997pt;margin-top:36.549999999999997pt;width:30.600000000000001pt;height:35.100000000000001pt;z-index:-18874399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45135"/>
                          <wp:docPr id="102" name="Picutre 10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10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1791335</wp:posOffset>
              </wp:positionH>
              <wp:positionV relativeFrom="page">
                <wp:posOffset>483235</wp:posOffset>
              </wp:positionV>
              <wp:extent cx="3672840" cy="506730"/>
              <wp:wrapNone/>
              <wp:docPr id="103" name="Shape 1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9" type="#_x0000_t202" style="position:absolute;margin-left:141.05000000000001pt;margin-top:38.049999999999997pt;width:289.19999999999999pt;height:39.899999999999999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2"/>
      <w:numFmt w:val="decimal"/>
      <w:lvlText w:val="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4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decimal"/>
      <w:lvlText w:val="4.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decimal"/>
      <w:lvlText w:val="4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3"/>
      <w:numFmt w:val="decimal"/>
      <w:lvlText w:val="%1.%2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3">
      <w:start w:val="1"/>
      <w:numFmt w:val="decimal"/>
      <w:lvlText w:val="%1.%2.%3.%4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1"/>
      <w:numFmt w:val="decimal"/>
      <w:lvlText w:val="6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6">
    <w:multiLevelType w:val="multilevel"/>
    <w:lvl w:ilvl="0">
      <w:start w:val="1"/>
      <w:numFmt w:val="decimal"/>
      <w:lvlText w:val="7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8">
    <w:multiLevelType w:val="multilevel"/>
    <w:lvl w:ilvl="0">
      <w:start w:val="1"/>
      <w:numFmt w:val="decimal"/>
      <w:lvlText w:val="7.6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0">
    <w:multiLevelType w:val="multilevel"/>
    <w:lvl w:ilvl="0">
      <w:start w:val="1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2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4">
    <w:multiLevelType w:val="multilevel"/>
    <w:lvl w:ilvl="0">
      <w:start w:val="1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6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8">
    <w:multiLevelType w:val="multilevel"/>
    <w:lvl w:ilvl="0">
      <w:start w:val="2"/>
      <w:numFmt w:val="decimal"/>
      <w:lvlText w:val="7.6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0">
    <w:multiLevelType w:val="multilevel"/>
    <w:lvl w:ilvl="0">
      <w:start w:val="1"/>
      <w:numFmt w:val="decimal"/>
      <w:lvlText w:val="8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2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4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6">
    <w:multiLevelType w:val="multilevel"/>
    <w:lvl w:ilvl="0">
      <w:start w:val="1"/>
      <w:numFmt w:val="lowerRoman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8">
    <w:multiLevelType w:val="multilevel"/>
    <w:lvl w:ilvl="0">
      <w:start w:val="1"/>
      <w:numFmt w:val="lowerLetter"/>
      <w:lvlText w:val="(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0">
    <w:multiLevelType w:val="multilevel"/>
    <w:lvl w:ilvl="0">
      <w:start w:val="1"/>
      <w:numFmt w:val="decimal"/>
      <w:lvlText w:val="11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4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8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0">
    <w:multiLevelType w:val="multilevel"/>
    <w:lvl w:ilvl="0">
      <w:start w:val="3"/>
      <w:numFmt w:val="decimal"/>
      <w:lvlText w:val="1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2">
    <w:multiLevelType w:val="multilevel"/>
    <w:lvl w:ilvl="0">
      <w:start w:val="1"/>
      <w:numFmt w:val="decimal"/>
      <w:lvlText w:val="13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4">
    <w:multiLevelType w:val="multilevel"/>
    <w:lvl w:ilvl="0">
      <w:start w:val="1"/>
      <w:numFmt w:val="decimal"/>
      <w:lvlText w:val="13.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6">
    <w:multiLevelType w:val="multilevel"/>
    <w:lvl w:ilvl="0">
      <w:start w:val="1"/>
      <w:numFmt w:val="decimal"/>
      <w:lvlText w:val="13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8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0">
    <w:multiLevelType w:val="multilevel"/>
    <w:lvl w:ilvl="0">
      <w:start w:val="1"/>
      <w:numFmt w:val="decimal"/>
      <w:lvlText w:val="1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  <w:num w:numId="49">
    <w:abstractNumId w:val="48"/>
  </w:num>
  <w:num w:numId="51">
    <w:abstractNumId w:val="50"/>
  </w:num>
  <w:num w:numId="53">
    <w:abstractNumId w:val="52"/>
  </w:num>
  <w:num w:numId="55">
    <w:abstractNumId w:val="54"/>
  </w:num>
  <w:num w:numId="57">
    <w:abstractNumId w:val="56"/>
  </w:num>
  <w:num w:numId="59">
    <w:abstractNumId w:val="58"/>
  </w:num>
  <w:num w:numId="61">
    <w:abstractNumId w:val="6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Other|1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color w:val="4C61A9"/>
      <w:sz w:val="34"/>
      <w:szCs w:val="34"/>
      <w:u w:val="none"/>
    </w:rPr>
  </w:style>
  <w:style w:type="character" w:customStyle="1" w:styleId="CharStyle16">
    <w:name w:val="Body text|1_"/>
    <w:basedOn w:val="DefaultParagraphFont"/>
    <w:link w:val="Style1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Body text|2_"/>
    <w:basedOn w:val="DefaultParagraphFont"/>
    <w:link w:val="Style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4">
    <w:name w:val="Heading #2|1_"/>
    <w:basedOn w:val="DefaultParagraphFont"/>
    <w:link w:val="Style23"/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  <w:spacing w:line="305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after="210" w:line="214" w:lineRule="auto"/>
      <w:jc w:val="right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4C61A9"/>
      <w:sz w:val="34"/>
      <w:szCs w:val="34"/>
      <w:u w:val="none"/>
    </w:rPr>
  </w:style>
  <w:style w:type="paragraph" w:customStyle="1" w:styleId="Style15">
    <w:name w:val="Body text|1"/>
    <w:basedOn w:val="Normal"/>
    <w:link w:val="CharStyle16"/>
    <w:pPr>
      <w:widowControl w:val="0"/>
      <w:shd w:val="clear" w:color="auto" w:fill="FFFFFF"/>
      <w:spacing w:line="305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Body text|2"/>
    <w:basedOn w:val="Normal"/>
    <w:link w:val="CharStyle21"/>
    <w:pPr>
      <w:widowControl w:val="0"/>
      <w:shd w:val="clear" w:color="auto" w:fill="FFFFFF"/>
      <w:spacing w:after="280" w:line="298" w:lineRule="auto"/>
      <w:ind w:left="590" w:hanging="17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3">
    <w:name w:val="Heading #2|1"/>
    <w:basedOn w:val="Normal"/>
    <w:link w:val="CharStyle24"/>
    <w:pPr>
      <w:widowControl w:val="0"/>
      <w:shd w:val="clear" w:color="auto" w:fill="FFFFFF"/>
      <w:spacing w:line="276" w:lineRule="auto"/>
      <w:ind w:left="400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header" Target="header6.xml"/><Relationship Id="rId18" Type="http://schemas.openxmlformats.org/officeDocument/2006/relationships/footer" Target="footer6.xml"/><Relationship Id="rId19" Type="http://schemas.openxmlformats.org/officeDocument/2006/relationships/header" Target="header7.xml"/><Relationship Id="rId20" Type="http://schemas.openxmlformats.org/officeDocument/2006/relationships/footer" Target="footer7.xml"/><Relationship Id="rId21" Type="http://schemas.openxmlformats.org/officeDocument/2006/relationships/header" Target="header8.xml"/><Relationship Id="rId22" Type="http://schemas.openxmlformats.org/officeDocument/2006/relationships/footer" Target="footer8.xml"/><Relationship Id="rId23" Type="http://schemas.openxmlformats.org/officeDocument/2006/relationships/header" Target="header9.xml"/><Relationship Id="rId24" Type="http://schemas.openxmlformats.org/officeDocument/2006/relationships/footer" Target="footer9.xml"/><Relationship Id="rId25" Type="http://schemas.openxmlformats.org/officeDocument/2006/relationships/header" Target="header10.xml"/><Relationship Id="rId26" Type="http://schemas.openxmlformats.org/officeDocument/2006/relationships/footer" Target="footer10.xml"/><Relationship Id="rId27" Type="http://schemas.openxmlformats.org/officeDocument/2006/relationships/header" Target="header11.xml"/><Relationship Id="rId28" Type="http://schemas.openxmlformats.org/officeDocument/2006/relationships/footer" Target="footer11.xml"/><Relationship Id="rId29" Type="http://schemas.openxmlformats.org/officeDocument/2006/relationships/image" Target="media/image8.png"/><Relationship Id="rId30" Type="http://schemas.openxmlformats.org/officeDocument/2006/relationships/image" Target="media/image8.png" TargetMode="External"/><Relationship Id="rId31" Type="http://schemas.openxmlformats.org/officeDocument/2006/relationships/image" Target="media/image9.jpeg"/><Relationship Id="rId32" Type="http://schemas.openxmlformats.org/officeDocument/2006/relationships/image" Target="media/image9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1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.jpeg"/><Relationship Id="rId2" Type="http://schemas.openxmlformats.org/officeDocument/2006/relationships/image" Target="media/image6.jpeg" TargetMode="External"/></Relationships>
</file>

<file path=word/_rels/header1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.jpeg"/><Relationship Id="rId2" Type="http://schemas.openxmlformats.org/officeDocument/2006/relationships/image" Target="media/image7.jpeg" TargetMode="External"/></Relationships>
</file>