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28245" w14:textId="77777777" w:rsidR="00517F46" w:rsidRPr="000A2830" w:rsidRDefault="00517F46" w:rsidP="00C61A4E">
      <w:pPr>
        <w:spacing w:after="0" w:line="240" w:lineRule="auto"/>
        <w:jc w:val="center"/>
        <w:rPr>
          <w:rFonts w:cstheme="minorHAnsi"/>
          <w:b/>
        </w:rPr>
      </w:pPr>
      <w:r w:rsidRPr="000A2830">
        <w:rPr>
          <w:rFonts w:cstheme="minorHAnsi"/>
          <w:b/>
        </w:rPr>
        <w:t>ANEXO IV</w:t>
      </w:r>
    </w:p>
    <w:p w14:paraId="7D1C5F5D" w14:textId="77777777" w:rsidR="00517F46" w:rsidRPr="000A2830" w:rsidRDefault="00517F46" w:rsidP="00C61A4E">
      <w:pPr>
        <w:spacing w:after="0" w:line="240" w:lineRule="auto"/>
        <w:jc w:val="center"/>
        <w:rPr>
          <w:rFonts w:cstheme="minorHAnsi"/>
          <w:b/>
        </w:rPr>
      </w:pPr>
      <w:r w:rsidRPr="000A2830">
        <w:rPr>
          <w:rFonts w:cstheme="minorHAnsi"/>
          <w:b/>
        </w:rPr>
        <w:t>TERMO DE EXECUÇÃO CULTURAL</w:t>
      </w:r>
    </w:p>
    <w:p w14:paraId="44836BDF" w14:textId="77777777" w:rsidR="00517F46" w:rsidRPr="000A2830" w:rsidRDefault="00517F46" w:rsidP="00C61A4E">
      <w:pPr>
        <w:spacing w:after="0" w:line="240" w:lineRule="auto"/>
        <w:jc w:val="center"/>
        <w:rPr>
          <w:rFonts w:cstheme="minorHAnsi"/>
          <w:bCs/>
        </w:rPr>
      </w:pPr>
    </w:p>
    <w:p w14:paraId="00CE11DF" w14:textId="2A3068E9" w:rsidR="00517F46" w:rsidRPr="000A2830" w:rsidRDefault="00A050E9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 xml:space="preserve">TERMO DE EXECUÇÃO CULTURAL </w:t>
      </w:r>
      <w:r w:rsidRPr="000A2830">
        <w:rPr>
          <w:rFonts w:cstheme="minorHAnsi"/>
          <w:bCs/>
          <w:highlight w:val="yellow"/>
        </w:rPr>
        <w:t xml:space="preserve">N. </w:t>
      </w:r>
      <w:r w:rsidR="00D17CA7" w:rsidRPr="000A2830">
        <w:rPr>
          <w:rFonts w:cstheme="minorHAnsi"/>
          <w:bCs/>
          <w:highlight w:val="yellow"/>
        </w:rPr>
        <w:t>XX</w:t>
      </w:r>
      <w:r w:rsidRPr="000A2830">
        <w:rPr>
          <w:rFonts w:cstheme="minorHAnsi"/>
          <w:bCs/>
          <w:highlight w:val="yellow"/>
        </w:rPr>
        <w:t>/202</w:t>
      </w:r>
      <w:r w:rsidR="00AA1908" w:rsidRPr="000A2830">
        <w:rPr>
          <w:rFonts w:cstheme="minorHAnsi"/>
          <w:bCs/>
          <w:highlight w:val="yellow"/>
        </w:rPr>
        <w:t>6</w:t>
      </w:r>
      <w:r w:rsidRPr="000A2830">
        <w:rPr>
          <w:rFonts w:cstheme="minorHAnsi"/>
          <w:bCs/>
        </w:rPr>
        <w:t xml:space="preserve">, TENDO POR OBJETO A CONCESSÃO DE APOIO FINANCEIRO A AÇÕES CULTURAIS CONTEMPLADAS PELO EDITAL DE FOMENTO DO MUNICÍPIO DE </w:t>
      </w:r>
      <w:r w:rsidR="00130EBC" w:rsidRPr="000A2830">
        <w:rPr>
          <w:rFonts w:cstheme="minorHAnsi"/>
          <w:bCs/>
        </w:rPr>
        <w:t>JUTAÍ</w:t>
      </w:r>
      <w:r w:rsidRPr="000A2830">
        <w:rPr>
          <w:rFonts w:cstheme="minorHAnsi"/>
          <w:bCs/>
        </w:rPr>
        <w:t>, NOS TERMOS DA LEI ALDIR BLANC (Lei n. 14.399/2022), DO MARCO REGULATÓRIO DO FOMENTO À CULTURA (LEI No 14.903/2024) E DECRETOS 11.453, DE 23 DE MARÇO DE 2023 E 11.740, DE 18 DE OUTUBRO DE 2023.</w:t>
      </w:r>
    </w:p>
    <w:p w14:paraId="7C9052E7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</w:p>
    <w:p w14:paraId="47C95F48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/>
        </w:rPr>
      </w:pPr>
      <w:r w:rsidRPr="000A2830">
        <w:rPr>
          <w:rFonts w:cstheme="minorHAnsi"/>
          <w:b/>
        </w:rPr>
        <w:t>1. PARTES</w:t>
      </w:r>
    </w:p>
    <w:p w14:paraId="135919D0" w14:textId="63CB3D5F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 xml:space="preserve">1.1 O município de </w:t>
      </w:r>
      <w:r w:rsidR="00130EBC" w:rsidRPr="000A2830">
        <w:rPr>
          <w:rFonts w:cstheme="minorHAnsi"/>
          <w:bCs/>
        </w:rPr>
        <w:t>Jutaí</w:t>
      </w:r>
      <w:r w:rsidR="004D01BB" w:rsidRPr="000A2830">
        <w:rPr>
          <w:rFonts w:cstheme="minorHAnsi"/>
          <w:bCs/>
        </w:rPr>
        <w:t xml:space="preserve"> </w:t>
      </w:r>
      <w:r w:rsidRPr="000A2830">
        <w:rPr>
          <w:rFonts w:cstheme="minorHAnsi"/>
          <w:bCs/>
        </w:rPr>
        <w:t>-</w:t>
      </w:r>
      <w:r w:rsidR="004D01BB" w:rsidRPr="000A2830">
        <w:rPr>
          <w:rFonts w:cstheme="minorHAnsi"/>
          <w:bCs/>
        </w:rPr>
        <w:t xml:space="preserve"> </w:t>
      </w:r>
      <w:r w:rsidR="00F96728" w:rsidRPr="000A2830">
        <w:rPr>
          <w:rFonts w:cstheme="minorHAnsi"/>
          <w:bCs/>
        </w:rPr>
        <w:t>AM</w:t>
      </w:r>
      <w:r w:rsidRPr="000A2830">
        <w:rPr>
          <w:rFonts w:cstheme="minorHAnsi"/>
          <w:bCs/>
        </w:rPr>
        <w:t xml:space="preserve">, neste ato representado </w:t>
      </w:r>
      <w:r w:rsidR="00F57716" w:rsidRPr="000A2830">
        <w:rPr>
          <w:rFonts w:cstheme="minorHAnsi"/>
          <w:bCs/>
        </w:rPr>
        <w:t xml:space="preserve">pelo prefeito Sr. </w:t>
      </w:r>
      <w:r w:rsidR="004A5C51" w:rsidRPr="000A2830">
        <w:rPr>
          <w:rFonts w:cstheme="minorHAnsi"/>
          <w:bCs/>
          <w:highlight w:val="yellow"/>
        </w:rPr>
        <w:t>XXXXXXXXXX</w:t>
      </w:r>
      <w:r w:rsidR="00F57716" w:rsidRPr="000A2830">
        <w:rPr>
          <w:rFonts w:cstheme="minorHAnsi"/>
          <w:bCs/>
        </w:rPr>
        <w:t>, CPF n</w:t>
      </w:r>
      <w:r w:rsidR="00F57716" w:rsidRPr="000A2830">
        <w:rPr>
          <w:rFonts w:cstheme="minorHAnsi"/>
          <w:bCs/>
          <w:u w:val="single"/>
          <w:vertAlign w:val="superscript"/>
        </w:rPr>
        <w:t>o</w:t>
      </w:r>
      <w:r w:rsidR="00F57716" w:rsidRPr="000A2830">
        <w:rPr>
          <w:rFonts w:cstheme="minorHAnsi"/>
          <w:bCs/>
        </w:rPr>
        <w:t xml:space="preserve"> </w:t>
      </w:r>
      <w:r w:rsidR="004A5C51" w:rsidRPr="000A2830">
        <w:rPr>
          <w:rFonts w:cstheme="minorHAnsi"/>
          <w:bCs/>
        </w:rPr>
        <w:t>XXXXXXXXXX</w:t>
      </w:r>
      <w:r w:rsidR="00F57716" w:rsidRPr="000A2830">
        <w:rPr>
          <w:rFonts w:cstheme="minorHAnsi"/>
          <w:bCs/>
        </w:rPr>
        <w:t xml:space="preserve">, </w:t>
      </w:r>
      <w:r w:rsidRPr="000A2830">
        <w:rPr>
          <w:rFonts w:cstheme="minorHAnsi"/>
          <w:bCs/>
        </w:rPr>
        <w:t xml:space="preserve">e o(a) AGENTE CULTURAL, </w:t>
      </w:r>
      <w:r w:rsidRPr="000A2830">
        <w:rPr>
          <w:rFonts w:cstheme="minorHAnsi"/>
          <w:bCs/>
          <w:color w:val="FF0000"/>
        </w:rPr>
        <w:t>[NOME DO(A) AGENTE CULTURAL], portador(a) do RG nº [Nº DO RG], expedida em [ÓRGÃO EXPEDIDOR], CPF nº [Nº DO CPF], residente à [ENDEREÇO], CEP: [CEP], telefones: [TELEFONES]</w:t>
      </w:r>
      <w:r w:rsidRPr="000A2830">
        <w:rPr>
          <w:rFonts w:cstheme="minorHAnsi"/>
          <w:bCs/>
        </w:rPr>
        <w:t>, resolvem firmar o presente Termo de Execução Cultural, de acordo com as seguintes condições:</w:t>
      </w:r>
    </w:p>
    <w:p w14:paraId="5C3FED12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</w:p>
    <w:p w14:paraId="1B76A156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/>
        </w:rPr>
      </w:pPr>
      <w:r w:rsidRPr="000A2830">
        <w:rPr>
          <w:rFonts w:cstheme="minorHAnsi"/>
          <w:b/>
        </w:rPr>
        <w:t>2. PROCEDIMENTO</w:t>
      </w:r>
    </w:p>
    <w:p w14:paraId="311812E5" w14:textId="6A295156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 xml:space="preserve">2.1 </w:t>
      </w:r>
      <w:r w:rsidR="00A050E9" w:rsidRPr="000A2830">
        <w:rPr>
          <w:rFonts w:cstheme="minorHAnsi"/>
          <w:bCs/>
        </w:rPr>
        <w:t>Este Termo de Execução Cultural é instrumento da modalidade de fomento à execução de ações culturais, celebrado com agente cultural selecionado nos termos da LEI Nº 14.399/2022 (PNAB), da LEI Nº 14.903/2024 (Marco regulatório do fomento à cultura), do DECRETO N. 11.740/2023 (DECRETO PNAB) e do DECRETO Nº 11.453/2023 (DECRETO DE FOMENTO).</w:t>
      </w:r>
    </w:p>
    <w:p w14:paraId="0399ACF1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</w:p>
    <w:p w14:paraId="398C538C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/>
        </w:rPr>
      </w:pPr>
      <w:r w:rsidRPr="000A2830">
        <w:rPr>
          <w:rFonts w:cstheme="minorHAnsi"/>
          <w:b/>
        </w:rPr>
        <w:t>3. OBJETO</w:t>
      </w:r>
    </w:p>
    <w:p w14:paraId="576DEBF6" w14:textId="56DC1E46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 xml:space="preserve">3.1 Este Termo de Execução Cultural tem por objeto a concessão de apoio financeiro ao projeto cultural </w:t>
      </w:r>
      <w:r w:rsidRPr="000A2830">
        <w:rPr>
          <w:rFonts w:cstheme="minorHAnsi"/>
          <w:bCs/>
          <w:color w:val="FF0000"/>
        </w:rPr>
        <w:t>[NOME DO PROJETO]</w:t>
      </w:r>
      <w:r w:rsidRPr="000A2830">
        <w:rPr>
          <w:rFonts w:cstheme="minorHAnsi"/>
          <w:bCs/>
        </w:rPr>
        <w:t>, contemplado no processo administrativo</w:t>
      </w:r>
      <w:r w:rsidR="006B69EB" w:rsidRPr="000A2830">
        <w:rPr>
          <w:rFonts w:cstheme="minorHAnsi"/>
          <w:bCs/>
        </w:rPr>
        <w:t>/plano de ação</w:t>
      </w:r>
      <w:r w:rsidRPr="000A2830">
        <w:rPr>
          <w:rFonts w:cstheme="minorHAnsi"/>
          <w:bCs/>
        </w:rPr>
        <w:t xml:space="preserve"> nº </w:t>
      </w:r>
      <w:r w:rsidR="00B34833" w:rsidRPr="000A2830">
        <w:rPr>
          <w:rFonts w:cstheme="minorHAnsi"/>
          <w:bCs/>
        </w:rPr>
        <w:t>30882120250002-026158</w:t>
      </w:r>
      <w:r w:rsidRPr="000A2830">
        <w:rPr>
          <w:rFonts w:cstheme="minorHAnsi"/>
          <w:bCs/>
        </w:rPr>
        <w:t>.</w:t>
      </w:r>
    </w:p>
    <w:p w14:paraId="2F022EDC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</w:p>
    <w:p w14:paraId="01CC7662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/>
        </w:rPr>
      </w:pPr>
      <w:r w:rsidRPr="000A2830">
        <w:rPr>
          <w:rFonts w:cstheme="minorHAnsi"/>
          <w:b/>
        </w:rPr>
        <w:t>4. RECURSOS FINANCEIROS</w:t>
      </w:r>
    </w:p>
    <w:p w14:paraId="1BE63385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 xml:space="preserve">4.1 Os recursos financeiros para a execução do presente termo totalizam o montante de </w:t>
      </w:r>
      <w:r w:rsidRPr="000A2830">
        <w:rPr>
          <w:rFonts w:cstheme="minorHAnsi"/>
          <w:bCs/>
          <w:color w:val="FF0000"/>
        </w:rPr>
        <w:t>R$ ***** (_____________________).</w:t>
      </w:r>
    </w:p>
    <w:p w14:paraId="69532558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 xml:space="preserve">4.2 Serão transferidos à conta do(a) AGENTE CULTURAL, especialmente aberta no </w:t>
      </w:r>
      <w:r w:rsidRPr="000A2830">
        <w:rPr>
          <w:rFonts w:cstheme="minorHAnsi"/>
          <w:bCs/>
          <w:color w:val="FF0000"/>
        </w:rPr>
        <w:t>[NOME DO BANCO], Agência [AGÊNCIA], Conta Corrente nº [CONTA]</w:t>
      </w:r>
      <w:r w:rsidRPr="000A2830">
        <w:rPr>
          <w:rFonts w:cstheme="minorHAnsi"/>
          <w:bCs/>
        </w:rPr>
        <w:t>, para recebimento e movimentação.</w:t>
      </w:r>
    </w:p>
    <w:p w14:paraId="35CCA25F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</w:p>
    <w:p w14:paraId="2CEA8804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/>
        </w:rPr>
      </w:pPr>
      <w:r w:rsidRPr="000A2830">
        <w:rPr>
          <w:rFonts w:cstheme="minorHAnsi"/>
          <w:b/>
        </w:rPr>
        <w:t>5. APLICAÇÃO DOS RECURSOS</w:t>
      </w:r>
    </w:p>
    <w:p w14:paraId="3C70C8C9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5.1 Os rendimentos de ativos financeiros poderão ser aplicados para o alcance do objeto, sem a necessidade de autorização prévia.</w:t>
      </w:r>
    </w:p>
    <w:p w14:paraId="4DD39DDC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</w:p>
    <w:p w14:paraId="4A5BEEC4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/>
        </w:rPr>
      </w:pPr>
      <w:r w:rsidRPr="000A2830">
        <w:rPr>
          <w:rFonts w:cstheme="minorHAnsi"/>
          <w:b/>
        </w:rPr>
        <w:t>6. OBRIGAÇÕES</w:t>
      </w:r>
    </w:p>
    <w:p w14:paraId="43E3B9FB" w14:textId="55AEDA3A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 xml:space="preserve">6.1 São obrigações da </w:t>
      </w:r>
      <w:r w:rsidR="004D01BB" w:rsidRPr="000A2830">
        <w:rPr>
          <w:rFonts w:cstheme="minorHAnsi"/>
          <w:bCs/>
        </w:rPr>
        <w:t xml:space="preserve">Prefeitura Municipal de </w:t>
      </w:r>
      <w:r w:rsidR="00130EBC" w:rsidRPr="000A2830">
        <w:rPr>
          <w:rFonts w:cstheme="minorHAnsi"/>
          <w:bCs/>
        </w:rPr>
        <w:t>Jutaí</w:t>
      </w:r>
      <w:r w:rsidR="004D01BB" w:rsidRPr="000A2830">
        <w:rPr>
          <w:rFonts w:cstheme="minorHAnsi"/>
          <w:bCs/>
        </w:rPr>
        <w:t>:</w:t>
      </w:r>
    </w:p>
    <w:p w14:paraId="1262B7CA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I) Transferir os recursos ao(a) AGENTE CULTURAL;</w:t>
      </w:r>
    </w:p>
    <w:p w14:paraId="70317F8B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II) Orientar o(a) AGENTE CULTURAL sobre o procedimento para a prestação de informações dos recursos concedidos;</w:t>
      </w:r>
    </w:p>
    <w:p w14:paraId="35F6FC6B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III) Analisar e emitir parecer sobre os relatórios e sobre a prestação de informações apresentados pelo(a) AGENTE CULTURAL;</w:t>
      </w:r>
    </w:p>
    <w:p w14:paraId="5F3E77B3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IV) Zelar pelo fiel cumprimento deste termo de execução cultural;</w:t>
      </w:r>
    </w:p>
    <w:p w14:paraId="7A82FE44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V) Adotar medidas saneadoras e corretivas quando houver inadimplemento;</w:t>
      </w:r>
    </w:p>
    <w:p w14:paraId="4CAB2D90" w14:textId="52C304CD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VI) Monitorar o cumprimento pelo(a) AGENTE CULTURAL das obrigações previstas na CLÁUSULA 6.2.</w:t>
      </w:r>
    </w:p>
    <w:p w14:paraId="5DFFBF6F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6.2 São obrigações do(a) AGENTE CULTURAL:</w:t>
      </w:r>
    </w:p>
    <w:p w14:paraId="375FE229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I) Executar a ação cultural aprovada;</w:t>
      </w:r>
    </w:p>
    <w:p w14:paraId="74741AC1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II) Aplicar os recursos concedidos pela Lei Aldir Blanc na realização da ação cultural;</w:t>
      </w:r>
    </w:p>
    <w:p w14:paraId="2533527B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III) Manter, obrigatória e exclusivamente, os recursos financeiros depositados na conta especialmente aberta para o Termo de Execução Cultural;</w:t>
      </w:r>
    </w:p>
    <w:p w14:paraId="3CEFEF9B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IV) Facilitar o monitoramento, o controle e supervisão do termo de execução cultural bem como o acesso ao local de realização da ação cultural;</w:t>
      </w:r>
    </w:p>
    <w:p w14:paraId="5BC7EC9E" w14:textId="1C53A889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lastRenderedPageBreak/>
        <w:t xml:space="preserve">V) Prestar informações à </w:t>
      </w:r>
      <w:r w:rsidR="004D01BB" w:rsidRPr="000A2830">
        <w:rPr>
          <w:rFonts w:cstheme="minorHAnsi"/>
          <w:bCs/>
        </w:rPr>
        <w:t>Prefeitura</w:t>
      </w:r>
      <w:r w:rsidRPr="000A2830">
        <w:rPr>
          <w:rFonts w:cstheme="minorHAnsi"/>
          <w:bCs/>
        </w:rPr>
        <w:t xml:space="preserve"> por meio d</w:t>
      </w:r>
      <w:r w:rsidR="006B69EB" w:rsidRPr="000A2830">
        <w:rPr>
          <w:rFonts w:cstheme="minorHAnsi"/>
          <w:bCs/>
        </w:rPr>
        <w:t>o</w:t>
      </w:r>
      <w:r w:rsidRPr="000A2830">
        <w:rPr>
          <w:rFonts w:cstheme="minorHAnsi"/>
          <w:bCs/>
        </w:rPr>
        <w:t xml:space="preserve"> Relatório de </w:t>
      </w:r>
      <w:r w:rsidR="006B69EB" w:rsidRPr="000A2830">
        <w:rPr>
          <w:rFonts w:cstheme="minorHAnsi"/>
          <w:bCs/>
        </w:rPr>
        <w:t xml:space="preserve">Objeto da </w:t>
      </w:r>
      <w:r w:rsidRPr="000A2830">
        <w:rPr>
          <w:rFonts w:cstheme="minorHAnsi"/>
          <w:bCs/>
        </w:rPr>
        <w:t>Execução</w:t>
      </w:r>
      <w:r w:rsidR="006B69EB" w:rsidRPr="000A2830">
        <w:rPr>
          <w:rFonts w:cstheme="minorHAnsi"/>
          <w:bCs/>
        </w:rPr>
        <w:t xml:space="preserve"> Cultural (prestação de contas)</w:t>
      </w:r>
      <w:r w:rsidRPr="000A2830">
        <w:rPr>
          <w:rFonts w:cstheme="minorHAnsi"/>
          <w:bCs/>
        </w:rPr>
        <w:t>, apresentado no prazo de 30 (trinta) dias, contados do término da vigência do termo de execução cultural;</w:t>
      </w:r>
    </w:p>
    <w:p w14:paraId="1FCD450A" w14:textId="55A923BF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VI) Atender a qualquer solicitação regular feita pel</w:t>
      </w:r>
      <w:r w:rsidR="004D01BB" w:rsidRPr="000A2830">
        <w:rPr>
          <w:rFonts w:cstheme="minorHAnsi"/>
          <w:bCs/>
        </w:rPr>
        <w:t>a</w:t>
      </w:r>
      <w:r w:rsidRPr="000A2830">
        <w:rPr>
          <w:rFonts w:cstheme="minorHAnsi"/>
          <w:bCs/>
        </w:rPr>
        <w:t xml:space="preserve"> </w:t>
      </w:r>
      <w:r w:rsidR="004D01BB" w:rsidRPr="000A2830">
        <w:rPr>
          <w:rFonts w:cstheme="minorHAnsi"/>
          <w:bCs/>
        </w:rPr>
        <w:t>Prefeitura</w:t>
      </w:r>
      <w:r w:rsidRPr="000A2830">
        <w:rPr>
          <w:rFonts w:cstheme="minorHAnsi"/>
          <w:bCs/>
        </w:rPr>
        <w:t xml:space="preserve"> a contar do recebimento da notificação;</w:t>
      </w:r>
    </w:p>
    <w:p w14:paraId="20DE49BB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VII) Divulgar nos meios de comunicação, a informação de que a ação cultural aprovada é apoiada com recursos da Lei Aldir Blanc, incluindo as marcas do Governo Federal, de acordo com as orientações técnicas do manual de aplicação de marcas divulgado pelo Ministério da Cultura;</w:t>
      </w:r>
    </w:p>
    <w:p w14:paraId="0ABF4E26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VIII) Não realizar despesa em data anterior ou posterior à vigência deste termo de execução cultural;</w:t>
      </w:r>
    </w:p>
    <w:p w14:paraId="22232CE9" w14:textId="55B57D99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IX) Guardar a documentação referente à prestação de informações pelo prazo de 5 anos, contados do fim da vigência deste Termo de Execução Cultural;</w:t>
      </w:r>
    </w:p>
    <w:p w14:paraId="3A7EBA91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X) Não utilizar os recursos para finalidade diversa da estabelecida no projeto cultural;</w:t>
      </w:r>
    </w:p>
    <w:p w14:paraId="2AC810F0" w14:textId="1841D454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 xml:space="preserve">XI) Executar </w:t>
      </w:r>
      <w:r w:rsidR="0061541C" w:rsidRPr="000A2830">
        <w:rPr>
          <w:rFonts w:cstheme="minorHAnsi"/>
          <w:bCs/>
        </w:rPr>
        <w:t>o</w:t>
      </w:r>
      <w:r w:rsidRPr="000A2830">
        <w:rPr>
          <w:rFonts w:cstheme="minorHAnsi"/>
          <w:bCs/>
        </w:rPr>
        <w:t xml:space="preserve"> </w:t>
      </w:r>
      <w:r w:rsidR="0061541C" w:rsidRPr="000A2830">
        <w:rPr>
          <w:rFonts w:cstheme="minorHAnsi"/>
          <w:bCs/>
        </w:rPr>
        <w:t>projeto</w:t>
      </w:r>
      <w:r w:rsidRPr="000A2830">
        <w:rPr>
          <w:rFonts w:cstheme="minorHAnsi"/>
          <w:bCs/>
        </w:rPr>
        <w:t xml:space="preserve"> conforme pactuado.</w:t>
      </w:r>
    </w:p>
    <w:p w14:paraId="583E8CDF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</w:p>
    <w:p w14:paraId="72AF1E00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/>
        </w:rPr>
      </w:pPr>
      <w:r w:rsidRPr="000A2830">
        <w:rPr>
          <w:rFonts w:cstheme="minorHAnsi"/>
          <w:b/>
        </w:rPr>
        <w:t>7. PRESTAÇÃO DE INFORMAÇÕES</w:t>
      </w:r>
    </w:p>
    <w:p w14:paraId="431EE1C8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7.1 O agente cultural prestará contas à administração pública por meio da categoria de prestação de informações em relatório de execução do objeto.</w:t>
      </w:r>
    </w:p>
    <w:p w14:paraId="12C89232" w14:textId="7AFE3114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7.2 A prestação de informações em relatório</w:t>
      </w:r>
      <w:r w:rsidR="006425B8" w:rsidRPr="000A2830">
        <w:rPr>
          <w:rFonts w:cstheme="minorHAnsi"/>
          <w:bCs/>
        </w:rPr>
        <w:t xml:space="preserve"> de objeto</w:t>
      </w:r>
      <w:r w:rsidRPr="000A2830">
        <w:rPr>
          <w:rFonts w:cstheme="minorHAnsi"/>
          <w:bCs/>
        </w:rPr>
        <w:t xml:space="preserve"> d</w:t>
      </w:r>
      <w:r w:rsidR="006425B8" w:rsidRPr="000A2830">
        <w:rPr>
          <w:rFonts w:cstheme="minorHAnsi"/>
          <w:bCs/>
        </w:rPr>
        <w:t>a</w:t>
      </w:r>
      <w:r w:rsidRPr="000A2830">
        <w:rPr>
          <w:rFonts w:cstheme="minorHAnsi"/>
          <w:bCs/>
        </w:rPr>
        <w:t xml:space="preserve"> execução</w:t>
      </w:r>
      <w:r w:rsidR="006425B8" w:rsidRPr="000A2830">
        <w:rPr>
          <w:rFonts w:cstheme="minorHAnsi"/>
          <w:bCs/>
        </w:rPr>
        <w:t xml:space="preserve"> cultural</w:t>
      </w:r>
      <w:r w:rsidRPr="000A2830">
        <w:rPr>
          <w:rFonts w:cstheme="minorHAnsi"/>
          <w:bCs/>
        </w:rPr>
        <w:t xml:space="preserve"> comprovará que foram alcançados os resultados da ação cultural, por meio dos seguintes procedimentos:</w:t>
      </w:r>
    </w:p>
    <w:p w14:paraId="339D4827" w14:textId="32D668F1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 xml:space="preserve">I - Apresentação de </w:t>
      </w:r>
      <w:r w:rsidR="006C3971" w:rsidRPr="000A2830">
        <w:rPr>
          <w:rFonts w:cstheme="minorHAnsi"/>
          <w:bCs/>
        </w:rPr>
        <w:t>relatório de objeto da execução cultural</w:t>
      </w:r>
      <w:r w:rsidRPr="000A2830">
        <w:rPr>
          <w:rFonts w:cstheme="minorHAnsi"/>
          <w:bCs/>
        </w:rPr>
        <w:t xml:space="preserve"> pelo beneficiário no prazo estabelecido pelo ente federativo no regulamento ou no instrumento de seleção; e</w:t>
      </w:r>
    </w:p>
    <w:p w14:paraId="33E5DEA7" w14:textId="7913C403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 xml:space="preserve">II - Análise do relatório de </w:t>
      </w:r>
      <w:r w:rsidR="002311FD" w:rsidRPr="000A2830">
        <w:rPr>
          <w:rFonts w:cstheme="minorHAnsi"/>
          <w:bCs/>
        </w:rPr>
        <w:t xml:space="preserve">objeto da </w:t>
      </w:r>
      <w:r w:rsidRPr="000A2830">
        <w:rPr>
          <w:rFonts w:cstheme="minorHAnsi"/>
          <w:bCs/>
        </w:rPr>
        <w:t>execução</w:t>
      </w:r>
      <w:r w:rsidR="002311FD" w:rsidRPr="000A2830">
        <w:rPr>
          <w:rFonts w:cstheme="minorHAnsi"/>
          <w:bCs/>
        </w:rPr>
        <w:t xml:space="preserve"> cultural</w:t>
      </w:r>
      <w:r w:rsidRPr="000A2830">
        <w:rPr>
          <w:rFonts w:cstheme="minorHAnsi"/>
          <w:bCs/>
        </w:rPr>
        <w:t xml:space="preserve"> por agente público designado.</w:t>
      </w:r>
    </w:p>
    <w:p w14:paraId="149B8862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7.2.1 O relatório de prestação de informações sobre o cumprimento do objeto deverá:</w:t>
      </w:r>
    </w:p>
    <w:p w14:paraId="2DCBD7AB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 - Comprovar que foram alcançados os resultados da ação cultural;</w:t>
      </w:r>
    </w:p>
    <w:p w14:paraId="001D7A37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II - Conter a descrição das ações desenvolvidas para o cumprimento do objeto;</w:t>
      </w:r>
    </w:p>
    <w:p w14:paraId="05E64136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 xml:space="preserve">III - Ter anexados documentos de comprovação do cumprimento do objeto, tais como: Declarações de realização dos eventos, com registro fotográfico ou audiovisual, </w:t>
      </w:r>
      <w:r w:rsidRPr="000A2830">
        <w:rPr>
          <w:rFonts w:cstheme="minorHAnsi"/>
          <w:bCs/>
          <w:i/>
          <w:iCs/>
        </w:rPr>
        <w:t>clipping</w:t>
      </w:r>
      <w:r w:rsidRPr="000A2830">
        <w:rPr>
          <w:rFonts w:cstheme="minorHAnsi"/>
          <w:bCs/>
        </w:rPr>
        <w:t xml:space="preserve"> de matérias jornalísticas, </w:t>
      </w:r>
      <w:r w:rsidRPr="000A2830">
        <w:rPr>
          <w:rFonts w:cstheme="minorHAnsi"/>
          <w:bCs/>
          <w:i/>
          <w:iCs/>
        </w:rPr>
        <w:t>releases</w:t>
      </w:r>
      <w:r w:rsidRPr="000A2830">
        <w:rPr>
          <w:rFonts w:cstheme="minorHAnsi"/>
          <w:bCs/>
        </w:rPr>
        <w:t xml:space="preserve">, </w:t>
      </w:r>
      <w:r w:rsidRPr="000A2830">
        <w:rPr>
          <w:rFonts w:cstheme="minorHAnsi"/>
          <w:bCs/>
          <w:i/>
          <w:iCs/>
        </w:rPr>
        <w:t>folders</w:t>
      </w:r>
      <w:r w:rsidRPr="000A2830">
        <w:rPr>
          <w:rFonts w:cstheme="minorHAnsi"/>
          <w:bCs/>
        </w:rPr>
        <w:t>, catálogos, panfletos, filipetas, bem como outros documentos pertinentes à execução do projeto.</w:t>
      </w:r>
    </w:p>
    <w:p w14:paraId="6D60750E" w14:textId="5951C1DF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7.2.2 O agente público competente elaborará parecer técnico de análise do relatório de</w:t>
      </w:r>
      <w:r w:rsidR="002311FD" w:rsidRPr="000A2830">
        <w:rPr>
          <w:rFonts w:cstheme="minorHAnsi"/>
          <w:bCs/>
        </w:rPr>
        <w:t xml:space="preserve"> objeto da</w:t>
      </w:r>
      <w:r w:rsidRPr="000A2830">
        <w:rPr>
          <w:rFonts w:cstheme="minorHAnsi"/>
          <w:bCs/>
        </w:rPr>
        <w:t xml:space="preserve"> execução</w:t>
      </w:r>
      <w:r w:rsidR="002311FD" w:rsidRPr="000A2830">
        <w:rPr>
          <w:rFonts w:cstheme="minorHAnsi"/>
          <w:bCs/>
        </w:rPr>
        <w:t xml:space="preserve"> cultural</w:t>
      </w:r>
      <w:r w:rsidRPr="000A2830">
        <w:rPr>
          <w:rFonts w:cstheme="minorHAnsi"/>
          <w:bCs/>
        </w:rPr>
        <w:t xml:space="preserve"> e poderá adotar os seguintes procedimentos, de acordo com o caso concreto:</w:t>
      </w:r>
    </w:p>
    <w:p w14:paraId="28778A64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 - Encaminhar o processo à autoridade responsável pelo julgamento da prestação de informações, caso conclua que houve o cumprimento integral do objeto; ou</w:t>
      </w:r>
    </w:p>
    <w:p w14:paraId="0D04EC08" w14:textId="64637A99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II - Recomendar que seja solicitada a apresentação, pelo agente cultural, de relatório de execução financeira, caso considere que não foi possível aferir o cumprimento integral do objeto no relatório de</w:t>
      </w:r>
      <w:r w:rsidR="00AE0673" w:rsidRPr="000A2830">
        <w:rPr>
          <w:rFonts w:cstheme="minorHAnsi"/>
          <w:bCs/>
        </w:rPr>
        <w:t xml:space="preserve"> objeto da</w:t>
      </w:r>
      <w:r w:rsidRPr="000A2830">
        <w:rPr>
          <w:rFonts w:cstheme="minorHAnsi"/>
          <w:bCs/>
        </w:rPr>
        <w:t xml:space="preserve"> execução</w:t>
      </w:r>
      <w:r w:rsidR="00AE0673" w:rsidRPr="000A2830">
        <w:rPr>
          <w:rFonts w:cstheme="minorHAnsi"/>
          <w:bCs/>
        </w:rPr>
        <w:t xml:space="preserve"> cultural</w:t>
      </w:r>
      <w:r w:rsidRPr="000A2830">
        <w:rPr>
          <w:rFonts w:cstheme="minorHAnsi"/>
          <w:bCs/>
        </w:rPr>
        <w:t xml:space="preserve"> ou que as justificativas apresentadas sobre o cumprimento parcial do objeto foram insuficientes.</w:t>
      </w:r>
    </w:p>
    <w:p w14:paraId="10DFB03F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7.2.3 Após o recebimento do processo pelo agente público de que trata o item 7.2.2, a autoridade responsável pelo julgamento da prestação de informações poderá:</w:t>
      </w:r>
    </w:p>
    <w:p w14:paraId="70792358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 - Determinar o arquivamento, caso considere que houve o cumprimento integral do objeto ou o cumprimento parcial justificado;</w:t>
      </w:r>
    </w:p>
    <w:p w14:paraId="7146B328" w14:textId="45883AB4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II - Solicitar a apresentação, pelo agente cultural, de relatório de execução financeira, caso considere que não foi possível aferir o cumprimento integral do objeto no relatório de</w:t>
      </w:r>
      <w:r w:rsidR="00450723" w:rsidRPr="000A2830">
        <w:rPr>
          <w:rFonts w:cstheme="minorHAnsi"/>
          <w:bCs/>
        </w:rPr>
        <w:t xml:space="preserve"> objeto da</w:t>
      </w:r>
      <w:r w:rsidRPr="000A2830">
        <w:rPr>
          <w:rFonts w:cstheme="minorHAnsi"/>
          <w:bCs/>
        </w:rPr>
        <w:t xml:space="preserve"> execução</w:t>
      </w:r>
      <w:r w:rsidR="00450723" w:rsidRPr="000A2830">
        <w:rPr>
          <w:rFonts w:cstheme="minorHAnsi"/>
          <w:bCs/>
        </w:rPr>
        <w:t xml:space="preserve"> cultural</w:t>
      </w:r>
      <w:r w:rsidRPr="000A2830">
        <w:rPr>
          <w:rFonts w:cstheme="minorHAnsi"/>
          <w:bCs/>
        </w:rPr>
        <w:t xml:space="preserve"> ou que as justificativas apresentadas sobre o cumprimento parcial do objeto foram insuficientes; ou</w:t>
      </w:r>
    </w:p>
    <w:p w14:paraId="405401D6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III - Aplicar sanções ou decidir pela rejeição da prestação de informações, caso verifique que não houve o cumprimento integral do objeto ou o cumprimento parcial justificado, ou caso identifique irregularidades no relatório de execução financeira.</w:t>
      </w:r>
    </w:p>
    <w:p w14:paraId="71D755C4" w14:textId="0E626FAE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7.3 O relatório de execução financeira será exigido, independentemente da modalidade inicial de prestação de informações (</w:t>
      </w:r>
      <w:r w:rsidRPr="000A2830">
        <w:rPr>
          <w:rFonts w:cstheme="minorHAnsi"/>
          <w:bCs/>
          <w:i/>
          <w:iCs/>
        </w:rPr>
        <w:t>in</w:t>
      </w:r>
      <w:r w:rsidRPr="000A2830">
        <w:rPr>
          <w:rFonts w:cstheme="minorHAnsi"/>
          <w:bCs/>
        </w:rPr>
        <w:t xml:space="preserve"> </w:t>
      </w:r>
      <w:r w:rsidRPr="000A2830">
        <w:rPr>
          <w:rFonts w:cstheme="minorHAnsi"/>
          <w:bCs/>
          <w:i/>
          <w:iCs/>
        </w:rPr>
        <w:t>loco</w:t>
      </w:r>
      <w:r w:rsidRPr="000A2830">
        <w:rPr>
          <w:rFonts w:cstheme="minorHAnsi"/>
          <w:bCs/>
        </w:rPr>
        <w:t xml:space="preserve"> ou em </w:t>
      </w:r>
      <w:r w:rsidR="00D36004" w:rsidRPr="000A2830">
        <w:rPr>
          <w:rFonts w:cstheme="minorHAnsi"/>
          <w:bCs/>
        </w:rPr>
        <w:t>relatório de objeto da execução cultural</w:t>
      </w:r>
      <w:r w:rsidRPr="000A2830">
        <w:rPr>
          <w:rFonts w:cstheme="minorHAnsi"/>
          <w:bCs/>
        </w:rPr>
        <w:t>), somente nas seguintes hipóteses:</w:t>
      </w:r>
    </w:p>
    <w:p w14:paraId="6D023709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 - Quando não estiver comprovado o cumprimento do objeto, observados os procedimentos previstos no item 7.2; ou</w:t>
      </w:r>
    </w:p>
    <w:p w14:paraId="090657C6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II - Quando for recebida, pela administração pública, denúncia de irregularidade na execução da ação cultural, mediante juízo de admissibilidade que avaliará os elementos fáticos apresentados.</w:t>
      </w:r>
    </w:p>
    <w:p w14:paraId="5361F203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lastRenderedPageBreak/>
        <w:t>7.3.1 O prazo para apresentação do relatório de execução financeira será de, no mínimo, trinta dias, contado do recebimento da notificação.</w:t>
      </w:r>
    </w:p>
    <w:p w14:paraId="6F8E47EF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7.4 O julgamento da prestação de informações realizado pela autoridade do ente federativo que celebrou o termo de execução cultural avaliará o parecer técnico de análise de prestação de informações e poderá concluir pela:</w:t>
      </w:r>
    </w:p>
    <w:p w14:paraId="406A9CC7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 - Aprovação da prestação de informações, com ou sem ressalvas; ou</w:t>
      </w:r>
    </w:p>
    <w:p w14:paraId="550D48FF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II - Reprovação da prestação de informações, parcial ou total.</w:t>
      </w:r>
    </w:p>
    <w:p w14:paraId="79B63C25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7.5 Na hipótese de o julgamento da prestação de informações apontar a necessidade de devolução de recursos, o agente cultural será notificado para que exerça a opção por:</w:t>
      </w:r>
    </w:p>
    <w:p w14:paraId="5F2E4BA7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 - Devolução parcial ou integral dos recursos ao erário;</w:t>
      </w:r>
    </w:p>
    <w:p w14:paraId="0E193B62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II - Apresentação de plano de ações compensatórias; ou</w:t>
      </w:r>
    </w:p>
    <w:p w14:paraId="7907DFC9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III - Devolução parcial dos recursos ao erário juntamente com a apresentação de plano de ações compensatórias.</w:t>
      </w:r>
    </w:p>
    <w:p w14:paraId="3E212345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7.5.1 A ocorrência de caso fortuito ou força maior impeditiva da execução do instrumento afasta a reprovação da prestação de informações, desde que comprovada.</w:t>
      </w:r>
    </w:p>
    <w:p w14:paraId="1852F4A5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7.5.2 Nos casos em que estiver caracterizada má-fé do agente cultural, será imediatamente exigida a devolução de recursos ao erário, vedada a aceitação de plano de ações compensatórias.</w:t>
      </w:r>
    </w:p>
    <w:p w14:paraId="41802AF8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7.5.3 Nos casos em que houver exigência de devolução de recursos ao erário, o agente cultural poderá solicitar o parcelamento do débito, na forma e nas condições previstas na legislação.</w:t>
      </w:r>
    </w:p>
    <w:p w14:paraId="5C349C17" w14:textId="5453CB15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7.5.4 O prazo de execução do plano de ações compensatórias será o menor possível, conforme o caso concreto, limitado à metade do prazo originalmente previsto de vigência do instrumento.</w:t>
      </w:r>
    </w:p>
    <w:p w14:paraId="69550082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</w:p>
    <w:p w14:paraId="7D01797A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/>
        </w:rPr>
      </w:pPr>
      <w:r w:rsidRPr="000A2830">
        <w:rPr>
          <w:rFonts w:cstheme="minorHAnsi"/>
          <w:b/>
        </w:rPr>
        <w:t>8. ALTERAÇÃO DO TERMO DE EXECUÇÃO CULTURAL</w:t>
      </w:r>
    </w:p>
    <w:p w14:paraId="3C9E3FFF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8.1 A alteração do termo de execução cultural será formalizada por meio de termo aditivo.</w:t>
      </w:r>
    </w:p>
    <w:p w14:paraId="1E09EB16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8.2 A formalização de termo aditivo não será necessária nas seguintes hipóteses:</w:t>
      </w:r>
    </w:p>
    <w:p w14:paraId="7D8C6F79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 - Prorrogação de vigência realizada de ofício pela administração pública quando der causa a atraso na liberação de recursos; e</w:t>
      </w:r>
    </w:p>
    <w:p w14:paraId="0F9D75E9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II - Alteração do projeto sem modificação do valor global do instrumento e sem modificação substancial do objeto.</w:t>
      </w:r>
    </w:p>
    <w:p w14:paraId="26C1365A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8.3 Na hipótese de prorrogação de vigência, o saldo de recursos será automaticamente mantido na conta, a fim de viabilizar a continuidade da execução do objeto.</w:t>
      </w:r>
    </w:p>
    <w:p w14:paraId="5D4ED1D7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8.4 As alterações do projeto cujo escopo seja de, no máximo, 20% poderão ser realizadas pelo agente cultural e comunicadas à administração pública em seguida, sem a necessidade de autorização prévia.</w:t>
      </w:r>
    </w:p>
    <w:p w14:paraId="33D51952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8.5 A aplicação de rendimentos de ativos financeiros em benefício do objeto do termo de execução cultural poderá ser realizada pelo agente cultural sem a necessidade de autorização prévia da administração pública.</w:t>
      </w:r>
    </w:p>
    <w:p w14:paraId="11392E11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8.6 Nas hipóteses de alterações em que não seja necessário termo aditivo, poderá ser realizado apostilamento.</w:t>
      </w:r>
    </w:p>
    <w:p w14:paraId="59A8FC65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</w:p>
    <w:p w14:paraId="42E78DB3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/>
        </w:rPr>
      </w:pPr>
      <w:r w:rsidRPr="000A2830">
        <w:rPr>
          <w:rFonts w:cstheme="minorHAnsi"/>
          <w:b/>
        </w:rPr>
        <w:t>9. TITULARIDADE DE BENS</w:t>
      </w:r>
    </w:p>
    <w:p w14:paraId="4833F228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9.1 Os bens permanentes adquiridos, produzidos ou transformados em decorrência da execução da ação cultural fomentada serão de titularidade do agente cultural desde a data da sua aquisição.</w:t>
      </w:r>
    </w:p>
    <w:p w14:paraId="0BDDB21D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9.2 Nos casos de rejeição da prestação de contas em razão da aquisição ou do uso do bem, o valor pago pela aquisição será computado no cálculo de valores a devolver, com atualização monetária.</w:t>
      </w:r>
    </w:p>
    <w:p w14:paraId="5306C43F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</w:p>
    <w:p w14:paraId="45A38A31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/>
        </w:rPr>
      </w:pPr>
      <w:r w:rsidRPr="000A2830">
        <w:rPr>
          <w:rFonts w:cstheme="minorHAnsi"/>
          <w:b/>
        </w:rPr>
        <w:t>10. EXTINÇÃO DO TERMO DE EXECUÇÃO CULTURAL</w:t>
      </w:r>
    </w:p>
    <w:p w14:paraId="2DF94375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10.1 O presente Termo de Execução Cultural poderá ser:</w:t>
      </w:r>
    </w:p>
    <w:p w14:paraId="4E9DA82F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 - Extinto por decurso de prazo;</w:t>
      </w:r>
    </w:p>
    <w:p w14:paraId="1149F442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II - Extinto, de comum acordo antes do prazo avençado, mediante Termo de Distrato;</w:t>
      </w:r>
    </w:p>
    <w:p w14:paraId="5D2C5201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III - Denunciado, por decisão unilateral de qualquer dos partícipes, independentemente de autorização judicial, mediante prévia notificação por escrito ao outro partícipe; ou</w:t>
      </w:r>
    </w:p>
    <w:p w14:paraId="50F9BE8B" w14:textId="75C453F8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IV - Rescindido, por decisão unilateral de qualquer dos partícipes, independentemente de autorização judicial, mediante prévia notificação por escrito ao outro partícipe, nas seguintes hipóteses:</w:t>
      </w:r>
    </w:p>
    <w:p w14:paraId="180FBA1B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a) Descumprimento injustificado de cláusula deste instrumento;</w:t>
      </w:r>
    </w:p>
    <w:p w14:paraId="2E636EF5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lastRenderedPageBreak/>
        <w:t>b) Irregularidade ou inexecução injustificada, ainda que parcial, do objeto, resultados ou metas pactuadas;</w:t>
      </w:r>
    </w:p>
    <w:p w14:paraId="37A47BFB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c) Violação da legislação aplicável;</w:t>
      </w:r>
    </w:p>
    <w:p w14:paraId="3C3510E5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d) Cometimento de falhas reiteradas na execução;</w:t>
      </w:r>
    </w:p>
    <w:p w14:paraId="5AD5EA52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e) Má administração de recursos públicos;</w:t>
      </w:r>
    </w:p>
    <w:p w14:paraId="5B8B306B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f) Constatação de falsidade ou fraude nas informações ou documentos apresentados;</w:t>
      </w:r>
    </w:p>
    <w:p w14:paraId="05CD508B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g) Não atendimento às recomendações ou determinações decorrentes da fiscalização;</w:t>
      </w:r>
    </w:p>
    <w:p w14:paraId="3097858A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h) Outras hipóteses expressamente previstas na legislação aplicável.</w:t>
      </w:r>
    </w:p>
    <w:p w14:paraId="3FEADCF2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10.2 A denúncia só será eficaz 60 (sessenta) dias após a data de recebimento da notificação, ficando os partícipes responsáveis somente pelas obrigações e vantagens do tempo em que participaram voluntariamente da avença.</w:t>
      </w:r>
    </w:p>
    <w:p w14:paraId="302AF347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10.3 Os casos de rescisão unilateral serão formalmente motivados nos autos do processo administrativo, assegurado o contraditório e a ampla defesa. O prazo de defesa será de 10 (dez) dias da abertura de vista do processo.</w:t>
      </w:r>
    </w:p>
    <w:p w14:paraId="7AC3A994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10.4 Na hipótese de irregularidade na execução do objeto que enseje dano ao erário, deverá ser instaurada Tomada de Contas Especial caso os valores relacionados à irregularidade não sejam devolvidos no prazo estabelecido pela Administração Pública.</w:t>
      </w:r>
    </w:p>
    <w:p w14:paraId="3F4D9B36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 xml:space="preserve">10.5 Outras situações relativas à extinção deste Termo não previstas na legislação aplicável ou neste instrumento poderão ser </w:t>
      </w:r>
      <w:proofErr w:type="gramStart"/>
      <w:r w:rsidRPr="000A2830">
        <w:rPr>
          <w:rFonts w:cstheme="minorHAnsi"/>
          <w:bCs/>
        </w:rPr>
        <w:t>negociados</w:t>
      </w:r>
      <w:proofErr w:type="gramEnd"/>
      <w:r w:rsidRPr="000A2830">
        <w:rPr>
          <w:rFonts w:cstheme="minorHAnsi"/>
          <w:bCs/>
        </w:rPr>
        <w:t xml:space="preserve"> entre as partes ou, se for o caso, no Termo de Distrato.</w:t>
      </w:r>
    </w:p>
    <w:p w14:paraId="1F48379E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</w:p>
    <w:p w14:paraId="308A6970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/>
        </w:rPr>
      </w:pPr>
      <w:r w:rsidRPr="000A2830">
        <w:rPr>
          <w:rFonts w:cstheme="minorHAnsi"/>
          <w:b/>
        </w:rPr>
        <w:t>11. SANÇÕES</w:t>
      </w:r>
    </w:p>
    <w:p w14:paraId="48FBBAA3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11.1 Nos casos em que for verificado que a ação cultural ocorreu, mas houve inadequação na execução do objeto ou na execução financeira sem má-fé, a autoridade pode concluir pela aprovação da prestação de informações com ressalvas e aplicar sanção de advertência ou multa.</w:t>
      </w:r>
    </w:p>
    <w:p w14:paraId="7C33EDF5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11.2 A decisão sobre a sanção deve ser precedida de abertura de prazo para apresentação de defesa pelo AGENTE CULTURAL.</w:t>
      </w:r>
    </w:p>
    <w:p w14:paraId="6F3CBBAC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11.3 A ocorrência de caso fortuito ou força maior impeditiva da execução do instrumento afasta a aplicação de sanção, desde que regularmente comprovada.</w:t>
      </w:r>
    </w:p>
    <w:p w14:paraId="07F8B671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</w:p>
    <w:p w14:paraId="6B7BB164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/>
        </w:rPr>
      </w:pPr>
      <w:r w:rsidRPr="000A2830">
        <w:rPr>
          <w:rFonts w:cstheme="minorHAnsi"/>
          <w:b/>
        </w:rPr>
        <w:t>12. MONITORAMENTO E CONTROLE DE RESULTADOS</w:t>
      </w:r>
    </w:p>
    <w:p w14:paraId="035126D8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>12.1 Membros da Prefeitura responsável pelo Edital receberão os relatórios de prestação de contas por parte dos agentes culturais, a serem enviados em até 30 dias após a data fim dos projetos.</w:t>
      </w:r>
    </w:p>
    <w:p w14:paraId="6C48F460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</w:p>
    <w:p w14:paraId="45D4032E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/>
          <w:bCs/>
        </w:rPr>
      </w:pPr>
      <w:r w:rsidRPr="000A2830">
        <w:rPr>
          <w:rFonts w:cstheme="minorHAnsi"/>
          <w:b/>
          <w:bCs/>
        </w:rPr>
        <w:t>13. VIGÊNCIA</w:t>
      </w:r>
    </w:p>
    <w:p w14:paraId="718AE2BC" w14:textId="4AFC721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 xml:space="preserve">13.1 </w:t>
      </w:r>
      <w:r w:rsidR="00905314" w:rsidRPr="000A2830">
        <w:rPr>
          <w:rFonts w:cstheme="minorHAnsi"/>
          <w:bCs/>
        </w:rPr>
        <w:t>A vigência deste instrumento terá início na data de assinatura das partes, com duração de até 10 meses, podendo ser prorrogado por até 60 (sessenta) dias, mediante solicitação do proponente à secretaria</w:t>
      </w:r>
      <w:r w:rsidRPr="000A2830">
        <w:rPr>
          <w:rFonts w:cstheme="minorHAnsi"/>
          <w:bCs/>
        </w:rPr>
        <w:t>.</w:t>
      </w:r>
    </w:p>
    <w:p w14:paraId="78293D21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</w:p>
    <w:p w14:paraId="611B1E7C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/>
        </w:rPr>
      </w:pPr>
      <w:r w:rsidRPr="000A2830">
        <w:rPr>
          <w:rFonts w:cstheme="minorHAnsi"/>
          <w:b/>
        </w:rPr>
        <w:t>14. PUBLICAÇÃO</w:t>
      </w:r>
    </w:p>
    <w:p w14:paraId="686D72DB" w14:textId="557C7DA1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 xml:space="preserve">14.1 O Extrato do Termo de Execução Cultural será publicado no </w:t>
      </w:r>
      <w:r w:rsidR="004D01BB" w:rsidRPr="000A2830">
        <w:rPr>
          <w:rFonts w:cstheme="minorHAnsi"/>
          <w:bCs/>
        </w:rPr>
        <w:t>Diário Oficial</w:t>
      </w:r>
      <w:r w:rsidRPr="000A2830">
        <w:rPr>
          <w:rFonts w:cstheme="minorHAnsi"/>
          <w:bCs/>
        </w:rPr>
        <w:t>.</w:t>
      </w:r>
    </w:p>
    <w:p w14:paraId="49DC2668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</w:p>
    <w:p w14:paraId="1DBA3E5F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/>
        </w:rPr>
      </w:pPr>
      <w:r w:rsidRPr="000A2830">
        <w:rPr>
          <w:rFonts w:cstheme="minorHAnsi"/>
          <w:b/>
        </w:rPr>
        <w:t>15. FORO</w:t>
      </w:r>
    </w:p>
    <w:p w14:paraId="0CF78D25" w14:textId="2B8B5C59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  <w:r w:rsidRPr="000A2830">
        <w:rPr>
          <w:rFonts w:cstheme="minorHAnsi"/>
          <w:bCs/>
        </w:rPr>
        <w:t xml:space="preserve">15.1 Fica eleito o Foro de </w:t>
      </w:r>
      <w:r w:rsidR="00130EBC" w:rsidRPr="000A2830">
        <w:rPr>
          <w:rFonts w:cstheme="minorHAnsi"/>
          <w:bCs/>
        </w:rPr>
        <w:t>Jutaí</w:t>
      </w:r>
      <w:r w:rsidR="005758B0" w:rsidRPr="000A2830">
        <w:rPr>
          <w:rFonts w:cstheme="minorHAnsi"/>
          <w:bCs/>
        </w:rPr>
        <w:t xml:space="preserve"> </w:t>
      </w:r>
      <w:r w:rsidR="00062900" w:rsidRPr="000A2830">
        <w:rPr>
          <w:rFonts w:cstheme="minorHAnsi"/>
          <w:bCs/>
        </w:rPr>
        <w:t>-</w:t>
      </w:r>
      <w:r w:rsidR="005758B0" w:rsidRPr="000A2830">
        <w:rPr>
          <w:rFonts w:cstheme="minorHAnsi"/>
          <w:bCs/>
        </w:rPr>
        <w:t xml:space="preserve"> </w:t>
      </w:r>
      <w:r w:rsidR="00F96728" w:rsidRPr="000A2830">
        <w:rPr>
          <w:rFonts w:cstheme="minorHAnsi"/>
          <w:bCs/>
        </w:rPr>
        <w:t>AM</w:t>
      </w:r>
      <w:r w:rsidRPr="000A2830">
        <w:rPr>
          <w:rFonts w:cstheme="minorHAnsi"/>
          <w:bCs/>
        </w:rPr>
        <w:t>, para dirimir quaisquer dúvidas relativas ao presente Termo de Execução Cultural.</w:t>
      </w:r>
    </w:p>
    <w:p w14:paraId="0FEE74A0" w14:textId="77777777" w:rsidR="00517F46" w:rsidRPr="000A2830" w:rsidRDefault="00517F46" w:rsidP="00C61A4E">
      <w:pPr>
        <w:spacing w:after="0" w:line="240" w:lineRule="auto"/>
        <w:jc w:val="both"/>
        <w:rPr>
          <w:rFonts w:cstheme="minorHAnsi"/>
          <w:bCs/>
        </w:rPr>
      </w:pPr>
    </w:p>
    <w:p w14:paraId="6B7EBE51" w14:textId="513CC0D3" w:rsidR="00517F46" w:rsidRPr="000A2830" w:rsidRDefault="00130EBC" w:rsidP="00C61A4E">
      <w:pPr>
        <w:spacing w:after="0" w:line="240" w:lineRule="auto"/>
        <w:ind w:left="100"/>
        <w:jc w:val="center"/>
        <w:rPr>
          <w:rFonts w:cstheme="minorHAnsi"/>
        </w:rPr>
      </w:pPr>
      <w:r w:rsidRPr="000A2830">
        <w:rPr>
          <w:rFonts w:cstheme="minorHAnsi"/>
        </w:rPr>
        <w:t>Jutaí</w:t>
      </w:r>
      <w:r w:rsidR="004D01BB" w:rsidRPr="000A2830">
        <w:rPr>
          <w:rFonts w:cstheme="minorHAnsi"/>
        </w:rPr>
        <w:t xml:space="preserve"> - </w:t>
      </w:r>
      <w:r w:rsidR="00F96728" w:rsidRPr="000A2830">
        <w:rPr>
          <w:rFonts w:cstheme="minorHAnsi"/>
        </w:rPr>
        <w:t>AM</w:t>
      </w:r>
      <w:r w:rsidR="00517F46" w:rsidRPr="000A2830">
        <w:rPr>
          <w:rFonts w:cstheme="minorHAnsi"/>
        </w:rPr>
        <w:t xml:space="preserve">, ____ de ____________ </w:t>
      </w:r>
      <w:proofErr w:type="spellStart"/>
      <w:r w:rsidR="00517F46" w:rsidRPr="000A2830">
        <w:rPr>
          <w:rFonts w:cstheme="minorHAnsi"/>
        </w:rPr>
        <w:t>de</w:t>
      </w:r>
      <w:proofErr w:type="spellEnd"/>
      <w:r w:rsidR="00517F46" w:rsidRPr="000A2830">
        <w:rPr>
          <w:rFonts w:cstheme="minorHAnsi"/>
        </w:rPr>
        <w:t xml:space="preserve"> 202</w:t>
      </w:r>
      <w:r w:rsidR="00253931" w:rsidRPr="000A2830">
        <w:rPr>
          <w:rFonts w:cstheme="minorHAnsi"/>
        </w:rPr>
        <w:t>6</w:t>
      </w:r>
      <w:r w:rsidR="00517F46" w:rsidRPr="000A2830">
        <w:rPr>
          <w:rFonts w:cstheme="minorHAnsi"/>
        </w:rPr>
        <w:t xml:space="preserve"> </w:t>
      </w:r>
    </w:p>
    <w:p w14:paraId="785824AE" w14:textId="77777777" w:rsidR="00517F46" w:rsidRPr="000A2830" w:rsidRDefault="00517F46" w:rsidP="00C61A4E">
      <w:pPr>
        <w:spacing w:after="0" w:line="240" w:lineRule="auto"/>
        <w:ind w:left="100"/>
        <w:jc w:val="center"/>
        <w:rPr>
          <w:rFonts w:cstheme="minorHAnsi"/>
          <w:highlight w:val="yellow"/>
        </w:rPr>
      </w:pPr>
    </w:p>
    <w:p w14:paraId="68841FC5" w14:textId="77777777" w:rsidR="00517F46" w:rsidRPr="000A2830" w:rsidRDefault="00517F46" w:rsidP="00C61A4E">
      <w:pPr>
        <w:spacing w:after="0" w:line="240" w:lineRule="auto"/>
        <w:ind w:left="100"/>
        <w:jc w:val="center"/>
        <w:rPr>
          <w:rFonts w:cstheme="minorHAnsi"/>
          <w:highlight w:val="yellow"/>
        </w:rPr>
      </w:pPr>
    </w:p>
    <w:p w14:paraId="59AC7083" w14:textId="77777777" w:rsidR="0033453A" w:rsidRPr="000A2830" w:rsidRDefault="0033453A" w:rsidP="00C61A4E">
      <w:pPr>
        <w:spacing w:after="0" w:line="240" w:lineRule="auto"/>
        <w:ind w:right="120"/>
        <w:jc w:val="center"/>
        <w:rPr>
          <w:rFonts w:cstheme="minorHAnsi"/>
        </w:rPr>
      </w:pPr>
      <w:r w:rsidRPr="000A2830">
        <w:rPr>
          <w:rFonts w:cstheme="minorHAnsi"/>
        </w:rPr>
        <w:t>___________________________</w:t>
      </w:r>
    </w:p>
    <w:p w14:paraId="47654342" w14:textId="3E611F39" w:rsidR="0033453A" w:rsidRPr="00C61A4E" w:rsidRDefault="00C61A4E" w:rsidP="00C61A4E">
      <w:pPr>
        <w:spacing w:after="0" w:line="240" w:lineRule="auto"/>
        <w:ind w:right="120"/>
        <w:jc w:val="center"/>
        <w:rPr>
          <w:rFonts w:cstheme="minorHAnsi"/>
        </w:rPr>
      </w:pPr>
      <w:r w:rsidRPr="00C61A4E">
        <w:rPr>
          <w:rFonts w:cstheme="minorHAnsi"/>
        </w:rPr>
        <w:t>Mercedes Mendes Vargas</w:t>
      </w:r>
    </w:p>
    <w:p w14:paraId="6D522622" w14:textId="1CA395B4" w:rsidR="00517F46" w:rsidRPr="000A2830" w:rsidRDefault="0033453A" w:rsidP="00C61A4E">
      <w:pPr>
        <w:spacing w:after="0" w:line="240" w:lineRule="auto"/>
        <w:jc w:val="center"/>
        <w:rPr>
          <w:rFonts w:cstheme="minorHAnsi"/>
        </w:rPr>
      </w:pPr>
      <w:r w:rsidRPr="00C61A4E">
        <w:rPr>
          <w:rFonts w:cstheme="minorHAnsi"/>
        </w:rPr>
        <w:t>Prefeit</w:t>
      </w:r>
      <w:r w:rsidR="00C61A4E" w:rsidRPr="00C61A4E">
        <w:rPr>
          <w:rFonts w:cstheme="minorHAnsi"/>
        </w:rPr>
        <w:t>a</w:t>
      </w:r>
      <w:r w:rsidRPr="00C61A4E">
        <w:rPr>
          <w:rFonts w:cstheme="minorHAnsi"/>
        </w:rPr>
        <w:t xml:space="preserve"> Municipal</w:t>
      </w:r>
      <w:r w:rsidR="00C61A4E" w:rsidRPr="00C61A4E">
        <w:rPr>
          <w:rFonts w:cstheme="minorHAnsi"/>
        </w:rPr>
        <w:t xml:space="preserve"> de Jutaí (AM)</w:t>
      </w:r>
    </w:p>
    <w:p w14:paraId="5439B568" w14:textId="77777777" w:rsidR="0033453A" w:rsidRPr="000A2830" w:rsidRDefault="0033453A" w:rsidP="00C61A4E">
      <w:pPr>
        <w:spacing w:after="0" w:line="240" w:lineRule="auto"/>
        <w:jc w:val="center"/>
        <w:rPr>
          <w:rFonts w:cstheme="minorHAnsi"/>
        </w:rPr>
      </w:pPr>
    </w:p>
    <w:p w14:paraId="7589A26B" w14:textId="77777777" w:rsidR="0033453A" w:rsidRPr="000A2830" w:rsidRDefault="0033453A" w:rsidP="00C61A4E">
      <w:pPr>
        <w:spacing w:after="0" w:line="240" w:lineRule="auto"/>
        <w:jc w:val="center"/>
        <w:rPr>
          <w:rFonts w:cstheme="minorHAnsi"/>
        </w:rPr>
      </w:pPr>
    </w:p>
    <w:p w14:paraId="08BE7484" w14:textId="77777777" w:rsidR="0033453A" w:rsidRPr="000A2830" w:rsidRDefault="0033453A" w:rsidP="00C61A4E">
      <w:pPr>
        <w:spacing w:after="0" w:line="240" w:lineRule="auto"/>
        <w:jc w:val="center"/>
        <w:rPr>
          <w:rFonts w:cstheme="minorHAnsi"/>
        </w:rPr>
      </w:pPr>
    </w:p>
    <w:p w14:paraId="4E252773" w14:textId="77777777" w:rsidR="0033453A" w:rsidRPr="000A2830" w:rsidRDefault="0033453A" w:rsidP="00C61A4E">
      <w:pPr>
        <w:spacing w:after="0" w:line="240" w:lineRule="auto"/>
        <w:jc w:val="center"/>
        <w:rPr>
          <w:rFonts w:cstheme="minorHAnsi"/>
        </w:rPr>
      </w:pPr>
    </w:p>
    <w:p w14:paraId="503A8725" w14:textId="0BAED3B2" w:rsidR="0033453A" w:rsidRPr="000A2830" w:rsidRDefault="0033453A" w:rsidP="00C61A4E">
      <w:pPr>
        <w:spacing w:after="0" w:line="240" w:lineRule="auto"/>
        <w:jc w:val="center"/>
        <w:rPr>
          <w:rFonts w:cstheme="minorHAnsi"/>
        </w:rPr>
      </w:pPr>
      <w:r w:rsidRPr="000A2830">
        <w:rPr>
          <w:rFonts w:cstheme="minorHAnsi"/>
        </w:rPr>
        <w:t>__________________________________</w:t>
      </w:r>
    </w:p>
    <w:p w14:paraId="038DE655" w14:textId="77777777" w:rsidR="00517F46" w:rsidRPr="000A2830" w:rsidRDefault="00517F46" w:rsidP="00C61A4E">
      <w:pPr>
        <w:spacing w:after="0" w:line="240" w:lineRule="auto"/>
        <w:jc w:val="center"/>
        <w:rPr>
          <w:rFonts w:cstheme="minorHAnsi"/>
          <w:highlight w:val="yellow"/>
        </w:rPr>
      </w:pPr>
      <w:r w:rsidRPr="000A2830">
        <w:rPr>
          <w:rFonts w:cstheme="minorHAnsi"/>
          <w:highlight w:val="yellow"/>
        </w:rPr>
        <w:t>Pelo Agente Cultural:</w:t>
      </w:r>
    </w:p>
    <w:p w14:paraId="3F91AC7C" w14:textId="5EE6A6F8" w:rsidR="00A144C0" w:rsidRPr="000A2830" w:rsidRDefault="00517F46" w:rsidP="00C61A4E">
      <w:pPr>
        <w:spacing w:after="0" w:line="240" w:lineRule="auto"/>
        <w:jc w:val="center"/>
        <w:rPr>
          <w:rFonts w:cstheme="minorHAnsi"/>
        </w:rPr>
      </w:pPr>
      <w:r w:rsidRPr="000A2830">
        <w:rPr>
          <w:rFonts w:cstheme="minorHAnsi"/>
          <w:highlight w:val="yellow"/>
        </w:rPr>
        <w:t>[NOME DO AGENTE CULTURAL]</w:t>
      </w:r>
    </w:p>
    <w:sectPr w:rsidR="00A144C0" w:rsidRPr="000A2830" w:rsidSect="00A422FE">
      <w:headerReference w:type="default" r:id="rId8"/>
      <w:footerReference w:type="default" r:id="rId9"/>
      <w:pgSz w:w="11906" w:h="16838"/>
      <w:pgMar w:top="-658" w:right="1133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0712C" w14:textId="77777777" w:rsidR="007B05E0" w:rsidRDefault="007B05E0" w:rsidP="006C1D8D">
      <w:pPr>
        <w:spacing w:after="0" w:line="240" w:lineRule="auto"/>
      </w:pPr>
      <w:r>
        <w:separator/>
      </w:r>
    </w:p>
  </w:endnote>
  <w:endnote w:type="continuationSeparator" w:id="0">
    <w:p w14:paraId="198D7FD7" w14:textId="77777777" w:rsidR="007B05E0" w:rsidRDefault="007B05E0" w:rsidP="006C1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E74CC" w14:textId="6A05A47E" w:rsidR="00264264" w:rsidRDefault="00382735">
    <w:pPr>
      <w:pStyle w:val="Rodap"/>
    </w:pPr>
    <w:r>
      <w:rPr>
        <w:rFonts w:cs="Calibri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6E4282D4" wp14:editId="5342211C">
          <wp:simplePos x="0" y="0"/>
          <wp:positionH relativeFrom="margin">
            <wp:posOffset>1043305</wp:posOffset>
          </wp:positionH>
          <wp:positionV relativeFrom="paragraph">
            <wp:posOffset>-485775</wp:posOffset>
          </wp:positionV>
          <wp:extent cx="3657600" cy="442595"/>
          <wp:effectExtent l="0" t="0" r="0" b="0"/>
          <wp:wrapNone/>
          <wp:docPr id="123157453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1574531" name="Imagem 123157453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442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60288" behindDoc="1" locked="0" layoutInCell="1" allowOverlap="1" wp14:anchorId="49363F9C" wp14:editId="2306B45D">
          <wp:simplePos x="0" y="0"/>
          <wp:positionH relativeFrom="margin">
            <wp:posOffset>695325</wp:posOffset>
          </wp:positionH>
          <wp:positionV relativeFrom="paragraph">
            <wp:posOffset>-419735</wp:posOffset>
          </wp:positionV>
          <wp:extent cx="298450" cy="298450"/>
          <wp:effectExtent l="0" t="0" r="6350" b="6350"/>
          <wp:wrapNone/>
          <wp:docPr id="20908033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803355" name="Imagem 2090803355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98450" cy="298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F5240" w14:textId="77777777" w:rsidR="007B05E0" w:rsidRDefault="007B05E0" w:rsidP="006C1D8D">
      <w:pPr>
        <w:spacing w:after="0" w:line="240" w:lineRule="auto"/>
      </w:pPr>
      <w:r>
        <w:separator/>
      </w:r>
    </w:p>
  </w:footnote>
  <w:footnote w:type="continuationSeparator" w:id="0">
    <w:p w14:paraId="6D954C51" w14:textId="77777777" w:rsidR="007B05E0" w:rsidRDefault="007B05E0" w:rsidP="006C1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D0849" w14:textId="36391D81" w:rsidR="006C1D8D" w:rsidRDefault="00952467" w:rsidP="00954F9C">
    <w:pPr>
      <w:pStyle w:val="Cabealho"/>
    </w:pPr>
    <w:r>
      <w:t xml:space="preserve">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decim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" w15:restartNumberingAfterBreak="0">
    <w:nsid w:val="00000402"/>
    <w:multiLevelType w:val="multilevel"/>
    <w:tmpl w:val="5A8E7E18"/>
    <w:lvl w:ilvl="0">
      <w:start w:val="1"/>
      <w:numFmt w:val="upperRoman"/>
      <w:lvlText w:val="%1"/>
      <w:lvlJc w:val="left"/>
      <w:pPr>
        <w:ind w:hanging="184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3"/>
    <w:multiLevelType w:val="multilevel"/>
    <w:tmpl w:val="00000886"/>
    <w:lvl w:ilvl="0">
      <w:start w:val="2"/>
      <w:numFmt w:val="upperRoman"/>
      <w:lvlText w:val="%1"/>
      <w:lvlJc w:val="left"/>
      <w:pPr>
        <w:ind w:hanging="186"/>
      </w:pPr>
      <w:rPr>
        <w:rFonts w:ascii="Century Gothic" w:hAnsi="Century Gothic" w:cs="Century Gothic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4"/>
    <w:multiLevelType w:val="multilevel"/>
    <w:tmpl w:val="8A04527A"/>
    <w:lvl w:ilvl="0">
      <w:start w:val="1"/>
      <w:numFmt w:val="lowerLetter"/>
      <w:lvlText w:val="%1"/>
      <w:lvlJc w:val="left"/>
      <w:pPr>
        <w:ind w:hanging="290"/>
      </w:pPr>
      <w:rPr>
        <w:rFonts w:cs="Times New Roman" w:hint="default"/>
        <w:b/>
        <w:bCs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5"/>
    <w:multiLevelType w:val="multilevel"/>
    <w:tmpl w:val="0380C6AC"/>
    <w:lvl w:ilvl="0">
      <w:start w:val="1"/>
      <w:numFmt w:val="upperRoman"/>
      <w:lvlText w:val="%1"/>
      <w:lvlJc w:val="left"/>
      <w:pPr>
        <w:ind w:hanging="135"/>
      </w:pPr>
      <w:rPr>
        <w:rFonts w:ascii="Century Gothic" w:hAnsi="Century Gothic" w:cs="Century Gothic"/>
        <w:b/>
        <w:bCs/>
        <w:w w:val="103"/>
        <w:sz w:val="22"/>
        <w:szCs w:val="22"/>
      </w:rPr>
    </w:lvl>
    <w:lvl w:ilvl="1">
      <w:start w:val="1"/>
      <w:numFmt w:val="upperRoman"/>
      <w:lvlText w:val="%2"/>
      <w:lvlJc w:val="left"/>
      <w:pPr>
        <w:ind w:hanging="137"/>
      </w:pPr>
      <w:rPr>
        <w:rFonts w:cs="Times New Roman" w:hint="default"/>
        <w:b/>
        <w:bCs/>
        <w:sz w:val="22"/>
        <w:szCs w:val="22"/>
      </w:rPr>
    </w:lvl>
    <w:lvl w:ilvl="2">
      <w:start w:val="1"/>
      <w:numFmt w:val="lowerLetter"/>
      <w:lvlText w:val="%3)"/>
      <w:lvlJc w:val="left"/>
      <w:pPr>
        <w:ind w:hanging="291"/>
      </w:pPr>
      <w:rPr>
        <w:rFonts w:ascii="Century Gothic" w:hAnsi="Century Gothic" w:cs="Century Gothic"/>
        <w:b/>
        <w:bCs/>
        <w:spacing w:val="-1"/>
        <w:w w:val="101"/>
        <w:sz w:val="21"/>
        <w:szCs w:val="21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6"/>
    <w:multiLevelType w:val="multilevel"/>
    <w:tmpl w:val="00000889"/>
    <w:lvl w:ilvl="0">
      <w:start w:val="1"/>
      <w:numFmt w:val="upperRoman"/>
      <w:lvlText w:val="%1"/>
      <w:lvlJc w:val="left"/>
      <w:pPr>
        <w:ind w:hanging="157"/>
      </w:pPr>
      <w:rPr>
        <w:rFonts w:ascii="Century Gothic" w:hAnsi="Century Gothic" w:cs="Century Gothic"/>
        <w:b/>
        <w:bCs/>
        <w:sz w:val="22"/>
        <w:szCs w:val="22"/>
      </w:rPr>
    </w:lvl>
    <w:lvl w:ilvl="1">
      <w:start w:val="1"/>
      <w:numFmt w:val="upperRoman"/>
      <w:lvlText w:val="%2"/>
      <w:lvlJc w:val="left"/>
      <w:pPr>
        <w:ind w:hanging="121"/>
      </w:pPr>
      <w:rPr>
        <w:rFonts w:ascii="Century Gothic" w:hAnsi="Century Gothic" w:cs="Century Gothic"/>
        <w:b/>
        <w:bCs/>
        <w:w w:val="101"/>
        <w:sz w:val="21"/>
        <w:szCs w:val="21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7"/>
    <w:multiLevelType w:val="multilevel"/>
    <w:tmpl w:val="0000088A"/>
    <w:lvl w:ilvl="0">
      <w:start w:val="1"/>
      <w:numFmt w:val="upperRoman"/>
      <w:lvlText w:val="%1"/>
      <w:lvlJc w:val="left"/>
      <w:pPr>
        <w:ind w:hanging="216"/>
      </w:pPr>
      <w:rPr>
        <w:rFonts w:ascii="Century Gothic" w:hAnsi="Century Gothic" w:cs="Century Gothic"/>
        <w:b/>
        <w:bCs/>
        <w:w w:val="101"/>
        <w:sz w:val="21"/>
        <w:szCs w:val="21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8"/>
    <w:multiLevelType w:val="multilevel"/>
    <w:tmpl w:val="AC026584"/>
    <w:lvl w:ilvl="0">
      <w:start w:val="1"/>
      <w:numFmt w:val="upperRoman"/>
      <w:lvlText w:val="%1"/>
      <w:lvlJc w:val="left"/>
      <w:pPr>
        <w:ind w:hanging="120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9"/>
    <w:multiLevelType w:val="multilevel"/>
    <w:tmpl w:val="D262A958"/>
    <w:lvl w:ilvl="0">
      <w:start w:val="1"/>
      <w:numFmt w:val="lowerLetter"/>
      <w:lvlText w:val="%1"/>
      <w:lvlJc w:val="left"/>
      <w:pPr>
        <w:ind w:hanging="291"/>
      </w:pPr>
      <w:rPr>
        <w:rFonts w:cs="Times New Roman" w:hint="default"/>
        <w:b/>
        <w:bCs/>
        <w:spacing w:val="-1"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A"/>
    <w:multiLevelType w:val="multilevel"/>
    <w:tmpl w:val="ABAA20EA"/>
    <w:lvl w:ilvl="0">
      <w:start w:val="1"/>
      <w:numFmt w:val="upperRoman"/>
      <w:lvlText w:val="%1"/>
      <w:lvlJc w:val="left"/>
      <w:pPr>
        <w:ind w:hanging="124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B"/>
    <w:multiLevelType w:val="multilevel"/>
    <w:tmpl w:val="E280C914"/>
    <w:lvl w:ilvl="0">
      <w:start w:val="2"/>
      <w:numFmt w:val="upperRoman"/>
      <w:lvlText w:val="%1"/>
      <w:lvlJc w:val="left"/>
      <w:pPr>
        <w:ind w:hanging="195"/>
      </w:pPr>
      <w:rPr>
        <w:rFonts w:ascii="Georgia" w:hAnsi="Georgia" w:cs="Century Gothic" w:hint="default"/>
        <w:b/>
        <w:bCs/>
        <w:w w:val="103"/>
        <w:sz w:val="22"/>
        <w:szCs w:val="22"/>
      </w:rPr>
    </w:lvl>
    <w:lvl w:ilvl="1">
      <w:start w:val="1"/>
      <w:numFmt w:val="upperRoman"/>
      <w:lvlText w:val="%2"/>
      <w:lvlJc w:val="left"/>
      <w:pPr>
        <w:ind w:hanging="188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C"/>
    <w:multiLevelType w:val="multilevel"/>
    <w:tmpl w:val="2F041BF6"/>
    <w:lvl w:ilvl="0">
      <w:start w:val="6"/>
      <w:numFmt w:val="upperRoman"/>
      <w:lvlText w:val="%1"/>
      <w:lvlJc w:val="left"/>
      <w:pPr>
        <w:ind w:hanging="381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000040D"/>
    <w:multiLevelType w:val="multilevel"/>
    <w:tmpl w:val="55507596"/>
    <w:lvl w:ilvl="0">
      <w:start w:val="1"/>
      <w:numFmt w:val="upperRoman"/>
      <w:lvlText w:val="%1"/>
      <w:lvlJc w:val="left"/>
      <w:pPr>
        <w:ind w:hanging="124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 w15:restartNumberingAfterBreak="0">
    <w:nsid w:val="0000040E"/>
    <w:multiLevelType w:val="multilevel"/>
    <w:tmpl w:val="0C349900"/>
    <w:lvl w:ilvl="0">
      <w:start w:val="3"/>
      <w:numFmt w:val="upperRoman"/>
      <w:lvlText w:val="%1"/>
      <w:lvlJc w:val="left"/>
      <w:pPr>
        <w:ind w:hanging="263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start w:val="1"/>
      <w:numFmt w:val="upperRoman"/>
      <w:lvlText w:val="%2"/>
      <w:lvlJc w:val="left"/>
      <w:pPr>
        <w:ind w:hanging="150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2">
      <w:start w:val="1"/>
      <w:numFmt w:val="lowerLetter"/>
      <w:lvlText w:val="%3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4" w15:restartNumberingAfterBreak="0">
    <w:nsid w:val="0000040F"/>
    <w:multiLevelType w:val="multilevel"/>
    <w:tmpl w:val="00000892"/>
    <w:lvl w:ilvl="0">
      <w:start w:val="1"/>
      <w:numFmt w:val="lowerLetter"/>
      <w:lvlText w:val="%1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5" w15:restartNumberingAfterBreak="0">
    <w:nsid w:val="00000410"/>
    <w:multiLevelType w:val="multilevel"/>
    <w:tmpl w:val="00000893"/>
    <w:lvl w:ilvl="0">
      <w:start w:val="1"/>
      <w:numFmt w:val="upperRoman"/>
      <w:lvlText w:val="%1"/>
      <w:lvlJc w:val="left"/>
      <w:pPr>
        <w:ind w:hanging="112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start w:val="1"/>
      <w:numFmt w:val="lowerLetter"/>
      <w:lvlText w:val="%2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6" w15:restartNumberingAfterBreak="0">
    <w:nsid w:val="00000411"/>
    <w:multiLevelType w:val="multilevel"/>
    <w:tmpl w:val="00000894"/>
    <w:lvl w:ilvl="0">
      <w:start w:val="4"/>
      <w:numFmt w:val="lowerLetter"/>
      <w:lvlText w:val="%1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7" w15:restartNumberingAfterBreak="0">
    <w:nsid w:val="00000412"/>
    <w:multiLevelType w:val="multilevel"/>
    <w:tmpl w:val="00000895"/>
    <w:lvl w:ilvl="0">
      <w:numFmt w:val="bullet"/>
      <w:lvlText w:val="•"/>
      <w:lvlJc w:val="left"/>
      <w:pPr>
        <w:ind w:hanging="361"/>
      </w:pPr>
      <w:rPr>
        <w:rFonts w:ascii="Arial" w:hAnsi="Arial"/>
        <w:b w:val="0"/>
        <w:w w:val="131"/>
        <w:sz w:val="26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8" w15:restartNumberingAfterBreak="0">
    <w:nsid w:val="00000413"/>
    <w:multiLevelType w:val="multilevel"/>
    <w:tmpl w:val="744CFE52"/>
    <w:lvl w:ilvl="0">
      <w:start w:val="2"/>
      <w:numFmt w:val="upperRoman"/>
      <w:lvlText w:val="%1"/>
      <w:lvlJc w:val="left"/>
      <w:pPr>
        <w:ind w:hanging="187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9" w15:restartNumberingAfterBreak="0">
    <w:nsid w:val="0FA55193"/>
    <w:multiLevelType w:val="hybridMultilevel"/>
    <w:tmpl w:val="937EE8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25150DD"/>
    <w:multiLevelType w:val="hybridMultilevel"/>
    <w:tmpl w:val="009488BC"/>
    <w:lvl w:ilvl="0" w:tplc="835032B6">
      <w:start w:val="1"/>
      <w:numFmt w:val="decimal"/>
      <w:lvlText w:val="%1."/>
      <w:lvlJc w:val="left"/>
      <w:pPr>
        <w:ind w:left="2061" w:hanging="360"/>
      </w:pPr>
      <w:rPr>
        <w:rFonts w:cstheme="minorBidi"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1" w15:restartNumberingAfterBreak="0">
    <w:nsid w:val="19F33B7C"/>
    <w:multiLevelType w:val="hybridMultilevel"/>
    <w:tmpl w:val="47340BDE"/>
    <w:lvl w:ilvl="0" w:tplc="0BEE113A">
      <w:start w:val="1"/>
      <w:numFmt w:val="upperRoman"/>
      <w:lvlText w:val="%1"/>
      <w:lvlJc w:val="left"/>
      <w:pPr>
        <w:ind w:left="3317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403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75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47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19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91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63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35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9077" w:hanging="180"/>
      </w:pPr>
      <w:rPr>
        <w:rFonts w:cs="Times New Roman"/>
      </w:rPr>
    </w:lvl>
  </w:abstractNum>
  <w:abstractNum w:abstractNumId="22" w15:restartNumberingAfterBreak="0">
    <w:nsid w:val="26D85DFD"/>
    <w:multiLevelType w:val="hybridMultilevel"/>
    <w:tmpl w:val="8D8E2706"/>
    <w:lvl w:ilvl="0" w:tplc="9EEE8DDE">
      <w:start w:val="1"/>
      <w:numFmt w:val="upperRoman"/>
      <w:lvlText w:val="%1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3" w15:restartNumberingAfterBreak="0">
    <w:nsid w:val="288376E1"/>
    <w:multiLevelType w:val="hybridMultilevel"/>
    <w:tmpl w:val="35A4260E"/>
    <w:lvl w:ilvl="0" w:tplc="2C263860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4" w15:restartNumberingAfterBreak="0">
    <w:nsid w:val="2E646FEA"/>
    <w:multiLevelType w:val="hybridMultilevel"/>
    <w:tmpl w:val="4E36066A"/>
    <w:lvl w:ilvl="0" w:tplc="0BEE113A">
      <w:start w:val="1"/>
      <w:numFmt w:val="upperRoman"/>
      <w:lvlText w:val="%1"/>
      <w:lvlJc w:val="left"/>
      <w:pPr>
        <w:ind w:left="13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84" w:hanging="360"/>
      </w:pPr>
    </w:lvl>
    <w:lvl w:ilvl="2" w:tplc="0416001B" w:tentative="1">
      <w:start w:val="1"/>
      <w:numFmt w:val="lowerRoman"/>
      <w:lvlText w:val="%3."/>
      <w:lvlJc w:val="right"/>
      <w:pPr>
        <w:ind w:left="2804" w:hanging="180"/>
      </w:pPr>
    </w:lvl>
    <w:lvl w:ilvl="3" w:tplc="0416000F" w:tentative="1">
      <w:start w:val="1"/>
      <w:numFmt w:val="decimal"/>
      <w:lvlText w:val="%4."/>
      <w:lvlJc w:val="left"/>
      <w:pPr>
        <w:ind w:left="3524" w:hanging="360"/>
      </w:pPr>
    </w:lvl>
    <w:lvl w:ilvl="4" w:tplc="04160019" w:tentative="1">
      <w:start w:val="1"/>
      <w:numFmt w:val="lowerLetter"/>
      <w:lvlText w:val="%5."/>
      <w:lvlJc w:val="left"/>
      <w:pPr>
        <w:ind w:left="4244" w:hanging="360"/>
      </w:pPr>
    </w:lvl>
    <w:lvl w:ilvl="5" w:tplc="0416001B" w:tentative="1">
      <w:start w:val="1"/>
      <w:numFmt w:val="lowerRoman"/>
      <w:lvlText w:val="%6."/>
      <w:lvlJc w:val="right"/>
      <w:pPr>
        <w:ind w:left="4964" w:hanging="180"/>
      </w:pPr>
    </w:lvl>
    <w:lvl w:ilvl="6" w:tplc="0416000F" w:tentative="1">
      <w:start w:val="1"/>
      <w:numFmt w:val="decimal"/>
      <w:lvlText w:val="%7."/>
      <w:lvlJc w:val="left"/>
      <w:pPr>
        <w:ind w:left="5684" w:hanging="360"/>
      </w:pPr>
    </w:lvl>
    <w:lvl w:ilvl="7" w:tplc="04160019" w:tentative="1">
      <w:start w:val="1"/>
      <w:numFmt w:val="lowerLetter"/>
      <w:lvlText w:val="%8."/>
      <w:lvlJc w:val="left"/>
      <w:pPr>
        <w:ind w:left="6404" w:hanging="360"/>
      </w:pPr>
    </w:lvl>
    <w:lvl w:ilvl="8" w:tplc="0416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5" w15:restartNumberingAfterBreak="0">
    <w:nsid w:val="303F249A"/>
    <w:multiLevelType w:val="hybridMultilevel"/>
    <w:tmpl w:val="D5BAE682"/>
    <w:lvl w:ilvl="0" w:tplc="0BEE113A">
      <w:start w:val="1"/>
      <w:numFmt w:val="upperRoman"/>
      <w:lvlText w:val="%1"/>
      <w:lvlJc w:val="left"/>
      <w:pPr>
        <w:ind w:left="2421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6" w15:restartNumberingAfterBreak="0">
    <w:nsid w:val="32A059D2"/>
    <w:multiLevelType w:val="hybridMultilevel"/>
    <w:tmpl w:val="6DB2C97C"/>
    <w:lvl w:ilvl="0" w:tplc="0BEE113A">
      <w:start w:val="1"/>
      <w:numFmt w:val="upperRoman"/>
      <w:lvlText w:val="%1"/>
      <w:lvlJc w:val="left"/>
      <w:pPr>
        <w:ind w:left="3141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86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58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30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02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74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46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18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901" w:hanging="180"/>
      </w:pPr>
      <w:rPr>
        <w:rFonts w:cs="Times New Roman"/>
      </w:rPr>
    </w:lvl>
  </w:abstractNum>
  <w:abstractNum w:abstractNumId="27" w15:restartNumberingAfterBreak="0">
    <w:nsid w:val="39F11569"/>
    <w:multiLevelType w:val="hybridMultilevel"/>
    <w:tmpl w:val="E9C0F95C"/>
    <w:lvl w:ilvl="0" w:tplc="C2FCE0B8">
      <w:start w:val="1"/>
      <w:numFmt w:val="lowerLetter"/>
      <w:lvlText w:val="%1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8" w15:restartNumberingAfterBreak="0">
    <w:nsid w:val="3C4A1B9D"/>
    <w:multiLevelType w:val="hybridMultilevel"/>
    <w:tmpl w:val="83582C84"/>
    <w:lvl w:ilvl="0" w:tplc="5ADC0FE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9" w15:restartNumberingAfterBreak="0">
    <w:nsid w:val="3E7C4FE7"/>
    <w:multiLevelType w:val="hybridMultilevel"/>
    <w:tmpl w:val="3388545C"/>
    <w:lvl w:ilvl="0" w:tplc="E0A01C84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0" w15:restartNumberingAfterBreak="0">
    <w:nsid w:val="3F8647CD"/>
    <w:multiLevelType w:val="hybridMultilevel"/>
    <w:tmpl w:val="F5DEC586"/>
    <w:lvl w:ilvl="0" w:tplc="1A0A625A">
      <w:start w:val="1"/>
      <w:numFmt w:val="upperRoman"/>
      <w:lvlText w:val="%1"/>
      <w:lvlJc w:val="left"/>
      <w:pPr>
        <w:ind w:left="1736" w:hanging="360"/>
      </w:pPr>
      <w:rPr>
        <w:rFonts w:ascii="Georgia" w:hAnsi="Georgia"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56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176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896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616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336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056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776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496" w:hanging="180"/>
      </w:pPr>
      <w:rPr>
        <w:rFonts w:cs="Times New Roman"/>
      </w:rPr>
    </w:lvl>
  </w:abstractNum>
  <w:abstractNum w:abstractNumId="31" w15:restartNumberingAfterBreak="0">
    <w:nsid w:val="43FB2A97"/>
    <w:multiLevelType w:val="hybridMultilevel"/>
    <w:tmpl w:val="2928405E"/>
    <w:lvl w:ilvl="0" w:tplc="A65A3D8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2" w15:restartNumberingAfterBreak="0">
    <w:nsid w:val="60852AC6"/>
    <w:multiLevelType w:val="hybridMultilevel"/>
    <w:tmpl w:val="3D5C7782"/>
    <w:lvl w:ilvl="0" w:tplc="C3E6FEF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3" w15:restartNumberingAfterBreak="0">
    <w:nsid w:val="60A60B07"/>
    <w:multiLevelType w:val="hybridMultilevel"/>
    <w:tmpl w:val="8976DA04"/>
    <w:lvl w:ilvl="0" w:tplc="A04AE7EE">
      <w:start w:val="1"/>
      <w:numFmt w:val="upperRoman"/>
      <w:lvlText w:val="%1"/>
      <w:lvlJc w:val="right"/>
      <w:pPr>
        <w:ind w:left="100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24" w:hanging="360"/>
      </w:pPr>
    </w:lvl>
    <w:lvl w:ilvl="2" w:tplc="0416001B">
      <w:start w:val="1"/>
      <w:numFmt w:val="lowerRoman"/>
      <w:lvlText w:val="%3."/>
      <w:lvlJc w:val="right"/>
      <w:pPr>
        <w:ind w:left="2444" w:hanging="180"/>
      </w:pPr>
    </w:lvl>
    <w:lvl w:ilvl="3" w:tplc="0416000F">
      <w:start w:val="1"/>
      <w:numFmt w:val="decimal"/>
      <w:lvlText w:val="%4."/>
      <w:lvlJc w:val="left"/>
      <w:pPr>
        <w:ind w:left="3164" w:hanging="360"/>
      </w:pPr>
    </w:lvl>
    <w:lvl w:ilvl="4" w:tplc="04160019">
      <w:start w:val="1"/>
      <w:numFmt w:val="lowerLetter"/>
      <w:lvlText w:val="%5."/>
      <w:lvlJc w:val="left"/>
      <w:pPr>
        <w:ind w:left="3884" w:hanging="360"/>
      </w:pPr>
    </w:lvl>
    <w:lvl w:ilvl="5" w:tplc="0416001B">
      <w:start w:val="1"/>
      <w:numFmt w:val="lowerRoman"/>
      <w:lvlText w:val="%6."/>
      <w:lvlJc w:val="right"/>
      <w:pPr>
        <w:ind w:left="4604" w:hanging="180"/>
      </w:pPr>
    </w:lvl>
    <w:lvl w:ilvl="6" w:tplc="0416000F">
      <w:start w:val="1"/>
      <w:numFmt w:val="decimal"/>
      <w:lvlText w:val="%7."/>
      <w:lvlJc w:val="left"/>
      <w:pPr>
        <w:ind w:left="5324" w:hanging="360"/>
      </w:pPr>
    </w:lvl>
    <w:lvl w:ilvl="7" w:tplc="04160019">
      <w:start w:val="1"/>
      <w:numFmt w:val="lowerLetter"/>
      <w:lvlText w:val="%8."/>
      <w:lvlJc w:val="left"/>
      <w:pPr>
        <w:ind w:left="6044" w:hanging="360"/>
      </w:pPr>
    </w:lvl>
    <w:lvl w:ilvl="8" w:tplc="0416001B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1C85880"/>
    <w:multiLevelType w:val="hybridMultilevel"/>
    <w:tmpl w:val="5D10B3E8"/>
    <w:lvl w:ilvl="0" w:tplc="5F92F69A">
      <w:start w:val="1"/>
      <w:numFmt w:val="lowerLetter"/>
      <w:lvlText w:val="%1"/>
      <w:lvlJc w:val="left"/>
      <w:pPr>
        <w:ind w:left="242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5" w15:restartNumberingAfterBreak="0">
    <w:nsid w:val="725C017E"/>
    <w:multiLevelType w:val="hybridMultilevel"/>
    <w:tmpl w:val="BA083DC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CE05B2"/>
    <w:multiLevelType w:val="multilevel"/>
    <w:tmpl w:val="4252D5F8"/>
    <w:lvl w:ilvl="0">
      <w:start w:val="1"/>
      <w:numFmt w:val="upperRoman"/>
      <w:lvlText w:val="%1"/>
      <w:lvlJc w:val="left"/>
      <w:pPr>
        <w:ind w:hanging="216"/>
      </w:pPr>
      <w:rPr>
        <w:rFonts w:cs="Times New Roman" w:hint="default"/>
        <w:b/>
        <w:bCs/>
        <w:w w:val="101"/>
        <w:sz w:val="21"/>
        <w:szCs w:val="21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 w16cid:durableId="191965768">
    <w:abstractNumId w:val="35"/>
  </w:num>
  <w:num w:numId="2" w16cid:durableId="722829282">
    <w:abstractNumId w:val="18"/>
  </w:num>
  <w:num w:numId="3" w16cid:durableId="1952206756">
    <w:abstractNumId w:val="17"/>
  </w:num>
  <w:num w:numId="4" w16cid:durableId="196548273">
    <w:abstractNumId w:val="16"/>
  </w:num>
  <w:num w:numId="5" w16cid:durableId="381099873">
    <w:abstractNumId w:val="15"/>
  </w:num>
  <w:num w:numId="6" w16cid:durableId="633830526">
    <w:abstractNumId w:val="14"/>
  </w:num>
  <w:num w:numId="7" w16cid:durableId="1463226012">
    <w:abstractNumId w:val="13"/>
  </w:num>
  <w:num w:numId="8" w16cid:durableId="2036420147">
    <w:abstractNumId w:val="12"/>
  </w:num>
  <w:num w:numId="9" w16cid:durableId="1701931129">
    <w:abstractNumId w:val="11"/>
  </w:num>
  <w:num w:numId="10" w16cid:durableId="1575967376">
    <w:abstractNumId w:val="10"/>
  </w:num>
  <w:num w:numId="11" w16cid:durableId="1547334586">
    <w:abstractNumId w:val="9"/>
  </w:num>
  <w:num w:numId="12" w16cid:durableId="1366567089">
    <w:abstractNumId w:val="8"/>
  </w:num>
  <w:num w:numId="13" w16cid:durableId="486360888">
    <w:abstractNumId w:val="7"/>
  </w:num>
  <w:num w:numId="14" w16cid:durableId="1388072938">
    <w:abstractNumId w:val="6"/>
  </w:num>
  <w:num w:numId="15" w16cid:durableId="346712000">
    <w:abstractNumId w:val="5"/>
  </w:num>
  <w:num w:numId="16" w16cid:durableId="1865167478">
    <w:abstractNumId w:val="4"/>
  </w:num>
  <w:num w:numId="17" w16cid:durableId="804349468">
    <w:abstractNumId w:val="3"/>
  </w:num>
  <w:num w:numId="18" w16cid:durableId="1204290128">
    <w:abstractNumId w:val="2"/>
  </w:num>
  <w:num w:numId="19" w16cid:durableId="802236625">
    <w:abstractNumId w:val="1"/>
  </w:num>
  <w:num w:numId="20" w16cid:durableId="1430659866">
    <w:abstractNumId w:val="30"/>
  </w:num>
  <w:num w:numId="21" w16cid:durableId="598375156">
    <w:abstractNumId w:val="25"/>
  </w:num>
  <w:num w:numId="22" w16cid:durableId="7099938">
    <w:abstractNumId w:val="26"/>
  </w:num>
  <w:num w:numId="23" w16cid:durableId="130831784">
    <w:abstractNumId w:val="34"/>
  </w:num>
  <w:num w:numId="24" w16cid:durableId="248198383">
    <w:abstractNumId w:val="21"/>
  </w:num>
  <w:num w:numId="25" w16cid:durableId="782001088">
    <w:abstractNumId w:val="36"/>
  </w:num>
  <w:num w:numId="26" w16cid:durableId="1202131953">
    <w:abstractNumId w:val="19"/>
  </w:num>
  <w:num w:numId="27" w16cid:durableId="892234476">
    <w:abstractNumId w:val="22"/>
  </w:num>
  <w:num w:numId="28" w16cid:durableId="1759330581">
    <w:abstractNumId w:val="31"/>
  </w:num>
  <w:num w:numId="29" w16cid:durableId="2106728257">
    <w:abstractNumId w:val="23"/>
  </w:num>
  <w:num w:numId="30" w16cid:durableId="183903967">
    <w:abstractNumId w:val="33"/>
  </w:num>
  <w:num w:numId="31" w16cid:durableId="1922712538">
    <w:abstractNumId w:val="24"/>
  </w:num>
  <w:num w:numId="32" w16cid:durableId="1221163552">
    <w:abstractNumId w:val="33"/>
  </w:num>
  <w:num w:numId="33" w16cid:durableId="1852645053">
    <w:abstractNumId w:val="20"/>
  </w:num>
  <w:num w:numId="34" w16cid:durableId="135345017">
    <w:abstractNumId w:val="28"/>
  </w:num>
  <w:num w:numId="35" w16cid:durableId="690452330">
    <w:abstractNumId w:val="32"/>
  </w:num>
  <w:num w:numId="36" w16cid:durableId="70857494">
    <w:abstractNumId w:val="27"/>
  </w:num>
  <w:num w:numId="37" w16cid:durableId="628898508">
    <w:abstractNumId w:val="29"/>
  </w:num>
  <w:num w:numId="38" w16cid:durableId="425200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D8D"/>
    <w:rsid w:val="00001276"/>
    <w:rsid w:val="00002982"/>
    <w:rsid w:val="00026D5A"/>
    <w:rsid w:val="00046496"/>
    <w:rsid w:val="00047ADF"/>
    <w:rsid w:val="00052721"/>
    <w:rsid w:val="00062900"/>
    <w:rsid w:val="00064F55"/>
    <w:rsid w:val="0007033E"/>
    <w:rsid w:val="00071787"/>
    <w:rsid w:val="00072D40"/>
    <w:rsid w:val="00077CBC"/>
    <w:rsid w:val="000828AE"/>
    <w:rsid w:val="00087F2B"/>
    <w:rsid w:val="000A2830"/>
    <w:rsid w:val="000D02F1"/>
    <w:rsid w:val="000D1F9E"/>
    <w:rsid w:val="000D2429"/>
    <w:rsid w:val="000D4171"/>
    <w:rsid w:val="000E0DDB"/>
    <w:rsid w:val="000F679B"/>
    <w:rsid w:val="00102763"/>
    <w:rsid w:val="00117112"/>
    <w:rsid w:val="0012099E"/>
    <w:rsid w:val="00123D72"/>
    <w:rsid w:val="00126A81"/>
    <w:rsid w:val="00130EBC"/>
    <w:rsid w:val="00130ED3"/>
    <w:rsid w:val="00133487"/>
    <w:rsid w:val="00146095"/>
    <w:rsid w:val="0015284C"/>
    <w:rsid w:val="00176A24"/>
    <w:rsid w:val="00180061"/>
    <w:rsid w:val="001825EF"/>
    <w:rsid w:val="00182E20"/>
    <w:rsid w:val="001861DC"/>
    <w:rsid w:val="001A4BF9"/>
    <w:rsid w:val="001A7127"/>
    <w:rsid w:val="001C4E6B"/>
    <w:rsid w:val="001D1C36"/>
    <w:rsid w:val="0020647D"/>
    <w:rsid w:val="00206851"/>
    <w:rsid w:val="002257A6"/>
    <w:rsid w:val="00226FC5"/>
    <w:rsid w:val="00230669"/>
    <w:rsid w:val="00230CA8"/>
    <w:rsid w:val="002311FD"/>
    <w:rsid w:val="00233AE2"/>
    <w:rsid w:val="0023545C"/>
    <w:rsid w:val="00247A24"/>
    <w:rsid w:val="00253931"/>
    <w:rsid w:val="00253DFE"/>
    <w:rsid w:val="00264264"/>
    <w:rsid w:val="00271EBF"/>
    <w:rsid w:val="00275190"/>
    <w:rsid w:val="00280D5C"/>
    <w:rsid w:val="00290947"/>
    <w:rsid w:val="002A124E"/>
    <w:rsid w:val="002A2926"/>
    <w:rsid w:val="002A29A3"/>
    <w:rsid w:val="002B22DB"/>
    <w:rsid w:val="002B6B1B"/>
    <w:rsid w:val="002F4D19"/>
    <w:rsid w:val="002F72D2"/>
    <w:rsid w:val="00310222"/>
    <w:rsid w:val="00332764"/>
    <w:rsid w:val="0033453A"/>
    <w:rsid w:val="0033462E"/>
    <w:rsid w:val="0033479D"/>
    <w:rsid w:val="003404B1"/>
    <w:rsid w:val="00361237"/>
    <w:rsid w:val="00382735"/>
    <w:rsid w:val="0038399C"/>
    <w:rsid w:val="003A0BF3"/>
    <w:rsid w:val="003A3346"/>
    <w:rsid w:val="003B0E3D"/>
    <w:rsid w:val="003E679C"/>
    <w:rsid w:val="003E744F"/>
    <w:rsid w:val="003F391E"/>
    <w:rsid w:val="003F692C"/>
    <w:rsid w:val="0041117A"/>
    <w:rsid w:val="00412153"/>
    <w:rsid w:val="00412541"/>
    <w:rsid w:val="00424381"/>
    <w:rsid w:val="0043075B"/>
    <w:rsid w:val="00431054"/>
    <w:rsid w:val="0043140E"/>
    <w:rsid w:val="00444016"/>
    <w:rsid w:val="00447FEA"/>
    <w:rsid w:val="00450723"/>
    <w:rsid w:val="00467AE2"/>
    <w:rsid w:val="00471856"/>
    <w:rsid w:val="00472F10"/>
    <w:rsid w:val="00481BEF"/>
    <w:rsid w:val="00482DB6"/>
    <w:rsid w:val="004A2A3D"/>
    <w:rsid w:val="004A5C51"/>
    <w:rsid w:val="004B23CC"/>
    <w:rsid w:val="004D01BB"/>
    <w:rsid w:val="004E14CE"/>
    <w:rsid w:val="004E309C"/>
    <w:rsid w:val="004E5681"/>
    <w:rsid w:val="004E5DCC"/>
    <w:rsid w:val="004F4DD4"/>
    <w:rsid w:val="004F6DED"/>
    <w:rsid w:val="005019FC"/>
    <w:rsid w:val="0050318D"/>
    <w:rsid w:val="0051091F"/>
    <w:rsid w:val="005111C9"/>
    <w:rsid w:val="00514F74"/>
    <w:rsid w:val="005150EE"/>
    <w:rsid w:val="00517F46"/>
    <w:rsid w:val="0052233D"/>
    <w:rsid w:val="005257DB"/>
    <w:rsid w:val="00532C5B"/>
    <w:rsid w:val="00541ED3"/>
    <w:rsid w:val="00566632"/>
    <w:rsid w:val="005758B0"/>
    <w:rsid w:val="005A1766"/>
    <w:rsid w:val="005A7901"/>
    <w:rsid w:val="005B0B5E"/>
    <w:rsid w:val="005D5706"/>
    <w:rsid w:val="005E6EEC"/>
    <w:rsid w:val="005F662E"/>
    <w:rsid w:val="006007AC"/>
    <w:rsid w:val="00611E75"/>
    <w:rsid w:val="0061278C"/>
    <w:rsid w:val="0061541C"/>
    <w:rsid w:val="00617AB3"/>
    <w:rsid w:val="006374FB"/>
    <w:rsid w:val="00640256"/>
    <w:rsid w:val="006425B8"/>
    <w:rsid w:val="006520C0"/>
    <w:rsid w:val="00652D1D"/>
    <w:rsid w:val="00670903"/>
    <w:rsid w:val="00673C15"/>
    <w:rsid w:val="00675DB4"/>
    <w:rsid w:val="0067633C"/>
    <w:rsid w:val="0068356F"/>
    <w:rsid w:val="00684451"/>
    <w:rsid w:val="00684608"/>
    <w:rsid w:val="006846DE"/>
    <w:rsid w:val="00687C56"/>
    <w:rsid w:val="006913A9"/>
    <w:rsid w:val="006A073F"/>
    <w:rsid w:val="006A5392"/>
    <w:rsid w:val="006B1CFA"/>
    <w:rsid w:val="006B31D6"/>
    <w:rsid w:val="006B69EB"/>
    <w:rsid w:val="006C1D8D"/>
    <w:rsid w:val="006C3971"/>
    <w:rsid w:val="006C4E4D"/>
    <w:rsid w:val="006E03E6"/>
    <w:rsid w:val="006E23E6"/>
    <w:rsid w:val="006E3665"/>
    <w:rsid w:val="006E4FCB"/>
    <w:rsid w:val="006E668D"/>
    <w:rsid w:val="006E6788"/>
    <w:rsid w:val="006F7571"/>
    <w:rsid w:val="00717308"/>
    <w:rsid w:val="00720333"/>
    <w:rsid w:val="00745D52"/>
    <w:rsid w:val="00746E1F"/>
    <w:rsid w:val="00751550"/>
    <w:rsid w:val="007550EA"/>
    <w:rsid w:val="0076748F"/>
    <w:rsid w:val="0077315D"/>
    <w:rsid w:val="00784A32"/>
    <w:rsid w:val="007910C6"/>
    <w:rsid w:val="00793AD5"/>
    <w:rsid w:val="00795457"/>
    <w:rsid w:val="007B05E0"/>
    <w:rsid w:val="007B341F"/>
    <w:rsid w:val="007C1986"/>
    <w:rsid w:val="007F0C4F"/>
    <w:rsid w:val="00813F89"/>
    <w:rsid w:val="00815A53"/>
    <w:rsid w:val="00821901"/>
    <w:rsid w:val="00843D06"/>
    <w:rsid w:val="00847C9C"/>
    <w:rsid w:val="008506FE"/>
    <w:rsid w:val="00850B2E"/>
    <w:rsid w:val="008526A7"/>
    <w:rsid w:val="00864316"/>
    <w:rsid w:val="0087148C"/>
    <w:rsid w:val="00880C3C"/>
    <w:rsid w:val="00893554"/>
    <w:rsid w:val="0089632A"/>
    <w:rsid w:val="008A4CAC"/>
    <w:rsid w:val="008B258F"/>
    <w:rsid w:val="008B4D5E"/>
    <w:rsid w:val="008B75B6"/>
    <w:rsid w:val="008C6EC7"/>
    <w:rsid w:val="008C6EEB"/>
    <w:rsid w:val="008D1269"/>
    <w:rsid w:val="008E650A"/>
    <w:rsid w:val="008F4D2E"/>
    <w:rsid w:val="00900A15"/>
    <w:rsid w:val="00900A73"/>
    <w:rsid w:val="00905314"/>
    <w:rsid w:val="00924584"/>
    <w:rsid w:val="00952467"/>
    <w:rsid w:val="00954F9C"/>
    <w:rsid w:val="0096179F"/>
    <w:rsid w:val="0097088C"/>
    <w:rsid w:val="0097457B"/>
    <w:rsid w:val="00974B1F"/>
    <w:rsid w:val="00974D51"/>
    <w:rsid w:val="0098090E"/>
    <w:rsid w:val="00985D2C"/>
    <w:rsid w:val="00987FA7"/>
    <w:rsid w:val="00990551"/>
    <w:rsid w:val="009A13F9"/>
    <w:rsid w:val="009B67E7"/>
    <w:rsid w:val="009C2E9C"/>
    <w:rsid w:val="009D27F3"/>
    <w:rsid w:val="009D2CA5"/>
    <w:rsid w:val="009D3E46"/>
    <w:rsid w:val="009E617C"/>
    <w:rsid w:val="009F0748"/>
    <w:rsid w:val="009F30C8"/>
    <w:rsid w:val="00A01AE5"/>
    <w:rsid w:val="00A01EAA"/>
    <w:rsid w:val="00A050E9"/>
    <w:rsid w:val="00A06ABE"/>
    <w:rsid w:val="00A11D89"/>
    <w:rsid w:val="00A144C0"/>
    <w:rsid w:val="00A16E6D"/>
    <w:rsid w:val="00A24E2C"/>
    <w:rsid w:val="00A3621E"/>
    <w:rsid w:val="00A422FE"/>
    <w:rsid w:val="00A42C17"/>
    <w:rsid w:val="00A42E39"/>
    <w:rsid w:val="00A43FC6"/>
    <w:rsid w:val="00A56E2A"/>
    <w:rsid w:val="00A57E2F"/>
    <w:rsid w:val="00A61B85"/>
    <w:rsid w:val="00A65186"/>
    <w:rsid w:val="00A71C68"/>
    <w:rsid w:val="00A82B26"/>
    <w:rsid w:val="00A84CB7"/>
    <w:rsid w:val="00A971DB"/>
    <w:rsid w:val="00AA1908"/>
    <w:rsid w:val="00AB2C2B"/>
    <w:rsid w:val="00AC0153"/>
    <w:rsid w:val="00AC3284"/>
    <w:rsid w:val="00AC6433"/>
    <w:rsid w:val="00AE0673"/>
    <w:rsid w:val="00AE69CD"/>
    <w:rsid w:val="00AF14E5"/>
    <w:rsid w:val="00B0361D"/>
    <w:rsid w:val="00B0597F"/>
    <w:rsid w:val="00B11CA7"/>
    <w:rsid w:val="00B14237"/>
    <w:rsid w:val="00B205D0"/>
    <w:rsid w:val="00B208C8"/>
    <w:rsid w:val="00B30A76"/>
    <w:rsid w:val="00B30F2B"/>
    <w:rsid w:val="00B34833"/>
    <w:rsid w:val="00B359C8"/>
    <w:rsid w:val="00B43536"/>
    <w:rsid w:val="00B453F2"/>
    <w:rsid w:val="00B54995"/>
    <w:rsid w:val="00B74F6D"/>
    <w:rsid w:val="00B811F0"/>
    <w:rsid w:val="00B933A0"/>
    <w:rsid w:val="00BB02BA"/>
    <w:rsid w:val="00BC048B"/>
    <w:rsid w:val="00BD079E"/>
    <w:rsid w:val="00BD0D4E"/>
    <w:rsid w:val="00BD505A"/>
    <w:rsid w:val="00C0110F"/>
    <w:rsid w:val="00C0120A"/>
    <w:rsid w:val="00C0302F"/>
    <w:rsid w:val="00C074B0"/>
    <w:rsid w:val="00C20CD0"/>
    <w:rsid w:val="00C337EC"/>
    <w:rsid w:val="00C34F77"/>
    <w:rsid w:val="00C36F53"/>
    <w:rsid w:val="00C37727"/>
    <w:rsid w:val="00C406BC"/>
    <w:rsid w:val="00C430A8"/>
    <w:rsid w:val="00C57A51"/>
    <w:rsid w:val="00C61A4E"/>
    <w:rsid w:val="00C7441B"/>
    <w:rsid w:val="00C74526"/>
    <w:rsid w:val="00C853EA"/>
    <w:rsid w:val="00C94DFC"/>
    <w:rsid w:val="00C96315"/>
    <w:rsid w:val="00CA0372"/>
    <w:rsid w:val="00CA306F"/>
    <w:rsid w:val="00CA576F"/>
    <w:rsid w:val="00CB1970"/>
    <w:rsid w:val="00CB3D3F"/>
    <w:rsid w:val="00CC1B04"/>
    <w:rsid w:val="00CD0B76"/>
    <w:rsid w:val="00CE5573"/>
    <w:rsid w:val="00CF2536"/>
    <w:rsid w:val="00CF5B77"/>
    <w:rsid w:val="00D0642F"/>
    <w:rsid w:val="00D10807"/>
    <w:rsid w:val="00D17CA7"/>
    <w:rsid w:val="00D31CC9"/>
    <w:rsid w:val="00D33DC6"/>
    <w:rsid w:val="00D36004"/>
    <w:rsid w:val="00D3774B"/>
    <w:rsid w:val="00D42C50"/>
    <w:rsid w:val="00D45294"/>
    <w:rsid w:val="00D47294"/>
    <w:rsid w:val="00D62A12"/>
    <w:rsid w:val="00D642F7"/>
    <w:rsid w:val="00D64B8A"/>
    <w:rsid w:val="00D810CE"/>
    <w:rsid w:val="00D86774"/>
    <w:rsid w:val="00D95453"/>
    <w:rsid w:val="00DA5E88"/>
    <w:rsid w:val="00DB28AD"/>
    <w:rsid w:val="00DB574E"/>
    <w:rsid w:val="00DC410F"/>
    <w:rsid w:val="00DD53E8"/>
    <w:rsid w:val="00DE5AA9"/>
    <w:rsid w:val="00E00EA4"/>
    <w:rsid w:val="00E01CC4"/>
    <w:rsid w:val="00E2085B"/>
    <w:rsid w:val="00E220DD"/>
    <w:rsid w:val="00E22648"/>
    <w:rsid w:val="00E242DA"/>
    <w:rsid w:val="00E27AFE"/>
    <w:rsid w:val="00E34CEB"/>
    <w:rsid w:val="00E413F5"/>
    <w:rsid w:val="00E416C9"/>
    <w:rsid w:val="00E46368"/>
    <w:rsid w:val="00E51420"/>
    <w:rsid w:val="00E602F0"/>
    <w:rsid w:val="00E6089D"/>
    <w:rsid w:val="00E63258"/>
    <w:rsid w:val="00E7177B"/>
    <w:rsid w:val="00E719AB"/>
    <w:rsid w:val="00E7513A"/>
    <w:rsid w:val="00E773AC"/>
    <w:rsid w:val="00E81B40"/>
    <w:rsid w:val="00E9005E"/>
    <w:rsid w:val="00E94BED"/>
    <w:rsid w:val="00EB137F"/>
    <w:rsid w:val="00EB7C90"/>
    <w:rsid w:val="00EC7E58"/>
    <w:rsid w:val="00ED479B"/>
    <w:rsid w:val="00EF11B2"/>
    <w:rsid w:val="00F03662"/>
    <w:rsid w:val="00F03CAD"/>
    <w:rsid w:val="00F062EC"/>
    <w:rsid w:val="00F25895"/>
    <w:rsid w:val="00F31E34"/>
    <w:rsid w:val="00F44AA8"/>
    <w:rsid w:val="00F45B20"/>
    <w:rsid w:val="00F52D1F"/>
    <w:rsid w:val="00F545FA"/>
    <w:rsid w:val="00F5661F"/>
    <w:rsid w:val="00F57716"/>
    <w:rsid w:val="00F6005B"/>
    <w:rsid w:val="00F602C8"/>
    <w:rsid w:val="00F8232C"/>
    <w:rsid w:val="00F9284F"/>
    <w:rsid w:val="00F94C38"/>
    <w:rsid w:val="00F96728"/>
    <w:rsid w:val="00FA1E83"/>
    <w:rsid w:val="00FD2F29"/>
    <w:rsid w:val="00FD6E11"/>
    <w:rsid w:val="00FF2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4C3F5"/>
  <w15:chartTrackingRefBased/>
  <w15:docId w15:val="{0AB44F17-9694-4935-9F7C-E5B18E977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41F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7B341F"/>
    <w:pPr>
      <w:widowControl w:val="0"/>
      <w:autoSpaceDE w:val="0"/>
      <w:autoSpaceDN w:val="0"/>
      <w:spacing w:after="0" w:line="240" w:lineRule="auto"/>
      <w:ind w:left="372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paragraph" w:styleId="Ttulo2">
    <w:name w:val="heading 2"/>
    <w:basedOn w:val="Normal"/>
    <w:link w:val="Ttulo2Char"/>
    <w:uiPriority w:val="1"/>
    <w:qFormat/>
    <w:rsid w:val="006007AC"/>
    <w:pPr>
      <w:widowControl w:val="0"/>
      <w:autoSpaceDE w:val="0"/>
      <w:autoSpaceDN w:val="0"/>
      <w:adjustRightInd w:val="0"/>
      <w:spacing w:before="63" w:after="0" w:line="240" w:lineRule="auto"/>
      <w:ind w:left="600"/>
      <w:outlineLvl w:val="1"/>
    </w:pPr>
    <w:rPr>
      <w:rFonts w:ascii="Arial" w:eastAsiaTheme="minorEastAsia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link w:val="Ttulo3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ind w:left="3499"/>
      <w:outlineLvl w:val="2"/>
    </w:pPr>
    <w:rPr>
      <w:rFonts w:ascii="Arial" w:eastAsiaTheme="minorEastAsia" w:hAnsi="Arial" w:cs="Arial"/>
      <w:b/>
      <w:bCs/>
      <w:sz w:val="25"/>
      <w:szCs w:val="25"/>
      <w:lang w:eastAsia="pt-BR"/>
    </w:rPr>
  </w:style>
  <w:style w:type="paragraph" w:styleId="Ttulo4">
    <w:name w:val="heading 4"/>
    <w:basedOn w:val="Normal"/>
    <w:link w:val="Ttulo4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Century Gothic" w:eastAsiaTheme="minorEastAsia" w:hAnsi="Century Gothic" w:cs="Century Gothic"/>
      <w:b/>
      <w:bCs/>
      <w:sz w:val="23"/>
      <w:szCs w:val="23"/>
      <w:lang w:eastAsia="pt-BR"/>
    </w:rPr>
  </w:style>
  <w:style w:type="paragraph" w:styleId="Ttulo5">
    <w:name w:val="heading 5"/>
    <w:basedOn w:val="Normal"/>
    <w:link w:val="Ttulo5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ind w:left="606"/>
      <w:outlineLvl w:val="4"/>
    </w:pPr>
    <w:rPr>
      <w:rFonts w:ascii="Century Gothic" w:eastAsiaTheme="minorEastAsia" w:hAnsi="Century Gothic" w:cs="Century Gothic"/>
      <w:sz w:val="23"/>
      <w:szCs w:val="23"/>
      <w:lang w:eastAsia="pt-BR"/>
    </w:rPr>
  </w:style>
  <w:style w:type="paragraph" w:styleId="Ttulo6">
    <w:name w:val="heading 6"/>
    <w:basedOn w:val="Normal"/>
    <w:link w:val="Ttulo6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Century Gothic" w:eastAsiaTheme="minorEastAsia" w:hAnsi="Century Gothic" w:cs="Century Gothic"/>
      <w:b/>
      <w:bCs/>
      <w:lang w:eastAsia="pt-BR"/>
    </w:rPr>
  </w:style>
  <w:style w:type="paragraph" w:styleId="Ttulo7">
    <w:name w:val="heading 7"/>
    <w:basedOn w:val="Normal"/>
    <w:link w:val="Ttulo7Char"/>
    <w:uiPriority w:val="1"/>
    <w:qFormat/>
    <w:rsid w:val="006007AC"/>
    <w:pPr>
      <w:widowControl w:val="0"/>
      <w:autoSpaceDE w:val="0"/>
      <w:autoSpaceDN w:val="0"/>
      <w:adjustRightInd w:val="0"/>
      <w:spacing w:before="56" w:after="0" w:line="240" w:lineRule="auto"/>
      <w:outlineLvl w:val="6"/>
    </w:pPr>
    <w:rPr>
      <w:rFonts w:ascii="Century Gothic" w:eastAsiaTheme="minorEastAsia" w:hAnsi="Century Gothic" w:cs="Century Gothic"/>
      <w:b/>
      <w:bCs/>
      <w:sz w:val="21"/>
      <w:szCs w:val="2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C1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C1D8D"/>
  </w:style>
  <w:style w:type="paragraph" w:styleId="Rodap">
    <w:name w:val="footer"/>
    <w:basedOn w:val="Normal"/>
    <w:link w:val="RodapChar"/>
    <w:uiPriority w:val="99"/>
    <w:unhideWhenUsed/>
    <w:rsid w:val="006C1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1D8D"/>
  </w:style>
  <w:style w:type="table" w:styleId="Tabelacomgrade">
    <w:name w:val="Table Grid"/>
    <w:basedOn w:val="Tabelanormal"/>
    <w:uiPriority w:val="39"/>
    <w:rsid w:val="006C1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2257A6"/>
    <w:rPr>
      <w:b/>
      <w:bCs/>
      <w:i w:val="0"/>
      <w:iCs w:val="0"/>
    </w:rPr>
  </w:style>
  <w:style w:type="character" w:styleId="Hyperlink">
    <w:name w:val="Hyperlink"/>
    <w:uiPriority w:val="99"/>
    <w:rsid w:val="002257A6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C96315"/>
    <w:pPr>
      <w:spacing w:after="160" w:line="259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unhideWhenUsed/>
    <w:rsid w:val="00900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900A73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7B341F"/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paragraph" w:customStyle="1" w:styleId="Default">
    <w:name w:val="Default"/>
    <w:rsid w:val="007B34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B341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7B341F"/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Ttulo2Char">
    <w:name w:val="Título 2 Char"/>
    <w:basedOn w:val="Fontepargpadro"/>
    <w:link w:val="Ttulo2"/>
    <w:uiPriority w:val="1"/>
    <w:rsid w:val="006007AC"/>
    <w:rPr>
      <w:rFonts w:ascii="Arial" w:eastAsiaTheme="minorEastAsia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1"/>
    <w:rsid w:val="006007AC"/>
    <w:rPr>
      <w:rFonts w:ascii="Arial" w:eastAsiaTheme="minorEastAsia" w:hAnsi="Arial" w:cs="Arial"/>
      <w:b/>
      <w:bCs/>
      <w:sz w:val="25"/>
      <w:szCs w:val="25"/>
      <w:lang w:eastAsia="pt-BR"/>
    </w:rPr>
  </w:style>
  <w:style w:type="character" w:customStyle="1" w:styleId="Ttulo4Char">
    <w:name w:val="Título 4 Char"/>
    <w:basedOn w:val="Fontepargpadro"/>
    <w:link w:val="Ttulo4"/>
    <w:uiPriority w:val="1"/>
    <w:rsid w:val="006007AC"/>
    <w:rPr>
      <w:rFonts w:ascii="Century Gothic" w:eastAsiaTheme="minorEastAsia" w:hAnsi="Century Gothic" w:cs="Century Gothic"/>
      <w:b/>
      <w:bCs/>
      <w:sz w:val="23"/>
      <w:szCs w:val="23"/>
      <w:lang w:eastAsia="pt-BR"/>
    </w:rPr>
  </w:style>
  <w:style w:type="character" w:customStyle="1" w:styleId="Ttulo5Char">
    <w:name w:val="Título 5 Char"/>
    <w:basedOn w:val="Fontepargpadro"/>
    <w:link w:val="Ttulo5"/>
    <w:uiPriority w:val="1"/>
    <w:rsid w:val="006007AC"/>
    <w:rPr>
      <w:rFonts w:ascii="Century Gothic" w:eastAsiaTheme="minorEastAsia" w:hAnsi="Century Gothic" w:cs="Century Gothic"/>
      <w:sz w:val="23"/>
      <w:szCs w:val="23"/>
      <w:lang w:eastAsia="pt-BR"/>
    </w:rPr>
  </w:style>
  <w:style w:type="character" w:customStyle="1" w:styleId="Ttulo6Char">
    <w:name w:val="Título 6 Char"/>
    <w:basedOn w:val="Fontepargpadro"/>
    <w:link w:val="Ttulo6"/>
    <w:uiPriority w:val="1"/>
    <w:rsid w:val="006007AC"/>
    <w:rPr>
      <w:rFonts w:ascii="Century Gothic" w:eastAsiaTheme="minorEastAsia" w:hAnsi="Century Gothic" w:cs="Century Gothic"/>
      <w:b/>
      <w:bCs/>
      <w:lang w:eastAsia="pt-BR"/>
    </w:rPr>
  </w:style>
  <w:style w:type="character" w:customStyle="1" w:styleId="Ttulo7Char">
    <w:name w:val="Título 7 Char"/>
    <w:basedOn w:val="Fontepargpadro"/>
    <w:link w:val="Ttulo7"/>
    <w:uiPriority w:val="1"/>
    <w:rsid w:val="006007AC"/>
    <w:rPr>
      <w:rFonts w:ascii="Century Gothic" w:eastAsiaTheme="minorEastAsia" w:hAnsi="Century Gothic" w:cs="Century Gothic"/>
      <w:b/>
      <w:bCs/>
      <w:sz w:val="21"/>
      <w:szCs w:val="21"/>
      <w:lang w:eastAsia="pt-BR"/>
    </w:rPr>
  </w:style>
  <w:style w:type="paragraph" w:customStyle="1" w:styleId="TableParagraph">
    <w:name w:val="Table Paragraph"/>
    <w:basedOn w:val="Normal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3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61B8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61B85"/>
  </w:style>
  <w:style w:type="paragraph" w:styleId="Ttulo">
    <w:name w:val="Title"/>
    <w:basedOn w:val="Normal"/>
    <w:link w:val="TtuloChar"/>
    <w:qFormat/>
    <w:rsid w:val="00A61B85"/>
    <w:pPr>
      <w:suppressAutoHyphens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61B8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artigo0">
    <w:name w:val="artigo"/>
    <w:basedOn w:val="Normal"/>
    <w:rsid w:val="00FD2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B8A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64B8A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64B8A"/>
    <w:rPr>
      <w:vertAlign w:val="superscript"/>
    </w:rPr>
  </w:style>
  <w:style w:type="paragraph" w:customStyle="1" w:styleId="Artigo">
    <w:name w:val="Artigo"/>
    <w:basedOn w:val="Normal"/>
    <w:rsid w:val="00847C9C"/>
    <w:pPr>
      <w:widowControl w:val="0"/>
      <w:numPr>
        <w:numId w:val="38"/>
      </w:numPr>
      <w:suppressAutoHyphens/>
      <w:spacing w:line="360" w:lineRule="exact"/>
      <w:jc w:val="both"/>
    </w:pPr>
    <w:rPr>
      <w:rFonts w:ascii="Arial" w:eastAsia="Times New Roman" w:hAnsi="Arial" w:cs="Times New Roman"/>
      <w:color w:val="000000"/>
      <w:sz w:val="24"/>
      <w:szCs w:val="24"/>
      <w:lang w:eastAsia="ar-SA"/>
    </w:rPr>
  </w:style>
  <w:style w:type="character" w:styleId="Forte">
    <w:name w:val="Strong"/>
    <w:basedOn w:val="Fontepargpadro"/>
    <w:uiPriority w:val="22"/>
    <w:qFormat/>
    <w:rsid w:val="007C1986"/>
    <w:rPr>
      <w:b/>
      <w:bCs/>
    </w:rPr>
  </w:style>
  <w:style w:type="paragraph" w:customStyle="1" w:styleId="textojustificado">
    <w:name w:val="texto_justificado"/>
    <w:basedOn w:val="Normal"/>
    <w:rsid w:val="007C1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E413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222E6-2D19-465F-9F5E-BF41628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5</Pages>
  <Words>2137</Words>
  <Characters>11546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Natalia Di Paula</cp:lastModifiedBy>
  <cp:revision>84</cp:revision>
  <cp:lastPrinted>2022-03-24T16:33:00Z</cp:lastPrinted>
  <dcterms:created xsi:type="dcterms:W3CDTF">2024-08-09T02:53:00Z</dcterms:created>
  <dcterms:modified xsi:type="dcterms:W3CDTF">2026-07-08T18:25:00Z</dcterms:modified>
</cp:coreProperties>
</file>