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framePr w:w="14400" w:h="3100" w:wrap="none" w:hAnchor="page" w:x="8338" w:y="581"/>
        <w:widowControl w:val="0"/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772795</wp:posOffset>
            </wp:positionH>
            <wp:positionV relativeFrom="margin">
              <wp:posOffset>0</wp:posOffset>
            </wp:positionV>
            <wp:extent cx="18897600" cy="3403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8897600" cy="3403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877" w:right="703" w:bottom="0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500" w:line="240" w:lineRule="auto"/>
        <w:ind w:left="480" w:right="0" w:firstLine="0"/>
        <w:jc w:val="center"/>
        <w:rPr>
          <w:sz w:val="86"/>
          <w:szCs w:val="8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86"/>
          <w:szCs w:val="86"/>
          <w:shd w:val="clear" w:color="auto" w:fill="auto"/>
          <w:lang w:val="pt-BR" w:eastAsia="pt-BR" w:bidi="pt-BR"/>
        </w:rPr>
        <w:t>DECLARAÇÃO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0"/>
        <w:ind w:left="0" w:right="0" w:firstLine="21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Câmara Municipal de Itapiranga, no uso de suas atribuições legais, declara, para os fins que se fizerem necessários, que as contas referentes ao exercício financeiro de 2025 encontram-se pendentes de julgamento pelo Tribunal de Contas do Estado do Amazonas - TCE/AM.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40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Informação atualizada em 25 de maio de 2026.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84.090.455/0001-35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24940" w:val="left"/>
        </w:tabs>
        <w:bidi w:val="0"/>
        <w:spacing w:before="0" w:after="0"/>
        <w:ind w:left="0" w:right="0"/>
        <w:jc w:val="lef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937895</wp:posOffset>
            </wp:positionH>
            <wp:positionV relativeFrom="paragraph">
              <wp:posOffset>342900</wp:posOffset>
            </wp:positionV>
            <wp:extent cx="1193800" cy="901700"/>
            <wp:wrapSquare wrapText="righ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193800" cy="9017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8926195</wp:posOffset>
                </wp:positionH>
                <wp:positionV relativeFrom="paragraph">
                  <wp:posOffset>508000</wp:posOffset>
                </wp:positionV>
                <wp:extent cx="1016000" cy="49530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6000" cy="495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989EB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k.com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702.85000000000002pt;margin-top:40.pt;width:80.pt;height:39.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989EBA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k.com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Av. Presidente Getúlio Vargas, n° </w:t>
      </w:r>
      <w:r>
        <w:rPr>
          <w:rFonts w:ascii="Times New Roman" w:eastAsia="Times New Roman" w:hAnsi="Times New Roman" w:cs="Times New Roman"/>
          <w:color w:val="989EBA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183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color w:val="989EBA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Bairro: Cidade Baixa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color w:val="989EBA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Itapiranga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color w:val="989EBA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AM - CEP: 69.120-000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Email: poderlegislativo.cmi^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joutlook.com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rFonts w:ascii="Times New Roman" w:eastAsia="Times New Roman" w:hAnsi="Times New Roman" w:cs="Times New Roman"/>
          <w:color w:val="989EBA"/>
          <w:spacing w:val="0"/>
          <w:w w:val="100"/>
          <w:position w:val="0"/>
          <w:shd w:val="clear" w:color="auto" w:fill="auto"/>
          <w:lang w:val="pt-BR" w:eastAsia="pt-BR" w:bidi="pt-BR"/>
        </w:rPr>
        <w:t>2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877" w:right="723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5">
    <w:name w:val="Body text|2_"/>
    <w:basedOn w:val="DefaultParagraphFont"/>
    <w:link w:val="Style4"/>
    <w:rPr>
      <w:b w:val="0"/>
      <w:bCs w:val="0"/>
      <w:i w:val="0"/>
      <w:iCs w:val="0"/>
      <w:smallCaps w:val="0"/>
      <w:strike w:val="0"/>
      <w:sz w:val="64"/>
      <w:szCs w:val="64"/>
      <w:u w:val="none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character" w:customStyle="1" w:styleId="CharStyle11">
    <w:name w:val="Body text|3_"/>
    <w:basedOn w:val="DefaultParagraphFont"/>
    <w:link w:val="Style10"/>
    <w:rPr>
      <w:b/>
      <w:bCs/>
      <w:i w:val="0"/>
      <w:iCs w:val="0"/>
      <w:smallCaps w:val="0"/>
      <w:strike w:val="0"/>
      <w:sz w:val="52"/>
      <w:szCs w:val="52"/>
      <w:u w:val="non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line="276" w:lineRule="auto"/>
      <w:ind w:firstLine="1400"/>
    </w:pPr>
    <w:rPr>
      <w:b w:val="0"/>
      <w:bCs w:val="0"/>
      <w:i w:val="0"/>
      <w:iCs w:val="0"/>
      <w:smallCaps w:val="0"/>
      <w:strike w:val="0"/>
      <w:sz w:val="64"/>
      <w:szCs w:val="64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600" w:line="257" w:lineRule="auto"/>
      <w:ind w:firstLine="400"/>
    </w:pPr>
    <w:rPr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FFFFFF"/>
      <w:ind w:left="4040"/>
    </w:pPr>
    <w:rPr>
      <w:b/>
      <w:bCs/>
      <w:i w:val="0"/>
      <w:iCs w:val="0"/>
      <w:smallCaps w:val="0"/>
      <w:strike w:val="0"/>
      <w:sz w:val="52"/>
      <w:szCs w:val="5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