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1015" w:h="1159" w:hSpace="3211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646430" cy="7378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6430" cy="737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4247515" simplePos="0" relativeHeight="125829378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27305</wp:posOffset>
                </wp:positionV>
                <wp:extent cx="1974850" cy="699770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4850" cy="699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MUNICÍPIO DE ITACOATIARA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Poder Legislativo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Câmara Municipal de Itacoatiara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Diretoria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Departamento de Pessoal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5.799999999999997pt;margin-top:2.1499999999999999pt;width:155.5pt;height:55.100000000000001pt;z-index:-125829375;mso-wrap-distance-left:0;mso-wrap-distance-right:334.44999999999999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MUNICÍPIO DE ITACOATIARA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Poder Legislativo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Câmara Municipal de Itacoatiara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Diretoria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Departamento de Pessoal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009, DE 01 DE JULHO DE 2026.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Vereador Arialdo Guimarães da Silva, Presidente da Câmara Municipal de Itacoatiara- AM, no uso de suas atribuições legais, que lhe são conferidas pelo Regimento Interno Art, 11, inciso XXXIV do Regimento Interno da Câmara Municipal de Itacoatiara,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escala de Férias para o ano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4" w:val="left"/>
        </w:tabs>
        <w:bidi w:val="0"/>
        <w:spacing w:before="0" w:after="50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da Legislação em vigor, 30 (Trinta) dias de Férias aos Servidores abaixo relacionados:</w:t>
      </w:r>
    </w:p>
    <w:tbl>
      <w:tblPr>
        <w:tblOverlap w:val="never"/>
        <w:jc w:val="center"/>
        <w:tblLayout w:type="fixed"/>
      </w:tblPr>
      <w:tblGrid>
        <w:gridCol w:w="576"/>
        <w:gridCol w:w="4032"/>
        <w:gridCol w:w="2549"/>
        <w:gridCol w:w="2642"/>
      </w:tblGrid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Aquisitivo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Concessão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Josiara Medeiros Levy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03/08/2026 a 01/09/2026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Leurivana Pereira Paiva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02/05/2025 a 01/05/2026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03/08/2026 a 01/09/2026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Mara Lidia Michiles Tamer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 a 31/07/2026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03/08/2026 a 01/09/2026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Paulo Cesar Rodrigues Carneiro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05/05/2025 a 04/05/2026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03/08/2026 a 01/09/2026</w:t>
            </w: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Renata Assef Crespo Matos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03/08/2026 a 01/09/2026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Rodrigo Palmeira Valente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 a 31/07/2026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03/08/2026 a 01/09/2026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3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do abono regulamentar de 1/3 sobre as férias, a ser incluído na Folha de Pagamento do corrente mês.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71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Lei Orgânica do Município.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ARQUIVE-SE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01 de julho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60" w:line="221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Arialdo Guimarães da Silva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Presidente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erReference w:type="default" r:id="rId7"/>
      <w:footnotePr>
        <w:pos w:val="pageBottom"/>
        <w:numFmt w:val="decimal"/>
        <w:numRestart w:val="continuous"/>
      </w:footnotePr>
      <w:pgSz w:w="11900" w:h="16840"/>
      <w:pgMar w:top="302" w:left="1310" w:right="790" w:bottom="340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2528570</wp:posOffset>
              </wp:positionH>
              <wp:positionV relativeFrom="page">
                <wp:posOffset>10401300</wp:posOffset>
              </wp:positionV>
              <wp:extent cx="2811780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('92')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99.09999999999999pt;margin-top:819.pt;width:221.40000000000001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('92')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1078865</wp:posOffset>
              </wp:positionH>
              <wp:positionV relativeFrom="page">
                <wp:posOffset>10380345</wp:posOffset>
              </wp:positionV>
              <wp:extent cx="5888990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889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4.950000000000003pt;margin-top:817.35000000000002pt;width:463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2_"/>
    <w:basedOn w:val="DefaultParagraphFont"/>
    <w:link w:val="Style17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20">
    <w:name w:val="Body text|3_"/>
    <w:basedOn w:val="DefaultParagraphFont"/>
    <w:link w:val="Style19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66" w:lineRule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26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6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26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after="1980" w:line="254" w:lineRule="auto"/>
      <w:ind w:left="458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FFFFFF"/>
      <w:spacing w:after="30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