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0080" cy="7315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3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008, DE 01 DE JUNHO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5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a escala de Férias para o ano de 2026.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4" w:val="left"/>
        </w:tabs>
        <w:bidi w:val="0"/>
        <w:spacing w:before="0" w:after="50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76"/>
        <w:gridCol w:w="4039"/>
        <w:gridCol w:w="2549"/>
        <w:gridCol w:w="2642"/>
      </w:tblGrid>
      <w:tr>
        <w:trPr>
          <w:trHeight w:val="3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Alice Noelir da Silva Freitas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01/07/2026 a 30/07/2026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Antônio Garganta Domingues Netto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01/07/2026 a 30/07/2026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Joel Gadelha Mendonça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01/10/2024 a 30/09/2025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01/07/2026 a 30/07/2026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Larissa da Silva Cunha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01/07/2026 a 30/07/2026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Regiani Maria dos Santos Meirelles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01/07/2026 a 30/07/2026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9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9" w:val="left"/>
        </w:tabs>
        <w:bidi w:val="0"/>
        <w:spacing w:before="0" w:line="226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40" w:line="233" w:lineRule="auto"/>
        <w:ind w:left="0" w:right="0" w:firstLine="122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3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Gabinete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Presidência da Câmara Municipal de Itacoatiara, em 01 de junho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67056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460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030" w:left="1339" w:right="755" w:bottom="56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2546350</wp:posOffset>
              </wp:positionH>
              <wp:positionV relativeFrom="page">
                <wp:posOffset>10333990</wp:posOffset>
              </wp:positionV>
              <wp:extent cx="2820670" cy="825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206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 (9213521-1828 -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00.5pt;margin-top:813.70000000000005pt;width:222.09999999999999pt;height:6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 (9213521-1828 -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909320</wp:posOffset>
              </wp:positionH>
              <wp:positionV relativeFrom="page">
                <wp:posOffset>10314940</wp:posOffset>
              </wp:positionV>
              <wp:extent cx="608076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07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99999999999994pt;margin-top:812.20000000000005pt;width:478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1622425</wp:posOffset>
              </wp:positionH>
              <wp:positionV relativeFrom="page">
                <wp:posOffset>193040</wp:posOffset>
              </wp:positionV>
              <wp:extent cx="1934210" cy="6540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654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do Departamento de Pessoal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75pt;margin-top:15.199999999999999pt;width:152.30000000000001pt;height:5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do Departamento de Pessoal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947420</wp:posOffset>
              </wp:positionV>
              <wp:extent cx="613537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353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50000000000006pt;margin-top:74.599999999999994pt;width:483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|2_"/>
    <w:basedOn w:val="DefaultParagraphFont"/>
    <w:link w:val="Style1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150" w:line="245" w:lineRule="auto"/>
      <w:ind w:firstLine="61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spacing w:after="26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Body text|2"/>
    <w:basedOn w:val="Normal"/>
    <w:link w:val="CharStyle2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