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framePr w:w="1008" w:h="1166" w:hSpace="3211" w:wrap="notBeside" w:vAnchor="text" w:hAnchor="text" w:y="1"/>
        <w:widowControl w:val="0"/>
        <w:rPr>
          <w:sz w:val="2"/>
          <w:szCs w:val="2"/>
        </w:rPr>
      </w:pPr>
      <w:r>
        <w:drawing>
          <wp:inline>
            <wp:extent cx="640080" cy="74358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0080" cy="7435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4265930" simplePos="0" relativeHeight="125829378" behindDoc="0" locked="0" layoutInCell="1" allowOverlap="1">
                <wp:simplePos x="0" y="0"/>
                <wp:positionH relativeFrom="column">
                  <wp:posOffset>708660</wp:posOffset>
                </wp:positionH>
                <wp:positionV relativeFrom="paragraph">
                  <wp:posOffset>18415</wp:posOffset>
                </wp:positionV>
                <wp:extent cx="1970405" cy="704215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70405" cy="7042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MUNICÍPIO DE ITACOATIARA Poder Legislativo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Câmara Municipal de Itacoatiara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Diretoria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do Departamento de Pessoal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55.799999999999997pt;margin-top:1.45pt;width:155.15000000000001pt;height:55.450000000000003pt;z-index:-125829375;mso-wrap-distance-left:0;mso-wrap-distance-right:335.89999999999998pt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MUNICÍPIO DE ITACOATIARA Poder Legislativo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Câmara Municipal de Itacoatiara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Diretoria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do Departamento de Pessoal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DP N° 001, DE 02 DE JANEIRO DE 2026.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tabs>
          <w:tab w:pos="5150" w:val="left"/>
        </w:tabs>
        <w:bidi w:val="0"/>
        <w:spacing w:before="0" w:after="0"/>
        <w:ind w:left="3840" w:right="0" w:firstLine="13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Arialdo Guimarães da Silva, Presidente da Câmara Municipal de Itacoatiara- AM, no uso de suas atribuições legais, que lhe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bscript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  <w:t>são conferidas pelo Regimento Interno Art, 11,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51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inciso XXXIV do Regimento Interno da Câmara Municipal de Itacoatiara,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escala de Férias para o ano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2" w:val="left"/>
        </w:tabs>
        <w:bidi w:val="0"/>
        <w:spacing w:before="0" w:after="520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nos termos da Legislação em vigor, 30 (Trinta) dias de Férias aos Servidores abaixo relacionados:</w:t>
      </w:r>
    </w:p>
    <w:tbl>
      <w:tblPr>
        <w:tblOverlap w:val="never"/>
        <w:jc w:val="center"/>
        <w:tblLayout w:type="fixed"/>
      </w:tblPr>
      <w:tblGrid>
        <w:gridCol w:w="569"/>
        <w:gridCol w:w="3902"/>
        <w:gridCol w:w="2686"/>
        <w:gridCol w:w="2664"/>
      </w:tblGrid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 Aquisitivo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 Concessão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Artur Silverio Sarubi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02/01/2026 a 31/01/2026 1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Cesar Leandro Campos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Fernandes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02/01/2026 a 31/01/2026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Cleisom Sabino de Souza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02/01/2026 a 31/01/2026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Delvanice Xavier Vieira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02/01/2026 a 31/01/2026</w:t>
            </w:r>
          </w:p>
        </w:tc>
      </w:tr>
      <w:tr>
        <w:trPr>
          <w:trHeight w:val="35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Gilvandro Menezes dos Santos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02/01/2026 a 31/01/2026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Gustavo Nascimento Laranjeira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02/01/2025 a 01/01/2026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02/01/2026 a 31/01/2026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Izaias Viana Maciel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02/01/2026 a 31/01/2026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Jessica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Ferreira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Rocha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02/01/2026 a 31/01/2026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Jose Azomar Andrade Figueiredo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02/01/2026 a 31/01/2026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Maria Augusta Freire Carvalho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02/01/2026 a 31/01/2026</w:t>
            </w:r>
          </w:p>
        </w:tc>
      </w:tr>
      <w:tr>
        <w:trPr>
          <w:trHeight w:val="36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Simara Pereira da Cruz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04/01/2025 a 03/01/2026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02/01/2026 a 31/01/2026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8" w:val="left"/>
        </w:tabs>
        <w:bidi w:val="0"/>
        <w:spacing w:before="0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do abono regulamentar de 1/3 sobre as férias, a ser incluído na Folha de Pagamento do corrente mês.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79" w:val="left"/>
        </w:tabs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Revogadas as disposições em contrário, esta Portaria entra em vigor na data de sua publicação, nos termos da Lei Orgânica do Município.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REGISTRE-SE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ARQUIVE-SE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Itacoatiara, em 02 de janeiro de 2026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49425" cy="579120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749425" cy="5791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9"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foi publicada de acordo com a Lei n" 12.527 de 18/1172011 (Lei de Acesso à Informação) e de acordo com a Lei Orgânica do Município de Itacoatiara.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footerReference w:type="default" r:id="rId9"/>
      <w:footnotePr>
        <w:pos w:val="pageBottom"/>
        <w:numFmt w:val="decimal"/>
        <w:numRestart w:val="continuous"/>
      </w:footnotePr>
      <w:pgSz w:w="11900" w:h="16840"/>
      <w:pgMar w:top="324" w:left="1310" w:right="769" w:bottom="282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2537460</wp:posOffset>
              </wp:positionH>
              <wp:positionV relativeFrom="page">
                <wp:posOffset>10437495</wp:posOffset>
              </wp:positionV>
              <wp:extent cx="2802890" cy="7302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0289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Parque. 1452 - Iraci ■ 69101-053 - Fones. Í92) 3521-1828 - Itacoatiara'AM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99.80000000000001pt;margin-top:821.85000000000002pt;width:220.69999999999999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Parque. 1452 - Iraci ■ 69101-053 - Fones. Í92) 3521-1828 - Itacoatiara'AM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Other|1_"/>
    <w:basedOn w:val="DefaultParagraphFont"/>
    <w:link w:val="Style13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Body text|2_"/>
    <w:basedOn w:val="DefaultParagraphFont"/>
    <w:link w:val="Style15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18">
    <w:name w:val="Body text|3_"/>
    <w:basedOn w:val="DefaultParagraphFont"/>
    <w:link w:val="Style17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74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26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60" w:line="252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after="260"/>
      <w:ind w:left="460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17">
    <w:name w:val="Body text|3"/>
    <w:basedOn w:val="Normal"/>
    <w:link w:val="CharStyle18"/>
    <w:pPr>
      <w:widowControl w:val="0"/>
      <w:shd w:val="clear" w:color="auto" w:fill="FFFFFF"/>
      <w:spacing w:after="260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/Relationships>
</file>