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2766060</wp:posOffset>
            </wp:positionH>
            <wp:positionV relativeFrom="margin">
              <wp:posOffset>6487795</wp:posOffset>
            </wp:positionV>
            <wp:extent cx="822960" cy="54864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22960" cy="54864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N°019 DE 10 DE FEVEREIRO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33" w:lineRule="auto"/>
        <w:ind w:left="450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Vereador do Município de Itacoatiara para viajar, concede diária(s) e dá outras providências.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são conferidas pela Lei Orgânica do Município e pelo Regimento Interno,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4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ALUÍSIO ISPER NETTO,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11 a 13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(1) Participar de reunião institucional junto ao Gabinete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Técnica do Interior da Empresa Amazonas Energia S.A, 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relacionados e demandas em prol do Município de Itacoatiara -AM. (2) Participar de reuniões institucionais, junto ao Gabinete do Deputado Estadual Thiago Abrahim, na Assembleia Legislativa do Estado do Amazonas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(ALEAM),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Parlamentares relacionados a demandas em prol do Município de Itacoatiara - AM.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5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Vereador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02 (duas)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R$ 850,00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(oitocentos e cinquenta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R$ 1.700,00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e setecentos reais), para cobrir despesas com alimentação e pousada.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2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6" w:val="left"/>
        </w:tabs>
        <w:bidi w:val="0"/>
        <w:spacing w:before="0" w:after="24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7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10 de fevereiro de 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ARIALDO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GUIMARAES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SILVA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center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Presidente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395345" cy="83502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395345" cy="83502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912" w:left="1002" w:right="1249" w:bottom="1470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2117725</wp:posOffset>
              </wp:positionH>
              <wp:positionV relativeFrom="page">
                <wp:posOffset>10079355</wp:posOffset>
              </wp:positionV>
              <wp:extent cx="3177540" cy="869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754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Av. Parque,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66.75pt;margin-top:793.64999999999998pt;width:250.19999999999999pt;height:6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Av. Parque, 1452 - Iraci.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2744470</wp:posOffset>
              </wp:positionH>
              <wp:positionV relativeFrom="page">
                <wp:posOffset>729615</wp:posOffset>
              </wp:positionV>
              <wp:extent cx="1865630" cy="3289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65630" cy="328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16.09999999999999pt;margin-top:57.450000000000003pt;width:146.90000000000001pt;height:25.899999999999999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828675</wp:posOffset>
              </wp:positionH>
              <wp:positionV relativeFrom="page">
                <wp:posOffset>1045210</wp:posOffset>
              </wp:positionV>
              <wp:extent cx="5715000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15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25pt;margin-top:82.299999999999997pt;width:450.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3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50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