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N°018 DE 09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do Município de Itacoatiara para viajar, concede diárias e dá outras providências.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2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6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DANIEL ANVERES DE MENDONÇA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 a 12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 de reuniões institucionais junto ao Gabinete do Deputado Estadual Rozenha,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diversos, relacionados a demandas em prol do município de Itacoatiara - AM.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9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02 (duas)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R$ 1.700,00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setecentos reais), para cobrir despesas com alimentação e pousada.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09 de fevereiro de 2026.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029710" cy="23101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9710" cy="2310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879" w:left="950" w:right="1310" w:bottom="187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2089150</wp:posOffset>
              </wp:positionH>
              <wp:positionV relativeFrom="page">
                <wp:posOffset>10071735</wp:posOffset>
              </wp:positionV>
              <wp:extent cx="3173095" cy="869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309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64.5pt;margin-top:793.04999999999995pt;width:249.84999999999999pt;height:6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2710815</wp:posOffset>
              </wp:positionH>
              <wp:positionV relativeFrom="page">
                <wp:posOffset>717550</wp:posOffset>
              </wp:positionV>
              <wp:extent cx="1860550" cy="3060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13.44999999999999pt;margin-top:56.5pt;width:146.5pt;height:24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790575</wp:posOffset>
              </wp:positionH>
              <wp:positionV relativeFrom="page">
                <wp:posOffset>1035050</wp:posOffset>
              </wp:positionV>
              <wp:extent cx="572389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5pt;margin-top:81.5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420" w:line="252" w:lineRule="auto"/>
      <w:ind w:left="45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35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