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013, DE 06 DE JULHO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/>
        <w:ind w:left="50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Provimento em Comissão que especifica, do Quadro de Pessoal da Câmara Municipal de Itacoatiara,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71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de suas atribuições legais que lhe são conferidas pela Lei Orgânica do Município e pelo Regime Interno.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da Resolução Legislativa n° 6 de 13/12/2010 (Regime Interno) da CMI, que trata das competências do Presidente da Câmara, em especial, o inciso 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 pela CMI;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71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DECRETA: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Ficam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NOMEADA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pessoa abaixo relacionada, para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 de Provimento em Comissão: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40" w:line="266" w:lineRule="auto"/>
        <w:ind w:left="1580" w:right="0" w:hanging="3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1. DHEMILY CAROLINE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SEIXAS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 CASTRO,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 Cargo de Assessor de Comissão Técnica Permanente (Símbolo CC-7);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06 de julho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49425" cy="68897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49425" cy="6889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6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980" w:line="240" w:lineRule="auto"/>
        <w:ind w:left="452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pgSz w:w="11900" w:h="16840"/>
      <w:pgMar w:top="1670" w:left="1390" w:right="856" w:bottom="561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2533015</wp:posOffset>
              </wp:positionH>
              <wp:positionV relativeFrom="page">
                <wp:posOffset>10387330</wp:posOffset>
              </wp:positionV>
              <wp:extent cx="2811780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('92')3521-1828 -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9.44999999999999pt;margin-top:817.89999999999998pt;width:221.4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('92')3521-1828 -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895985</wp:posOffset>
              </wp:positionH>
              <wp:positionV relativeFrom="page">
                <wp:posOffset>10368915</wp:posOffset>
              </wp:positionV>
              <wp:extent cx="60763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549999999999997pt;margin-top:816.45000000000005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1614170</wp:posOffset>
              </wp:positionH>
              <wp:positionV relativeFrom="page">
                <wp:posOffset>237490</wp:posOffset>
              </wp:positionV>
              <wp:extent cx="1934210" cy="52133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5213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27.09999999999999pt;margin-top:18.699999999999999pt;width:152.30000000000001pt;height:41.04999999999999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1536065</wp:posOffset>
              </wp:positionH>
              <wp:positionV relativeFrom="page">
                <wp:posOffset>886460</wp:posOffset>
              </wp:positionV>
              <wp:extent cx="547751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95pt;margin-top:69.799999999999997pt;width:431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30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420" w:line="252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