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6530" w:h="360" w:wrap="none" w:hAnchor="page" w:x="2919" w:y="3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DECRETO DP N° 007, DE 01 DE ABRIL DE 2026</w:t>
      </w:r>
      <w:bookmarkEnd w:id="0"/>
    </w:p>
    <w:p>
      <w:pPr>
        <w:pStyle w:val="Style4"/>
        <w:keepNext w:val="0"/>
        <w:keepLines w:val="0"/>
        <w:framePr w:w="4579" w:h="1102" w:wrap="none" w:hAnchor="page" w:x="6468" w:y="1003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EXONERA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dos Cargos de Provimento em Comissão que especifica, do Quadro de Pessoal da Câmara Municipal de Itacoatiara, e dá outras providências.</w:t>
      </w:r>
    </w:p>
    <w:p>
      <w:pPr>
        <w:pStyle w:val="Style7"/>
        <w:keepNext/>
        <w:keepLines/>
        <w:framePr w:w="8510" w:h="317" w:wrap="none" w:hAnchor="page" w:x="2530" w:y="2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Presidente da Câmara Municipal de Itacoatiara-AM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(CMI), no uso de suas</w:t>
      </w:r>
      <w:bookmarkEnd w:id="1"/>
    </w:p>
    <w:p>
      <w:pPr>
        <w:pStyle w:val="Style4"/>
        <w:keepNext w:val="0"/>
        <w:keepLines w:val="0"/>
        <w:framePr w:w="8878" w:h="317" w:wrap="none" w:hAnchor="page" w:x="1400" w:y="2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atribuições legais que lhe são conferidas pela Lei Orgânica do Município e pelo Regime Interno.</w:t>
      </w:r>
    </w:p>
    <w:p>
      <w:pPr>
        <w:pStyle w:val="Style4"/>
        <w:keepNext w:val="0"/>
        <w:keepLines w:val="0"/>
        <w:framePr w:w="8525" w:h="317" w:wrap="none" w:hAnchor="page" w:x="2523" w:y="31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da Resolução Legislativa n° 6 de 13/12/2010 (Regime</w:t>
      </w:r>
    </w:p>
    <w:p>
      <w:pPr>
        <w:pStyle w:val="Style4"/>
        <w:keepNext w:val="0"/>
        <w:keepLines w:val="0"/>
        <w:framePr w:w="9346" w:h="317" w:wrap="none" w:hAnchor="page" w:x="1392" w:y="34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Interno) da CMI, que trata das competências do Presidente da Câmara, em especial, o inciso XXXTV;</w:t>
      </w:r>
    </w:p>
    <w:p>
      <w:pPr>
        <w:pStyle w:val="Style4"/>
        <w:keepNext w:val="0"/>
        <w:keepLines w:val="0"/>
        <w:framePr w:w="972" w:h="310" w:wrap="none" w:hAnchor="page" w:x="1392" w:y="4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pela CMI;</w:t>
      </w:r>
    </w:p>
    <w:p>
      <w:pPr>
        <w:pStyle w:val="Style4"/>
        <w:keepNext w:val="0"/>
        <w:keepLines w:val="0"/>
        <w:framePr w:w="8518" w:h="317" w:wrap="none" w:hAnchor="page" w:x="2523" w:y="3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006 de 19/07/2019 e a Lei n° 009 de 21/10/2024, promulgadas</w:t>
      </w:r>
    </w:p>
    <w:p>
      <w:pPr>
        <w:pStyle w:val="Style7"/>
        <w:keepNext/>
        <w:keepLines/>
        <w:framePr w:w="1238" w:h="274" w:wrap="none" w:hAnchor="page" w:x="5590" w:y="5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DECRETA:</w:t>
      </w:r>
      <w:bookmarkEnd w:id="2"/>
    </w:p>
    <w:p>
      <w:pPr>
        <w:pStyle w:val="Style4"/>
        <w:keepNext w:val="0"/>
        <w:keepLines w:val="0"/>
        <w:framePr w:w="8525" w:h="317" w:wrap="none" w:hAnchor="page" w:x="2523" w:y="5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Ficam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EXONERADAS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pessoas abaixo relacionadas, dos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Cargos de</w:t>
      </w:r>
    </w:p>
    <w:p>
      <w:pPr>
        <w:pStyle w:val="Style4"/>
        <w:keepNext w:val="0"/>
        <w:keepLines w:val="0"/>
        <w:framePr w:w="2462" w:h="302" w:wrap="none" w:hAnchor="page" w:x="1392" w:y="58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Provimento em Comissão:</w:t>
      </w:r>
    </w:p>
    <w:p>
      <w:pPr>
        <w:pStyle w:val="Style4"/>
        <w:keepNext w:val="0"/>
        <w:keepLines w:val="0"/>
        <w:framePr w:w="8539" w:h="2491" w:wrap="none" w:hAnchor="page" w:x="2523" w:y="6611"/>
        <w:widowControl w:val="0"/>
        <w:numPr>
          <w:ilvl w:val="0"/>
          <w:numId w:val="1"/>
        </w:numPr>
        <w:shd w:val="clear" w:color="auto" w:fill="auto"/>
        <w:tabs>
          <w:tab w:pos="187" w:val="left"/>
        </w:tabs>
        <w:bidi w:val="0"/>
        <w:spacing w:before="0" w:after="1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ARELMAR DE MATOS VIEIRA,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Cargo de Chefe de Sonorização do Plenário</w:t>
      </w:r>
    </w:p>
    <w:p>
      <w:pPr>
        <w:pStyle w:val="Style4"/>
        <w:keepNext w:val="0"/>
        <w:keepLines w:val="0"/>
        <w:framePr w:w="8539" w:h="2491" w:wrap="none" w:hAnchor="page" w:x="2523" w:y="6611"/>
        <w:widowControl w:val="0"/>
        <w:shd w:val="clear" w:color="auto" w:fill="auto"/>
        <w:bidi w:val="0"/>
        <w:spacing w:before="0" w:after="140" w:line="240" w:lineRule="auto"/>
        <w:ind w:left="4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(Símbolo CC-6);</w:t>
      </w:r>
    </w:p>
    <w:p>
      <w:pPr>
        <w:pStyle w:val="Style4"/>
        <w:keepNext w:val="0"/>
        <w:keepLines w:val="0"/>
        <w:framePr w:w="8539" w:h="2491" w:wrap="none" w:hAnchor="page" w:x="2523" w:y="6611"/>
        <w:widowControl w:val="0"/>
        <w:numPr>
          <w:ilvl w:val="0"/>
          <w:numId w:val="1"/>
        </w:numPr>
        <w:shd w:val="clear" w:color="auto" w:fill="auto"/>
        <w:tabs>
          <w:tab w:pos="209" w:val="left"/>
        </w:tabs>
        <w:bidi w:val="0"/>
        <w:spacing w:before="0" w:after="1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MARIA AUGUSTA FREIRE CARVALHO,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Cargo de Assessor Parlamentar</w:t>
      </w:r>
    </w:p>
    <w:p>
      <w:pPr>
        <w:pStyle w:val="Style4"/>
        <w:keepNext w:val="0"/>
        <w:keepLines w:val="0"/>
        <w:framePr w:w="8539" w:h="2491" w:wrap="none" w:hAnchor="page" w:x="2523" w:y="6611"/>
        <w:widowControl w:val="0"/>
        <w:shd w:val="clear" w:color="auto" w:fill="auto"/>
        <w:bidi w:val="0"/>
        <w:spacing w:before="0" w:after="740" w:line="240" w:lineRule="auto"/>
        <w:ind w:left="4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(Símbolo CC-7);</w:t>
      </w:r>
    </w:p>
    <w:p>
      <w:pPr>
        <w:pStyle w:val="Style4"/>
        <w:keepNext w:val="0"/>
        <w:keepLines w:val="0"/>
        <w:framePr w:w="8539" w:h="2491" w:wrap="none" w:hAnchor="page" w:x="2523" w:y="6611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Art.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Revogadas as disposições em contrário, este Decreto entra em vigor na data de sua</w:t>
      </w:r>
    </w:p>
    <w:p>
      <w:pPr>
        <w:pStyle w:val="Style4"/>
        <w:keepNext w:val="0"/>
        <w:keepLines w:val="0"/>
        <w:framePr w:w="5018" w:h="310" w:wrap="none" w:hAnchor="page" w:x="1400" w:y="90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publicação, nos termos da Lei Orgânica do Município.</w:t>
      </w:r>
    </w:p>
    <w:p>
      <w:pPr>
        <w:pStyle w:val="Style4"/>
        <w:keepNext w:val="0"/>
        <w:keepLines w:val="0"/>
        <w:framePr w:w="8417" w:h="295" w:wrap="none" w:hAnchor="page" w:x="2004" w:y="101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Gabinete da Presidência da Câmara Municipal de Itacoatiara, em 01 de abril de 2026.</w:t>
      </w:r>
    </w:p>
    <w:p>
      <w:pPr>
        <w:pStyle w:val="Style11"/>
        <w:keepNext w:val="0"/>
        <w:keepLines w:val="0"/>
        <w:framePr w:w="1080" w:h="288" w:wrap="none" w:hAnchor="page" w:x="4820" w:y="11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Arialdo G</w:t>
      </w:r>
    </w:p>
    <w:p>
      <w:pPr>
        <w:pStyle w:val="Style11"/>
        <w:keepNext w:val="0"/>
        <w:keepLines w:val="0"/>
        <w:framePr w:w="533" w:h="274" w:wrap="none" w:hAnchor="page" w:x="7073" w:y="11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Silva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897255</wp:posOffset>
            </wp:positionH>
            <wp:positionV relativeFrom="margin">
              <wp:posOffset>-603250</wp:posOffset>
            </wp:positionV>
            <wp:extent cx="615950" cy="64008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15950" cy="6400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644525" distR="278765" simplePos="0" relativeHeight="62914691" behindDoc="1" locked="0" layoutInCell="1" allowOverlap="1">
            <wp:simplePos x="0" y="0"/>
            <wp:positionH relativeFrom="page">
              <wp:posOffset>3704590</wp:posOffset>
            </wp:positionH>
            <wp:positionV relativeFrom="margin">
              <wp:posOffset>6904355</wp:posOffset>
            </wp:positionV>
            <wp:extent cx="847090" cy="65214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847090" cy="6521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4" w:line="1" w:lineRule="exact"/>
      </w:pPr>
    </w:p>
    <w:p>
      <w:pPr>
        <w:widowControl w:val="0"/>
        <w:spacing w:line="1" w:lineRule="exact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273" w:left="1391" w:right="839" w:bottom="545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73" w:left="0" w:right="0" w:bottom="525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740" w:line="233" w:lineRule="auto"/>
        <w:ind w:left="452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Este Decreto foi publicado de acordo com a Lei n° 12.527 de 18/11/2011 (Lei de Acesso à Informação) e de acordo com a Lei Orgânica do Município de Itacoatiara.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73" w:left="1391" w:right="839" w:bottom="52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2538730</wp:posOffset>
              </wp:positionH>
              <wp:positionV relativeFrom="page">
                <wp:posOffset>10410190</wp:posOffset>
              </wp:positionV>
              <wp:extent cx="2816225" cy="7302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1622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Paraue. 1452 - Iraci - 69101-053 - Fones: ('92') 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199.90000000000001pt;margin-top:819.70000000000005pt;width:221.75pt;height:5.7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Paraue. 1452 - Iraci - 69101-053 - Fones: ('92') 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2908935</wp:posOffset>
              </wp:positionH>
              <wp:positionV relativeFrom="page">
                <wp:posOffset>10394315</wp:posOffset>
              </wp:positionV>
              <wp:extent cx="4073525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40735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9.05000000000001pt;margin-top:818.45000000000005pt;width:320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1614805</wp:posOffset>
              </wp:positionH>
              <wp:positionV relativeFrom="page">
                <wp:posOffset>228600</wp:posOffset>
              </wp:positionV>
              <wp:extent cx="1934210" cy="51689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4210" cy="516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ITACOATIARA</w:t>
                          </w:r>
                        </w:p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27.15000000000001pt;margin-top:18.pt;width:152.30000000000001pt;height:40.700000000000003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ITACOATIARA</w:t>
                    </w:r>
                  </w:p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1537335</wp:posOffset>
              </wp:positionH>
              <wp:positionV relativeFrom="page">
                <wp:posOffset>872490</wp:posOffset>
              </wp:positionV>
              <wp:extent cx="5481955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8195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21.05pt;margin-top:68.700000000000003pt;width:431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Body text|1_"/>
    <w:basedOn w:val="DefaultParagraphFont"/>
    <w:link w:val="Style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Heading #2|1_"/>
    <w:basedOn w:val="DefaultParagraphFont"/>
    <w:link w:val="Style7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Picture caption|1_"/>
    <w:basedOn w:val="DefaultParagraphFont"/>
    <w:link w:val="Style11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Header or footer|2_"/>
    <w:basedOn w:val="DefaultParagraphFont"/>
    <w:link w:val="Style13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Body text|2_"/>
    <w:basedOn w:val="DefaultParagraphFont"/>
    <w:link w:val="Style19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Heading #2|1"/>
    <w:basedOn w:val="Normal"/>
    <w:link w:val="CharStyle8"/>
    <w:pPr>
      <w:widowControl w:val="0"/>
      <w:shd w:val="clear" w:color="auto" w:fill="FFFFFF"/>
      <w:outlineLvl w:val="1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Picture caption|1"/>
    <w:basedOn w:val="Normal"/>
    <w:link w:val="CharStyle12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Header or footer|2"/>
    <w:basedOn w:val="Normal"/>
    <w:link w:val="CharStyle1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Body text|2"/>
    <w:basedOn w:val="Normal"/>
    <w:link w:val="CharStyle20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