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DP N° 006, DE 02 DE MARÇO DE 2026.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3780" w:right="0" w:firstLine="130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NOMEIA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o Cargo de Provimento em Comissão que especifica, do Quadro de Pessoal da Câmara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Municipal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Itacoatiara, e dá outras providências. 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Presidente da Câmara Municipal de Itacoatiara-AM (CMI),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de suas atribuições legais que lhe são conferidas pela Lei Orgânica do Município e pelo Regime Interno.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da Resolução Legislativa n° 6 de 13/12/2010 (Regime Interno) da CMI, que trata das competências do Presidente da Câmara, em especial, o inciso XXXIV;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006 de 19/07/2019 e aLei n° 009 de 21/10/2024, promulgadas pela CMI;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00" w:line="276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PT" w:eastAsia="pt-PT" w:bidi="pt-PT"/>
        </w:rPr>
        <w:t>DECRETA: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Ficam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NOMEADAS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pessoas abaixo relacionadas, para 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Cargos de Provimento em Comissão: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42" w:val="left"/>
        </w:tabs>
        <w:bidi w:val="0"/>
        <w:spacing w:before="0" w:after="0" w:line="271" w:lineRule="auto"/>
        <w:ind w:left="122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JAMILLY DE SOUZA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Cargo de Assessor de Apoio Legislativo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56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(Símbolo CC-7);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78" w:val="left"/>
        </w:tabs>
        <w:bidi w:val="0"/>
        <w:spacing w:before="0" w:after="0" w:line="271" w:lineRule="auto"/>
        <w:ind w:left="122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MYURI ODA MACIEL RESK,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Cargo de Assessor da Presidência (Símbolo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56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CC-7);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78" w:val="left"/>
        </w:tabs>
        <w:bidi w:val="0"/>
        <w:spacing w:before="0" w:after="0" w:line="271" w:lineRule="auto"/>
        <w:ind w:left="122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ROCHELA CRISTINA ROMAO FEITOSA,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Cargo de Assessor de Apoio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156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Legislativo (Símbolo CC-7).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Revogadas as disposições em contrário, este Decreto entra em vigor na data de sua publicação, nos termos da Lei Orgânica do Município.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Gabinete da Presidência da Câmara Municipal de Itacoatiara, em 02 de março de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743710" cy="67056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743710" cy="6705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5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Este Decreto foi publicado de acordo com a Lei n° 12.527 de 18/11/2011 (Lei de Acesso à Informação) e de acordo com a Lei Orgânica do Município de Itacoatiara.</w:t>
      </w:r>
    </w:p>
    <w:p>
      <w:pPr>
        <w:pStyle w:val="Style1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headerReference w:type="default" r:id="rId7"/>
      <w:footerReference w:type="default" r:id="rId8"/>
      <w:footnotePr>
        <w:pos w:val="pageBottom"/>
        <w:numFmt w:val="decimal"/>
        <w:numRestart w:val="continuous"/>
      </w:footnotePr>
      <w:pgSz w:w="11900" w:h="16840"/>
      <w:pgMar w:top="1670" w:left="1383" w:right="863" w:bottom="518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2533015</wp:posOffset>
              </wp:positionH>
              <wp:positionV relativeFrom="page">
                <wp:posOffset>10419080</wp:posOffset>
              </wp:positionV>
              <wp:extent cx="2811780" cy="7302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178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Paraue. 1452 - Ir.ici - 69101-053 - Fones: 192) 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99.44999999999999pt;margin-top:820.39999999999998pt;width:221.40000000000001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Paraue. 1452 - Ir.ici - 69101-053 - Fones: 192) 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1609725</wp:posOffset>
              </wp:positionH>
              <wp:positionV relativeFrom="page">
                <wp:posOffset>223520</wp:posOffset>
              </wp:positionV>
              <wp:extent cx="1934210" cy="51689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4210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MUNICÍPIO DE ITACOATIARA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126.75pt;margin-top:17.600000000000001pt;width:152.30000000000001pt;height:40.700000000000003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MUNICÍPIO DE ITACOATIARA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1536065</wp:posOffset>
              </wp:positionH>
              <wp:positionV relativeFrom="page">
                <wp:posOffset>870585</wp:posOffset>
              </wp:positionV>
              <wp:extent cx="5467985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6798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20.95pt;margin-top:68.549999999999997pt;width:430.5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1_"/>
    <w:basedOn w:val="DefaultParagraphFont"/>
    <w:link w:val="Style8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Body text|2_"/>
    <w:basedOn w:val="DefaultParagraphFont"/>
    <w:link w:val="Style12"/>
    <w:rPr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CharStyle16">
    <w:name w:val="Body text|3_"/>
    <w:basedOn w:val="DefaultParagraphFont"/>
    <w:link w:val="Style15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30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220" w:line="247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  <w:spacing w:after="2020"/>
      <w:ind w:left="4520"/>
    </w:pPr>
    <w:rPr>
      <w:b/>
      <w:bCs/>
      <w:i/>
      <w:iCs/>
      <w:smallCaps w:val="0"/>
      <w:strike w:val="0"/>
      <w:sz w:val="19"/>
      <w:szCs w:val="19"/>
      <w:u w:val="none"/>
    </w:rPr>
  </w:style>
  <w:style w:type="paragraph" w:customStyle="1" w:styleId="Style15">
    <w:name w:val="Body text|3"/>
    <w:basedOn w:val="Normal"/>
    <w:link w:val="CharStyle16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