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273" w:left="1390" w:right="884" w:bottom="52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framePr w:w="7409" w:h="360" w:wrap="none" w:vAnchor="text" w:hAnchor="page" w:x="24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003, DE 02 DE FEVEREIRO DE 2026.</w:t>
      </w:r>
      <w:bookmarkEnd w:id="0"/>
    </w:p>
    <w:p>
      <w:pPr>
        <w:pStyle w:val="Style9"/>
        <w:keepNext w:val="0"/>
        <w:keepLines w:val="0"/>
        <w:framePr w:w="4565" w:h="1102" w:wrap="none" w:vAnchor="text" w:hAnchor="page" w:x="6452" w:y="613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Cargos de Provimento em Comissão que especifica, do Quadro de Pessoal da Câmara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Itacoatiara, e dá outras providências.</w:t>
      </w:r>
    </w:p>
    <w:p>
      <w:pPr>
        <w:pStyle w:val="Style12"/>
        <w:keepNext/>
        <w:keepLines/>
        <w:framePr w:w="8503" w:h="317" w:wrap="none" w:vAnchor="text" w:hAnchor="page" w:x="2514" w:y="1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(CMI),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no uso de suas</w:t>
      </w:r>
      <w:bookmarkEnd w:id="1"/>
    </w:p>
    <w:p>
      <w:pPr>
        <w:pStyle w:val="Style9"/>
        <w:keepNext w:val="0"/>
        <w:keepLines w:val="0"/>
        <w:framePr w:w="8856" w:h="310" w:wrap="none" w:vAnchor="text" w:hAnchor="page" w:x="1391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atribuições legais que lhe são conferidas pela Lei Orgânica do Município e pelo Regime Interno.</w:t>
      </w:r>
    </w:p>
    <w:p>
      <w:pPr>
        <w:pStyle w:val="Style9"/>
        <w:keepNext w:val="0"/>
        <w:keepLines w:val="0"/>
        <w:framePr w:w="8503" w:h="317" w:wrap="none" w:vAnchor="text" w:hAnchor="page" w:x="2514" w:y="27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</w:t>
      </w:r>
    </w:p>
    <w:p>
      <w:pPr>
        <w:pStyle w:val="Style9"/>
        <w:keepNext w:val="0"/>
        <w:keepLines w:val="0"/>
        <w:framePr w:w="9310" w:h="310" w:wrap="none" w:vAnchor="text" w:hAnchor="page" w:x="1391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Interno) da CMI, que trata das competências do Presidente da Câmara, em especial, o inciso XXXIV;</w:t>
      </w:r>
    </w:p>
    <w:p>
      <w:pPr>
        <w:pStyle w:val="Style9"/>
        <w:keepNext w:val="0"/>
        <w:keepLines w:val="0"/>
        <w:framePr w:w="965" w:h="310" w:wrap="none" w:vAnchor="text" w:hAnchor="page" w:x="1391" w:y="3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pela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CMI;</w:t>
      </w:r>
    </w:p>
    <w:p>
      <w:pPr>
        <w:pStyle w:val="Style9"/>
        <w:keepNext w:val="0"/>
        <w:keepLines w:val="0"/>
        <w:framePr w:w="8496" w:h="317" w:wrap="none" w:vAnchor="text" w:hAnchor="page" w:x="2514" w:y="3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</w:t>
      </w:r>
    </w:p>
    <w:p>
      <w:pPr>
        <w:pStyle w:val="Style12"/>
        <w:keepNext/>
        <w:keepLines/>
        <w:framePr w:w="1231" w:h="274" w:wrap="none" w:vAnchor="text" w:hAnchor="page" w:x="5574" w:y="4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DECRETA:</w:t>
      </w:r>
      <w:bookmarkEnd w:id="2"/>
    </w:p>
    <w:p>
      <w:pPr>
        <w:pStyle w:val="Style9"/>
        <w:keepNext w:val="0"/>
        <w:keepLines w:val="0"/>
        <w:framePr w:w="8510" w:h="331" w:wrap="none" w:vAnchor="text" w:hAnchor="page" w:x="2507" w:y="5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pessoas abaixo relacionadas,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Cargos de</w:t>
      </w:r>
    </w:p>
    <w:p>
      <w:pPr>
        <w:pStyle w:val="Style9"/>
        <w:keepNext w:val="0"/>
        <w:keepLines w:val="0"/>
        <w:framePr w:w="2448" w:h="302" w:wrap="none" w:vAnchor="text" w:hAnchor="page" w:x="1391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Provimento em Comissão:</w:t>
      </w:r>
    </w:p>
    <w:p>
      <w:pPr>
        <w:pStyle w:val="Style9"/>
        <w:keepNext w:val="0"/>
        <w:keepLines w:val="0"/>
        <w:framePr w:w="8330" w:h="1894" w:wrap="none" w:vAnchor="text" w:hAnchor="page" w:x="2579" w:y="6215"/>
        <w:widowControl w:val="0"/>
        <w:numPr>
          <w:ilvl w:val="0"/>
          <w:numId w:val="1"/>
        </w:numPr>
        <w:shd w:val="clear" w:color="auto" w:fill="auto"/>
        <w:tabs>
          <w:tab w:pos="194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CINTIA RIBEIRO BRAGA,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Chefe de Protocolo (Símbolo CC-6);</w:t>
      </w:r>
    </w:p>
    <w:p>
      <w:pPr>
        <w:pStyle w:val="Style9"/>
        <w:keepNext w:val="0"/>
        <w:keepLines w:val="0"/>
        <w:framePr w:w="8330" w:h="1894" w:wrap="none" w:vAnchor="text" w:hAnchor="page" w:x="2579" w:y="6215"/>
        <w:widowControl w:val="0"/>
        <w:numPr>
          <w:ilvl w:val="0"/>
          <w:numId w:val="1"/>
        </w:numPr>
        <w:shd w:val="clear" w:color="auto" w:fill="auto"/>
        <w:tabs>
          <w:tab w:pos="209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IZAIAS VIANA MACIEL,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da Presidência (Símbolo CC-7);</w:t>
      </w:r>
    </w:p>
    <w:p>
      <w:pPr>
        <w:pStyle w:val="Style9"/>
        <w:keepNext w:val="0"/>
        <w:keepLines w:val="0"/>
        <w:framePr w:w="8330" w:h="1894" w:wrap="none" w:vAnchor="text" w:hAnchor="page" w:x="2579" w:y="6215"/>
        <w:widowControl w:val="0"/>
        <w:numPr>
          <w:ilvl w:val="0"/>
          <w:numId w:val="1"/>
        </w:numPr>
        <w:shd w:val="clear" w:color="auto" w:fill="auto"/>
        <w:tabs>
          <w:tab w:pos="209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JULIA GABRIELLE BARAÚNA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Parlamentar</w:t>
      </w:r>
    </w:p>
    <w:p>
      <w:pPr>
        <w:pStyle w:val="Style9"/>
        <w:keepNext w:val="0"/>
        <w:keepLines w:val="0"/>
        <w:framePr w:w="8330" w:h="1894" w:wrap="none" w:vAnchor="text" w:hAnchor="page" w:x="2579" w:y="6215"/>
        <w:widowControl w:val="0"/>
        <w:shd w:val="clear" w:color="auto" w:fill="auto"/>
        <w:bidi w:val="0"/>
        <w:spacing w:before="0" w:after="120" w:line="240" w:lineRule="auto"/>
        <w:ind w:left="3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(Símbolo CC-7);</w:t>
      </w:r>
    </w:p>
    <w:p>
      <w:pPr>
        <w:pStyle w:val="Style9"/>
        <w:keepNext w:val="0"/>
        <w:keepLines w:val="0"/>
        <w:framePr w:w="8330" w:h="1894" w:wrap="none" w:vAnchor="text" w:hAnchor="page" w:x="2579" w:y="6215"/>
        <w:widowControl w:val="0"/>
        <w:numPr>
          <w:ilvl w:val="0"/>
          <w:numId w:val="1"/>
        </w:numPr>
        <w:shd w:val="clear" w:color="auto" w:fill="auto"/>
        <w:tabs>
          <w:tab w:pos="209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MON1CA FREITAS RODRIGUES,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Parlamentar (Símbolo CC-</w:t>
      </w:r>
    </w:p>
    <w:p>
      <w:pPr>
        <w:pStyle w:val="Style9"/>
        <w:keepNext w:val="0"/>
        <w:keepLines w:val="0"/>
        <w:framePr w:w="274" w:h="317" w:wrap="none" w:vAnchor="text" w:hAnchor="page" w:x="2946" w:y="8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7).</w:t>
      </w:r>
    </w:p>
    <w:p>
      <w:pPr>
        <w:pStyle w:val="Style9"/>
        <w:keepNext w:val="0"/>
        <w:keepLines w:val="0"/>
        <w:framePr w:w="8518" w:h="310" w:wrap="none" w:vAnchor="text" w:hAnchor="page" w:x="2500" w:y="9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</w:t>
      </w:r>
    </w:p>
    <w:p>
      <w:pPr>
        <w:pStyle w:val="Style9"/>
        <w:keepNext w:val="0"/>
        <w:keepLines w:val="0"/>
        <w:framePr w:w="4990" w:h="310" w:wrap="none" w:vAnchor="text" w:hAnchor="page" w:x="1391" w:y="9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publicação, nos termos da Lei Orgânica do Município.</w:t>
      </w:r>
    </w:p>
    <w:p>
      <w:pPr>
        <w:pStyle w:val="Style9"/>
        <w:keepNext w:val="0"/>
        <w:keepLines w:val="0"/>
        <w:framePr w:w="8813" w:h="281" w:wrap="none" w:vAnchor="text" w:hAnchor="page" w:x="1780" w:y="10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02 de fevereiro de 2026</w:t>
      </w:r>
    </w:p>
    <w:p>
      <w:pPr>
        <w:pStyle w:val="Style16"/>
        <w:keepNext w:val="0"/>
        <w:keepLines w:val="0"/>
        <w:framePr w:w="799" w:h="274" w:wrap="none" w:vAnchor="text" w:hAnchor="page" w:x="4796" w:y="11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</w:t>
      </w:r>
    </w:p>
    <w:p>
      <w:pPr>
        <w:widowControl w:val="0"/>
        <w:spacing w:line="360" w:lineRule="exact"/>
      </w:pPr>
      <w:r>
        <w:drawing>
          <wp:anchor distT="0" distB="0" distL="534670" distR="0" simplePos="0" relativeHeight="62914694" behindDoc="1" locked="0" layoutInCell="1" allowOverlap="1">
            <wp:simplePos x="0" y="0"/>
            <wp:positionH relativeFrom="page">
              <wp:posOffset>3579495</wp:posOffset>
            </wp:positionH>
            <wp:positionV relativeFrom="paragraph">
              <wp:posOffset>7196455</wp:posOffset>
            </wp:positionV>
            <wp:extent cx="1212850" cy="5975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1285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73" w:left="1390" w:right="884" w:bottom="52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7" w:left="0" w:right="0" w:bottom="5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7" w:left="1390" w:right="884" w:bottom="5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2524125</wp:posOffset>
              </wp:positionH>
              <wp:positionV relativeFrom="page">
                <wp:posOffset>10424160</wp:posOffset>
              </wp:positionV>
              <wp:extent cx="2802890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289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 Iraci - 69101-053 - Fones: Í9213521-1828 -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98.75pt;margin-top:820.79999999999995pt;width:220.69999999999999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 Iraci - 69101-053 - Fones: Í9213521-1828 -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887095</wp:posOffset>
              </wp:positionH>
              <wp:positionV relativeFrom="page">
                <wp:posOffset>10407650</wp:posOffset>
              </wp:positionV>
              <wp:extent cx="607187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1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849999999999994pt;margin-top:819.5pt;width:47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1609725</wp:posOffset>
              </wp:positionH>
              <wp:positionV relativeFrom="page">
                <wp:posOffset>223520</wp:posOffset>
              </wp:positionV>
              <wp:extent cx="1929130" cy="5213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6.75pt;margin-top:17.600000000000001pt;width:151.90000000000001pt;height:41.04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1536065</wp:posOffset>
              </wp:positionH>
              <wp:positionV relativeFrom="page">
                <wp:posOffset>882015</wp:posOffset>
              </wp:positionV>
              <wp:extent cx="546354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635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95pt;margin-top:69.450000000000003pt;width:430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2|1_"/>
    <w:basedOn w:val="DefaultParagraphFont"/>
    <w:link w:val="Style12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Picture caption|1_"/>
    <w:basedOn w:val="DefaultParagraphFont"/>
    <w:link w:val="Style16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Body text|2_"/>
    <w:basedOn w:val="DefaultParagraphFont"/>
    <w:link w:val="Style18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21">
    <w:name w:val="Body text|3_"/>
    <w:basedOn w:val="DefaultParagraphFont"/>
    <w:link w:val="Style2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Body text|2"/>
    <w:basedOn w:val="Normal"/>
    <w:link w:val="CharStyle19"/>
    <w:pPr>
      <w:widowControl w:val="0"/>
      <w:shd w:val="clear" w:color="auto" w:fill="FFFFFF"/>
      <w:spacing w:after="960" w:line="254" w:lineRule="auto"/>
      <w:ind w:left="450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