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3195320</wp:posOffset>
            </wp:positionH>
            <wp:positionV relativeFrom="margin">
              <wp:posOffset>0</wp:posOffset>
            </wp:positionV>
            <wp:extent cx="877570" cy="8166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77570" cy="8166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0" w:left="1216" w:right="1446" w:bottom="1877" w:header="0" w:footer="144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2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772160</wp:posOffset>
                </wp:positionH>
                <wp:positionV relativeFrom="paragraph">
                  <wp:posOffset>355600</wp:posOffset>
                </wp:positionV>
                <wp:extent cx="2139950" cy="92329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9950" cy="923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PUBLICADO POR AFIXAÇÃO MO QUADRO DA CAMARA MUNICIPAL DE FONTE BOA CONFORME ! DISPOSTO </w:t>
                            </w:r>
                            <w:r>
                              <w:rPr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ART. 89 DA LEI í ORGANICA MUíáíCIPAL.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firstLine="0"/>
                              <w:jc w:val="right"/>
                            </w:pP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em: </w:t>
                            </w:r>
                            <w:r>
                              <w:rPr>
                                <w:i/>
                                <w:iCs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2C&gt;.J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Q3.J„ââ._.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0.799999999999997pt;margin-top:28.pt;width:168.5pt;height:72.70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PUBLICADO POR AFIXAÇÃO MO QUADRO DA CAMARA MUNICIPAL DE FONTE BOA CONFORME ! DISPOSTO </w:t>
                      </w:r>
                      <w:r>
                        <w:rPr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no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ART. 89 DA LEI í ORGANICA MUíáíCIPAL.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firstLine="0"/>
                        <w:jc w:val="right"/>
                      </w:pP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em: </w:t>
                      </w:r>
                      <w:r>
                        <w:rPr>
                          <w:i/>
                          <w:iCs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2C&gt;.J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Q3.J„ââ._.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RESOLUÇÃO N° 001/2025-GP/CMFB DE 29 DE SETEMBRO DE 2025.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1120" w:right="0" w:firstLine="0"/>
        <w:jc w:val="both"/>
        <w:rPr>
          <w:sz w:val="26"/>
          <w:szCs w:val="26"/>
        </w:rPr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932180</wp:posOffset>
                </wp:positionH>
                <wp:positionV relativeFrom="paragraph">
                  <wp:posOffset>1003300</wp:posOffset>
                </wp:positionV>
                <wp:extent cx="1819910" cy="42989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98" w:val="left"/>
                              </w:tabs>
                              <w:bidi w:val="0"/>
                              <w:spacing w:before="0" w:after="40" w:line="240" w:lineRule="auto"/>
                              <w:ind w:left="22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P R E SI </w:t>
                            </w:r>
                            <w:r>
                              <w:rPr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k'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c 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MAR A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 xml:space="preserve">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 xml:space="preserve">MESA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3.400000000000006pt;margin-top:79.pt;width:143.30000000000001pt;height:33.85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98" w:val="left"/>
                        </w:tabs>
                        <w:bidi w:val="0"/>
                        <w:spacing w:before="0" w:after="40" w:line="240" w:lineRule="auto"/>
                        <w:ind w:left="22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P R E SI </w:t>
                      </w:r>
                      <w:r>
                        <w:rPr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de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k'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c 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MAR A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 xml:space="preserve">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 xml:space="preserve">MESA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D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Dispõe sobre a criação da Procuradoria Especial da Mulher no âmbito da Câmara Municipal de Fonte Boa, estabelece suas atribuições e dá outras providências.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hanging="2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ETORA DÁ CÂMARA MUNICIPAL DE FONTE BOA,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confere o Regimento Interno e a Lei Orgânica do Município,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imperiosa necessidade de promover a defesa dos direitos da mulher, combater a violência e a discriminação de gênero no Município de Fonte Boa;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crescente institucionalização de Procuradorias da Mulher nas Casas Legislativas em âmbito federal, estadual e municipal, como mecanismo eficaz de promoção da igualdade de gênero e de fiscalização de políticas públicas;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compromisso da Câmara Municipal de Fonte Boa com a valorização da mulher, a ampliação de sua participação na vida política e social e a garantia de seus direitos fundamentais;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80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Art. 1°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criada, no âmbito da Câmara Municipal de Fonte Boa,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PROCURADORIA ESPECIAL DA MULHER,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órgão permanente, com autonomia funcional e administrativa para o desempenho de suas atribuições, sem aumento de despesa.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atribuições da Procuradoria Especial da Mulher: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8" w:val="left"/>
        </w:tabs>
        <w:bidi w:val="0"/>
        <w:spacing w:before="0"/>
        <w:ind w:left="2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Zelar pela defesa dos direitos da mulher e combater todas as formas de violência e discriminação;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35025" cy="780415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35025" cy="7804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Receber, examinar e encaminhar aos órgãos competentes as denúncias de violação dos direitos da mulher;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8" w:val="left"/>
        </w:tabs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Fiscalizar e acompanhar a execução de programas e políticas públicas voltadas para a promoção da igualdade de gênero e o empoderamento feminino, em âmbito municipal;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5" w:val="left"/>
        </w:tabs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Cooperar com organismos nacionais e internacionais, públicos e privados, que atuem na defesa dos direitos da mulher;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8" w:val="left"/>
        </w:tabs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Promover pesquisas, estudos, seminários, palestras e campanhas educativas sobre temas relevantes para a mulher, a igualdade de gênero e o combate à violência;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1" w:val="left"/>
        </w:tabs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Sugerir, acompanhar e propor matérias legislativas que visem aprimorar a legislação referente aos direitos das mulheres;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05" w:val="left"/>
        </w:tabs>
        <w:bidi w:val="0"/>
        <w:spacing w:before="0" w:after="200" w:line="28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Atuar na promoção da participação das vereadoras nas atividades legislativas da Câmara Municipal;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97" w:val="left"/>
        </w:tabs>
        <w:bidi w:val="0"/>
        <w:spacing w:before="0" w:after="540" w:line="29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Divulgar os trabalhos da Câmara Municipal relacionados à defesa dos direitos da mulher.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Procuradoria Especial da Mulher será composta por uma Procuradora Especial da Mulher e duas Procuradoras Adjuntas.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§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período de 2025-2026, a Procuradoria Especial da Mulher será composta pelos seguintes membros: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0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PROCURADORA ESPECIAL DA MULHER: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Liziane Avelino Gomes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4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PROCURADORA ADJUNTA: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Jamiele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Souza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2" w:val="left"/>
        </w:tabs>
        <w:bidi w:val="0"/>
        <w:spacing w:before="0" w:after="18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- PROCURADORA ADJUNTA: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Ane Rose Gomes de Oliveira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PARÁGRAFO ÚNIÇO: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mandato referente ao exercício de 2025-2026, se encerrará junto 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biênio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presidencial do mesmo período do exercício de 2025- 2026.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16610" cy="743585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16610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 N° 84.456.722/0001-45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8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§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Procuradoras da Mulher serão eleitas entre os vereadores da Casa, para um mandato de 02 (dois) anos, seguindo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biênio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presidencial, permitida a recondução, na forma a ser definida em Regimento Interno próprio ou por Ato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funcionamento e a estrutura administrativa da Procuradoria Especial da Mulher serão regulamentados por Ato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Diretora, no prazo de 60 (sessenta) dias a partir da publicação desta Resolução, respeitadas as disponibilidades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as normas de pessoal da Câmara Municipal.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Art. 5°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despesas decorrentes da execução desta Resolução correrão por conta das dotações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próprias da Câmara Municipal de Fonte Boa.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6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Resolução entra em vigor na data de sua publicação.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7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Revogam-se as disposições em contrário.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CÂMARA MUNICIPAL DE FONTE BOA,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Amazonas, aos 29 de Setembro de 2025.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Neiverlici dé Souza Oliveira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Presidente da Câmara Municipal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" w:left="1341" w:right="1322" w:bottom="1877" w:header="0" w:footer="144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Body text|4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211E89"/>
      <w:sz w:val="32"/>
      <w:szCs w:val="32"/>
      <w:u w:val="none"/>
    </w:rPr>
  </w:style>
  <w:style w:type="character" w:customStyle="1" w:styleId="CharStyle10">
    <w:name w:val="Body text|2_"/>
    <w:basedOn w:val="DefaultParagraphFont"/>
    <w:link w:val="Style9"/>
    <w:rPr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Heading #1|1_"/>
    <w:basedOn w:val="DefaultParagraphFont"/>
    <w:link w:val="Style12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Body text|1_"/>
    <w:basedOn w:val="DefaultParagraphFont"/>
    <w:link w:val="Style14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line="276" w:lineRule="auto"/>
      <w:ind w:firstLine="18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Body text|4"/>
    <w:basedOn w:val="Normal"/>
    <w:link w:val="CharStyle6"/>
    <w:pPr>
      <w:widowControl w:val="0"/>
      <w:shd w:val="clear" w:color="auto" w:fill="FFFFFF"/>
      <w:ind w:right="26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11E89"/>
      <w:sz w:val="32"/>
      <w:szCs w:val="32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320"/>
      <w:ind w:left="260" w:firstLine="2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  <w:spacing w:after="320" w:line="276" w:lineRule="auto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