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73025" distB="488950" distL="114300" distR="2496185" simplePos="0" relativeHeight="125829378" behindDoc="0" locked="0" layoutInCell="1" allowOverlap="1">
                <wp:simplePos x="0" y="0"/>
                <wp:positionH relativeFrom="page">
                  <wp:posOffset>628015</wp:posOffset>
                </wp:positionH>
                <wp:positionV relativeFrom="paragraph">
                  <wp:posOffset>530225</wp:posOffset>
                </wp:positionV>
                <wp:extent cx="1668780" cy="31559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878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25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RECSB^--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9.450000000000003pt;margin-top:41.75pt;width:131.40000000000001pt;height:24.850000000000001pt;z-index:-125829375;mso-wrap-distance-left:9.pt;mso-wrap-distance-top:5.75pt;mso-wrap-distance-right:196.55000000000001pt;mso-wrap-distance-bottom:38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dot" w:pos="25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RECSB^--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260350" distL="2971800" distR="772795" simplePos="0" relativeHeight="125829380" behindDoc="0" locked="0" layoutInCell="1" allowOverlap="1">
            <wp:simplePos x="0" y="0"/>
            <wp:positionH relativeFrom="page">
              <wp:posOffset>3485515</wp:posOffset>
            </wp:positionH>
            <wp:positionV relativeFrom="paragraph">
              <wp:posOffset>457200</wp:posOffset>
            </wp:positionV>
            <wp:extent cx="536575" cy="61595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76910" distB="0" distL="2400300" distR="114300" simplePos="0" relativeHeight="125829381" behindDoc="0" locked="0" layoutInCell="1" allowOverlap="1">
                <wp:simplePos x="0" y="0"/>
                <wp:positionH relativeFrom="page">
                  <wp:posOffset>2914015</wp:posOffset>
                </wp:positionH>
                <wp:positionV relativeFrom="paragraph">
                  <wp:posOffset>1134110</wp:posOffset>
                </wp:positionV>
                <wp:extent cx="1764665" cy="20129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29.44999999999999pt;margin-top:89.299999999999997pt;width:138.94999999999999pt;height:15.85pt;z-index:-125829372;mso-wrap-distance-left:189.pt;mso-wrap-distance-top:53.299999999999997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5817235</wp:posOffset>
            </wp:positionH>
            <wp:positionV relativeFrom="paragraph">
              <wp:posOffset>12700</wp:posOffset>
            </wp:positionV>
            <wp:extent cx="1688465" cy="146939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688465" cy="14693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2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CÂMARA MUNICIPAL DE FONTE BOA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PODER LEGISLATIVO</w:t>
        <w:br/>
        <w:t>CNPJ N 9 84.456.722/0001-45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PROJETO DE LEI N° 002/2025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AUTORIA: Ver. WEBERTY DÁRIO MARINHO - REPUBLICANOS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60"/>
        <w:ind w:left="51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Institui normas sobre a Posse Responsável de Animais no Município de Fonte Boa e dá outras providências.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9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 Lei dispõe sobre a posse responsável de animais domésticos no Município de Fonte Boa, visando o bem-estar animal, a saúde pública, a proteção ambiental e a convivência harmoniosa entre animais, pessoas e a comunidade.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90" w:lineRule="auto"/>
        <w:ind w:left="0" w:right="0"/>
        <w:jc w:val="both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Art. 22 - Definições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Para os efeitos desta Lei, entende-se por: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6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-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Posse responsável: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conjunto de deveres assumidos por quem cria, adota ou mantém um animal, garantindo seu bem-estar, saúde, segurança e integridade;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-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Abandono: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ato de deixar o animal em via pública, terrenos baldios, matas ou qualquer outro local sem os devidos cuidados;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-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Maus-tratos: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toda ação ou omissão que cause sofrimento, dor, doença, ferimentos ou morte ao animal.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700" w:right="0" w:firstLine="2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Art.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 - Deveres do tutor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Todo tutor ou responsável por animal deverá: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9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Fornecer alimentação, água potável, abrigo e ambiente adequado;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4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Garantir cuidados veterinários sempre que necessário;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66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Evitar a reprodução descontrolada, providenciando a castração, quando recomendado;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02" w:val="left"/>
        </w:tabs>
        <w:bidi w:val="0"/>
        <w:spacing w:before="0" w:after="32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Manter o animal identificado (com coleira, plaquinha, chip ou outro método);</w:t>
      </w:r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4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Impedir que o animal circule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livremente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vias públicas sem supervisão;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4" w:val="left"/>
        </w:tabs>
        <w:bidi w:val="0"/>
        <w:spacing w:before="0" w:after="32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Recolher os dejetos do animal em locais públicos.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0"/>
        <w:jc w:val="both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Proibições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Fica proibido no Município de Fonte Boa: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29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Abandonar animais em vias públicas, propriedades públicas ou privadas;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94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Manter animais em locais que comprometam seu bem-estar ou a saúde pública;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0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Submeter animais a qualquer forma de maus-tratos, crueldade ou violência;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02" w:val="left"/>
        </w:tabs>
        <w:bidi w:val="0"/>
        <w:spacing w:before="0" w:after="32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Comercializar ou doar filhotes sem a idade mínima de 45 dias.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Fiscalização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8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fiscalização do cumprimento desta Lei caberá à Secretaria Municipal de Meio Ambiente e à Secretaria Municipal de Saúde, podendo contar com apoio da Guarda Municipal e órgãos conveniados.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0"/>
        <w:jc w:val="both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6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Penalidades</w:t>
      </w:r>
      <w:bookmarkEnd w:id="5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descumprimento desta Lei sujeitará o infrator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seguintes sanções: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29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Advertência por escrito;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94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Multa de acordo com a gravidade da infração;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80" w:val="left"/>
        </w:tabs>
        <w:bidi w:val="0"/>
        <w:spacing w:before="0" w:after="32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Encaminhamento para responsabilização criminal conforme legislação federal (Lei de Crimes Ambientais - Lei n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9.605/1998).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700" w:right="0" w:firstLine="2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7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Ações de apoio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Poder Público poderá desenvolver: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36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Campanhas educativas sobre posse responsável;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94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Programas de castração gratuita ou subsidiada;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66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Feiras de adoção responsável de animais;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94" w:val="left"/>
        </w:tabs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clínicas veterinárias, ONGs e protetores independentes.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8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Executivo regulamentará esta Lei no prazo de 90 (noventa) dias a contar de sua publicação.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7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9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 Lei entra em vigor na data de sua publicação.</w:t>
      </w:r>
    </w:p>
    <w:p>
      <w:pPr>
        <w:widowControl w:val="0"/>
        <w:spacing w:after="2454" w:line="1" w:lineRule="exact"/>
      </w:pPr>
      <w:r>
        <w:drawing>
          <wp:anchor distT="0" distB="205740" distL="0" distR="0" simplePos="0" relativeHeight="62914690" behindDoc="1" locked="0" layoutInCell="1" allowOverlap="1">
            <wp:simplePos x="0" y="0"/>
            <wp:positionH relativeFrom="page">
              <wp:posOffset>2705735</wp:posOffset>
            </wp:positionH>
            <wp:positionV relativeFrom="paragraph">
              <wp:posOffset>177800</wp:posOffset>
            </wp:positionV>
            <wp:extent cx="2663825" cy="82296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663825" cy="8229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3094355</wp:posOffset>
                </wp:positionH>
                <wp:positionV relativeFrom="paragraph">
                  <wp:posOffset>1005205</wp:posOffset>
                </wp:positionV>
                <wp:extent cx="1892935" cy="20129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Vereador - REPUBLICANOS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3.65000000000001pt;margin-top:79.150000000000006pt;width:149.05000000000001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Vereador - REPUBLICANOS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6130290</wp:posOffset>
            </wp:positionH>
            <wp:positionV relativeFrom="paragraph">
              <wp:posOffset>177800</wp:posOffset>
            </wp:positionV>
            <wp:extent cx="1353185" cy="138366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53185" cy="138366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mc:AlternateContent>
          <mc:Choice Requires="wps">
            <w:drawing>
              <wp:anchor distT="0" distB="328930" distL="114300" distR="2354580" simplePos="0" relativeHeight="125829384" behindDoc="0" locked="0" layoutInCell="1" allowOverlap="1">
                <wp:simplePos x="0" y="0"/>
                <wp:positionH relativeFrom="page">
                  <wp:posOffset>3467100</wp:posOffset>
                </wp:positionH>
                <wp:positionV relativeFrom="margin">
                  <wp:posOffset>18415</wp:posOffset>
                </wp:positionV>
                <wp:extent cx="1078865" cy="20129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JUSTIFICATIVA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3.pt;margin-top:1.45pt;width:84.950000000000003pt;height:15.85pt;z-index:-125829369;mso-wrap-distance-left:9.pt;mso-wrap-distance-right:185.40000000000001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JUSTIFICATIVA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drawing>
          <wp:anchor distT="36830" distB="0" distL="2510155" distR="114300" simplePos="0" relativeHeight="125829386" behindDoc="0" locked="0" layoutInCell="1" allowOverlap="1">
            <wp:simplePos x="0" y="0"/>
            <wp:positionH relativeFrom="page">
              <wp:posOffset>5862955</wp:posOffset>
            </wp:positionH>
            <wp:positionV relativeFrom="margin">
              <wp:posOffset>55245</wp:posOffset>
            </wp:positionV>
            <wp:extent cx="926465" cy="494030"/>
            <wp:wrapSquare wrapText="bothSides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26465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presente Projeto de Lei tem como finalidade instituir normas sobre a posse responsável de animais domésticos no Município de Fonte Boa, buscando garantir o bem-estar dos animais, a saúde pública e a convivência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harmônica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entre pessoas, animais e comunidade.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É notório que nossa cidade enfrenta o grave problema do abandono de cães e gatos nas ruas, o que gera riscos à saúde coletiva, acidentes de trânsito, disseminação de doenças e sofrimento animal. Essa realidade exige a adoção de medidas legislativas eficazes e permanentes.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posse responsável é um conceito amplamente difundido por entidades de proteção animal e órgãos de saúde pública, significando que quem adota ou mantém um animal deve prover-lhe alimentação, abrigo, cuidados veterinários e garantir que não seja abandonado ou maltratado.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esta Lei, o Município de Fonte Boa estará: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40" w:val="left"/>
        </w:tabs>
        <w:bidi w:val="0"/>
        <w:spacing w:before="0" w:after="0"/>
        <w:ind w:left="70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Inibindo o abandono e os maus-tratos, mediante a previsão de penalidades;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40" w:val="left"/>
        </w:tabs>
        <w:bidi w:val="0"/>
        <w:spacing w:before="0" w:after="0"/>
        <w:ind w:left="70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Promovendo campanhas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que a população compreenda seus deveres como tutores;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40" w:val="left"/>
        </w:tabs>
        <w:bidi w:val="0"/>
        <w:spacing w:before="0" w:after="0"/>
        <w:ind w:left="70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Estimulando a castração e o controle populacional, reduzindo a reprodução desordenada de animais;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40" w:val="left"/>
        </w:tabs>
        <w:bidi w:val="0"/>
        <w:spacing w:before="0" w:after="0"/>
        <w:ind w:left="70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Organizando a convivência urbana, com medidas como a exigência de identificação e a responsabilidade pela limpeza dos dejetos em locais públicos.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Trata-se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um avanço importante para a cidade, que demonstra sensibilidade e compromisso com a saúde pública, o meio ambiente e a proteção animal, em consonância com a legislação federal (Lei de Crimes Ambientais - n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Q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9.605/1998) e com os princípios de uma sociedade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justa e consciente.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do exposto, contamos com a aprovação desta Casa Legislativa para que Fonte Boa dê um passo decisivo no enfrentamento da problemática dos animais em situação de rua e na construção de uma comunidade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responsável e solidária.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Plenário da Câmara Municipal de Fqnte Boa, em 01 de setembro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63825" cy="481330"/>
            <wp:docPr id="19" name="Picut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663825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Webeçty Dario Marinho Vereador-REPUBLICANOS</w:t>
      </w:r>
    </w:p>
    <w:sectPr>
      <w:footnotePr>
        <w:pos w:val="pageBottom"/>
        <w:numFmt w:val="decimal"/>
        <w:numRestart w:val="continuous"/>
      </w:footnotePr>
      <w:pgSz w:w="11900" w:h="16840"/>
      <w:pgMar w:top="1357" w:left="1687" w:right="1616" w:bottom="1581" w:header="929" w:footer="115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Picture caption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2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Picture caption|1"/>
    <w:basedOn w:val="Normal"/>
    <w:link w:val="CharStyle8"/>
    <w:pPr>
      <w:widowControl w:val="0"/>
      <w:shd w:val="clear" w:color="auto" w:fill="FFFFFF"/>
      <w:spacing w:line="288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line="288" w:lineRule="auto"/>
      <w:ind w:firstLine="7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