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3221990</wp:posOffset>
            </wp:positionH>
            <wp:positionV relativeFrom="paragraph">
              <wp:posOffset>105410</wp:posOffset>
            </wp:positionV>
            <wp:extent cx="816610" cy="652145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16610" cy="6521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201295" simplePos="0" relativeHeight="125829379" behindDoc="0" locked="0" layoutInCell="1" allowOverlap="1">
            <wp:simplePos x="0" y="0"/>
            <wp:positionH relativeFrom="page">
              <wp:posOffset>5507990</wp:posOffset>
            </wp:positionH>
            <wp:positionV relativeFrom="paragraph">
              <wp:posOffset>12700</wp:posOffset>
            </wp:positionV>
            <wp:extent cx="1280160" cy="142049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280160" cy="14204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6669405</wp:posOffset>
                </wp:positionH>
                <wp:positionV relativeFrom="paragraph">
                  <wp:posOffset>332740</wp:posOffset>
                </wp:positionV>
                <wp:extent cx="205740" cy="48006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740" cy="4800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mV-'</w:t>
                            </w:r>
                          </w:p>
                        </w:txbxContent>
                      </wps:txbx>
                      <wps:bodyPr upright="0" vert="vert270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525.14999999999998pt;margin-top:26.199999999999999pt;width:16.199999999999999pt;height:37.799999999999997pt;z-index:251657729;mso-wrap-distance-left:0;mso-wrap-distance-right:0;mso-position-horizontal-relative:page" filled="f" stroked="f">
                <v:textbox style="layout-flow:vertical;mso-layout-flow-alt:bottom-to-top"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mV-'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 MUNICIPAL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FONTE BOA - AM</w:t>
        <w:br/>
        <w:t>CNPJ N° 84.456.722/0001-45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Portaria N°27/2026-GP/CMFB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960"/>
        <w:ind w:left="55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Presidente da Câmara Municipal de Fonte Boa, Sr'. Neiverlici de Souza Oliveira, usando das atribuições que lhe são conferidas pela Legislação Municipal.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left="1200" w:right="0" w:firstLine="56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RESOLVE: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57" w:lineRule="auto"/>
        <w:ind w:left="1200" w:right="0" w:firstLine="5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nomeada 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Rubilene Lasmar da Costa,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portadora do CPF 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009.934.492-04,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exercer a Função de Assessora de Presidência da Câmara Municipal de Fonte Boa/Am.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1200" w:right="0" w:firstLine="48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Art. 2°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Portaria entra em vigor na data de sua publicação, revogada as disposições cm contrário.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40" w:line="254" w:lineRule="auto"/>
        <w:ind w:left="1200" w:right="0" w:firstLine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Presidente da Câmara Municipal de Fonte Boa, em 05 de Janeiro de 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48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Cordialmente,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PUBLICADO POR AFIXAÇÃO NO QUADRO DA CAKARA MUNICIPAL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FONTE BOA CONFORME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0" w:line="264" w:lineRule="auto"/>
        <w:ind w:lef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DISPOSTO NO ART. SO DA LEI ORGANICA MUmcIRAL.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tlAÒ A MAR A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374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Neiverlici de Souza Oliveira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44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da Câmara Municipal</w:t>
      </w:r>
    </w:p>
    <w:sectPr>
      <w:footerReference w:type="default" r:id="rId9"/>
      <w:footnotePr>
        <w:pos w:val="pageBottom"/>
        <w:numFmt w:val="decimal"/>
        <w:numRestart w:val="continuous"/>
      </w:footnotePr>
      <w:pgSz w:w="11900" w:h="16840"/>
      <w:pgMar w:top="236" w:left="509" w:right="1887" w:bottom="2752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3473450</wp:posOffset>
              </wp:positionH>
              <wp:positionV relativeFrom="page">
                <wp:posOffset>8119110</wp:posOffset>
              </wp:positionV>
              <wp:extent cx="334010" cy="33401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4010" cy="334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F2F6A"/>
                              <w:spacing w:val="0"/>
                              <w:w w:val="100"/>
                              <w:position w:val="0"/>
                              <w:sz w:val="72"/>
                              <w:szCs w:val="72"/>
                              <w:shd w:val="clear" w:color="auto" w:fill="auto"/>
                              <w:lang w:val="pt-PT" w:eastAsia="pt-PT" w:bidi="pt-PT"/>
                            </w:rPr>
                            <w:t>4-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273.5pt;margin-top:639.29999999999995pt;width:26.300000000000001pt;height:26.30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72"/>
                        <w:szCs w:val="72"/>
                      </w:rPr>
                    </w:pPr>
                    <w:r>
                      <w:rPr>
                        <w:rFonts w:ascii="Arial" w:eastAsia="Arial" w:hAnsi="Arial" w:cs="Arial"/>
                        <w:color w:val="0F2F6A"/>
                        <w:spacing w:val="0"/>
                        <w:w w:val="100"/>
                        <w:position w:val="0"/>
                        <w:sz w:val="72"/>
                        <w:szCs w:val="72"/>
                        <w:shd w:val="clear" w:color="auto" w:fill="auto"/>
                        <w:lang w:val="pt-PT" w:eastAsia="pt-PT" w:bidi="pt-PT"/>
                      </w:rPr>
                      <w:t>4-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5">
    <w:name w:val="Body text|3_"/>
    <w:basedOn w:val="DefaultParagraphFont"/>
    <w:link w:val="Style4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Body text|2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6">
    <w:name w:val="Body text|4_"/>
    <w:basedOn w:val="DefaultParagraphFont"/>
    <w:link w:val="Style15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  <w:spacing w:after="300" w:line="252" w:lineRule="auto"/>
      <w:ind w:right="220"/>
      <w:jc w:val="center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600" w:line="252" w:lineRule="auto"/>
      <w:ind w:firstLine="240"/>
    </w:pPr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  <w:spacing w:after="300" w:line="259" w:lineRule="auto"/>
      <w:ind w:right="6340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15">
    <w:name w:val="Body text|4"/>
    <w:basedOn w:val="Normal"/>
    <w:link w:val="CharStyle16"/>
    <w:pPr>
      <w:widowControl w:val="0"/>
      <w:shd w:val="clear" w:color="auto" w:fill="FFFFFF"/>
      <w:spacing w:after="160"/>
      <w:ind w:left="340"/>
    </w:pPr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/Relationships>
</file>