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3272790</wp:posOffset>
            </wp:positionH>
            <wp:positionV relativeFrom="margin">
              <wp:posOffset>0</wp:posOffset>
            </wp:positionV>
            <wp:extent cx="810895" cy="62801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10895" cy="6280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2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62" w:left="1641" w:right="1051" w:bottom="2560" w:header="0" w:footer="2132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003/2025-GP/CMFB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45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Presidente da Câmara Municipal de Fonte Boa, Sr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Neiverlici de Souza Oliveira, usando das atribuições que lhe são conferidas pela Legislação Municipal.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300" w:line="264" w:lineRule="auto"/>
        <w:ind w:left="0" w:right="0" w:firstLine="5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nomeada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Roseli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Sales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Otaviano,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portadora do RG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1387114-5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CPF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711.926.202-59,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a Função de Diretora de Recursos Humanos da Câmara Municipal de Fonte Boa/Am.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publicação, revogada as disposições em contrário.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Presidente da Câmara Municipal de Fonte Boa, em 15 de Janeiro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960" w:line="240" w:lineRule="auto"/>
        <w:ind w:left="0" w:right="280" w:firstLine="0"/>
        <w:jc w:val="right"/>
      </w:pPr>
      <w:r>
        <w:drawing>
          <wp:anchor distT="1001395" distB="0" distL="425450" distR="114300" simplePos="0" relativeHeight="125829378" behindDoc="0" locked="0" layoutInCell="1" allowOverlap="1">
            <wp:simplePos x="0" y="0"/>
            <wp:positionH relativeFrom="page">
              <wp:posOffset>5046980</wp:posOffset>
            </wp:positionH>
            <wp:positionV relativeFrom="paragraph">
              <wp:posOffset>1128395</wp:posOffset>
            </wp:positionV>
            <wp:extent cx="1840865" cy="50609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40865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4735830</wp:posOffset>
                </wp:positionH>
                <wp:positionV relativeFrom="paragraph">
                  <wp:posOffset>127000</wp:posOffset>
                </wp:positionV>
                <wp:extent cx="2139950" cy="70866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9950" cy="7086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6" w:val="left"/>
                              </w:tabs>
                              <w:bidi w:val="0"/>
                              <w:spacing w:before="0" w:after="0" w:line="206" w:lineRule="auto"/>
                              <w:ind w:left="800" w:right="0" w:hanging="8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’ r-jBucz-^o ' on An.x^çÁo </w:t>
                            </w: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no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?ODAC</w:t>
                              <w:tab/>
                              <w:t>I fNlCIPAL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 DE FONTE BOA CONFORME ' DISPOSTO NO ART. 89 DA LEI ' ORGÂNICA tíUMCIPAL.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372.89999999999998pt;margin-top:10.pt;width:168.5pt;height:55.799999999999997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6" w:val="left"/>
                        </w:tabs>
                        <w:bidi w:val="0"/>
                        <w:spacing w:before="0" w:after="0" w:line="206" w:lineRule="auto"/>
                        <w:ind w:left="800" w:right="0" w:hanging="8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’ r-jBucz-^o ' on An.x^çÁo </w:t>
                      </w: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no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?ODAC</w:t>
                        <w:tab/>
                        <w:t>I fNlCIPAL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 DE FONTE BOA CONFORME ' DISPOSTO NO ART. 89 DA LEI ' ORGÂNICA tíUMCIPAL.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4735830</wp:posOffset>
                </wp:positionH>
                <wp:positionV relativeFrom="paragraph">
                  <wp:posOffset>945515</wp:posOffset>
                </wp:positionV>
                <wp:extent cx="2139950" cy="14160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9950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54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em: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72.89999999999998pt;margin-top:74.450000000000003pt;width:168.5pt;height:11.1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54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em: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Cordialmente,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618" w:val="left"/>
        </w:tabs>
        <w:bidi w:val="0"/>
        <w:spacing w:before="0" w:after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 ei</w:t>
        <w:tab/>
        <w:t>Oliveira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bookmarkStart w:id="2" w:name="bookmark2"/>
      <w:r>
        <w:rPr>
          <w:spacing w:val="0"/>
          <w:w w:val="100"/>
          <w:position w:val="0"/>
          <w:shd w:val="clear" w:color="auto" w:fill="auto"/>
          <w:vertAlign w:val="superscript"/>
        </w:rPr>
        <w:t>CPF</w:t>
      </w:r>
      <w:r>
        <w:rPr>
          <w:spacing w:val="0"/>
          <w:w w:val="100"/>
          <w:position w:val="0"/>
          <w:shd w:val="clear" w:color="auto" w:fill="auto"/>
        </w:rPr>
        <w:t>*'pW?^</w:t>
      </w:r>
      <w:r>
        <w:rPr>
          <w:spacing w:val="0"/>
          <w:w w:val="100"/>
          <w:position w:val="0"/>
          <w:shd w:val="clear" w:color="auto" w:fill="auto"/>
          <w:vertAlign w:val="superscript"/>
        </w:rPr>
        <w:t>92</w:t>
      </w:r>
      <w:r>
        <w:rPr>
          <w:spacing w:val="0"/>
          <w:w w:val="100"/>
          <w:position w:val="0"/>
          <w:shd w:val="clear" w:color="auto" w:fill="auto"/>
        </w:rPr>
        <w:t>’</w:t>
      </w:r>
      <w:r>
        <w:rPr>
          <w:spacing w:val="0"/>
          <w:w w:val="100"/>
          <w:position w:val="0"/>
          <w:shd w:val="clear" w:color="auto" w:fill="auto"/>
          <w:vertAlign w:val="superscript"/>
        </w:rPr>
        <w:t>00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Neiverlici delSouza Oliveira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Presidente da Câmara Municipal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62" w:left="1641" w:right="1706" w:bottom="26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u w:val="none"/>
    </w:rPr>
  </w:style>
  <w:style w:type="character" w:customStyle="1" w:styleId="CharStyle8">
    <w:name w:val="Heading #2|1_"/>
    <w:basedOn w:val="DefaultParagraphFont"/>
    <w:link w:val="Style7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|3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/>
      <w:strike w:val="0"/>
      <w:color w:val="242287"/>
      <w:sz w:val="34"/>
      <w:szCs w:val="34"/>
      <w:u w:val="none"/>
      <w:lang w:val="pt-BR" w:eastAsia="pt-BR" w:bidi="pt-BR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57" w:lineRule="auto"/>
      <w:ind w:left="2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30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spacing w:after="150" w:line="262" w:lineRule="auto"/>
      <w:ind w:firstLine="290"/>
      <w:outlineLvl w:val="1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600"/>
      <w:ind w:firstLine="25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FFFFFF"/>
      <w:ind w:left="328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ind w:right="280"/>
      <w:jc w:val="right"/>
      <w:outlineLvl w:val="0"/>
    </w:pPr>
    <w:rPr>
      <w:rFonts w:ascii="Arial" w:eastAsia="Arial" w:hAnsi="Arial" w:cs="Arial"/>
      <w:b w:val="0"/>
      <w:bCs w:val="0"/>
      <w:i w:val="0"/>
      <w:iCs w:val="0"/>
      <w:smallCaps/>
      <w:strike w:val="0"/>
      <w:color w:val="242287"/>
      <w:sz w:val="34"/>
      <w:szCs w:val="34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