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3131185</wp:posOffset>
            </wp:positionH>
            <wp:positionV relativeFrom="margin">
              <wp:posOffset>0</wp:posOffset>
            </wp:positionV>
            <wp:extent cx="963295" cy="7620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63295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4375150</wp:posOffset>
            </wp:positionH>
            <wp:positionV relativeFrom="margin">
              <wp:posOffset>9312910</wp:posOffset>
            </wp:positionV>
            <wp:extent cx="1310640" cy="29845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10640" cy="298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7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05" w:left="1619" w:right="1123" w:bottom="48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728345" distB="365760" distL="471170" distR="242570" simplePos="0" relativeHeight="125829378" behindDoc="0" locked="0" layoutInCell="1" allowOverlap="1">
            <wp:simplePos x="0" y="0"/>
            <wp:positionH relativeFrom="page">
              <wp:posOffset>5102225</wp:posOffset>
            </wp:positionH>
            <wp:positionV relativeFrom="paragraph">
              <wp:posOffset>8636635</wp:posOffset>
            </wp:positionV>
            <wp:extent cx="1615440" cy="21336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61544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4745355</wp:posOffset>
                </wp:positionH>
                <wp:positionV relativeFrom="paragraph">
                  <wp:posOffset>7946390</wp:posOffset>
                </wp:positionV>
                <wp:extent cx="2098675" cy="46609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8675" cy="466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PUBLICADO FOR AFIXAÇÃO NO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QUADRO DA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CAMARA MUNICIPAL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 FONTE BOA CONFORME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73.64999999999998pt;margin-top:625.70000000000005pt;width:165.25pt;height:36.70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PUBLICADO FOR AFIXAÇÃO NO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QUADRO DA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CAMARA MUNICIPAL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 FONTE BOA CONFORME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4841875</wp:posOffset>
                </wp:positionH>
                <wp:positionV relativeFrom="paragraph">
                  <wp:posOffset>8380730</wp:posOffset>
                </wp:positionV>
                <wp:extent cx="1979930" cy="30162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9930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DISPOSTO NO ART. 89 DA LE' ORGANICA MUNICIPAL.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81.25pt;margin-top:659.89999999999998pt;width:155.90000000000001pt;height:23.7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DISPOSTO NO ART. 89 DA LE' ORGANICA MUNICIPAL.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5079365</wp:posOffset>
                </wp:positionH>
                <wp:positionV relativeFrom="paragraph">
                  <wp:posOffset>9039225</wp:posOffset>
                </wp:positionV>
                <wp:extent cx="1677670" cy="17399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76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0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PRE</w:t>
                              <w:tab/>
                              <w:t>^ACAMARA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99.94999999999999pt;margin-top:711.75pt;width:132.09999999999999pt;height:13.6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0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PRE</w:t>
                        <w:tab/>
                        <w:t>^ACAMARA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5353050</wp:posOffset>
            </wp:positionH>
            <wp:positionV relativeFrom="paragraph">
              <wp:posOffset>9098280</wp:posOffset>
            </wp:positionV>
            <wp:extent cx="658495" cy="499745"/>
            <wp:wrapTight wrapText="righ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58495" cy="4997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  <w:bookmarkEnd w:id="1"/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26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  <w:bookmarkEnd w:id="2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DECRETO N°01 DE 02 DE JANEIRO DE 2025.</w:t>
      </w:r>
      <w:bookmarkEnd w:id="3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DISPÕE SOBRE A NOMEAÇÃO E ATRIBUIÇÃO DA COMISSÃO E AGENTE DE CONTRATAÇÃO CONFORME A LEI 14.133/21.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PRESIDENTE DA CÂMARA MUNICIPAL DE FONTE BOA,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no uso das atribuições legais que lhe são conferidas pelo Art. 90, Inciso VII,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LEI ORGÂNICA DO MUNICÍPIO DE FONTE BOA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em conformidade com a Legislação em vigor: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publicação da Lei Federal 14.133/2021, no dia 01 de abril de 2021, que trata sobre normas de Licitações e Contratos Administrativos;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o artigo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da Lei Federal 14.133/2021, dispõe que caberá a autoridade máxima do órgão promover a gestão por competências e designar agentes públicos para o desempenho das funções essenciais à execução da referida lei;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que, nos termos do artigo 6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, inciso V, da Lei Federal 14.133/2021, agente público é o indivíduo que, em virtude de eleição, nomeação, designação, contratação ou qualquer outra forma de investidura ou vínculo, exerce mandato, cargo, emprego ou função em pessoa jurídica integrante da Administração Pública;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conforme o artigo art. 8 da Lei Federal 14.133/2021, a licitação será conduzida por agente de contratação, pessoa designada pela autoridade competente, entre servidores efetivos ou empregados públicos dos quadros permanentes da Administração Pública, para tomar decisões, acompanhar o trâmite da licitação, dar impulso ao procedimento licitatório e executar quaisquer outras atividades necessárias ao bom andamento do certame até a homologação.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DECRETA</w:t>
      </w:r>
      <w:bookmarkEnd w:id="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Designa os servidores: abaixo como Agentes de Contratações para tomar decisões, acompanhar o trâmite da licitação, dar impulso ao procedimento licitatório e executar quaisquer outras atividades necessárias ao bom andamento do certame até a homologação.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Presidente: Francisca das Chagas da Silva dos Santos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Membros: Maria Ozilete da Silva Corrêa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0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Francislei Cardenes Montanho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12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Oliveira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CPF**0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7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846.492-00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109345" cy="207010"/>
            <wp:docPr id="15" name="Picut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109345" cy="2070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63295" cy="554990"/>
            <wp:docPr id="16" name="Picut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963295" cy="5549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O Agente de Contratação será auxiliado por equipe de apoio e responderá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individualmente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pelos atos que praticar, salvo quando induzidos a erro pela atuação da equipe.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§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licitação que envolva bens ou serviços especiais, desde que observados os requisitos estabelecidos no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da Lei 14.133/21, o Agente de Contratação poderá ser substituído por comissão de contratação formada por, no mínimo, 3 (três) membros, que responderão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solidariamente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 todos os atos praticados pela comissão, ressalvado o membro que expressar posição individual divergente fundamentada e registrada em ata lavrada na reunião em que houver sido tomada a decisão.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Fica instituída, no âmbito da Câmara Municipal de Fonte Boa a equipe de apoio, composta pelos servidores, para substituição ao Agente de Contratação na condução dos processos licitatórios que envolva bens ou serviços especiais.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Maria Ines David Nonato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7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Terezinha de Jesus de Souza Peres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Quando do processo de contratação direta (dispensa, inexigibilidade de licitação) o mesmo será conduzido pelo agente de contratação.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Agente de Contratação, ou, conforme o caso, à Comissão de Contratação, incumbe a condução da fase externa do processo licitatório, incluindo o recebimento e o julgamento das propostas, a negociação de condições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vantajosas com o primeiro colocado, o exame de documentos,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cabendo-lhes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ainda: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7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conduzir a sessão pública;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06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receber, examinar e decidir as impugnações e os pedidos de esclarecimentos ao edital e aos anexos, além de poder requisitar subsídios formais aos responsáveis pela elaboração desses documentos;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5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verificar a conformidade da proposta em relação aos requisitos estabelecidos no edital;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9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coordenar a sessão pública e o envio de lances, quando for o caso;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9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verificar e julgar as condições de habilitação;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07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sanear erros ou falhas que não alterem a substância das propostas, dos documentos de habilitação e sua validade jurídica;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71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receber, examinar e decidir os recursos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encaminhá-los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à autoridade competente quando mantiver sua decisão;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51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indicar o vencedor do certame;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63295" cy="646430"/>
            <wp:docPr id="17" name="Picut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963295" cy="6464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PODER LEGISLATIVO MUNICIPAL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CÂMARA MUNICIPAL DE FONTE BOA - AM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CNPJ N° 84.456.722/0001-45</w:t>
      </w:r>
      <w:bookmarkEnd w:id="7"/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53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adjudicar o objeto, quando não houver recurso;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53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conduzir os trabalhos da equipe de apoio; e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53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encaminhar o processo devidamente instruído à autoridade competente e propor a sua homologação.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7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- tomar decisões acerca do processo de contratação direta, inclusive quanto o ratificando quanto ao cabimento da opção indicada pela unidade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requisitante;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79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acompanhar o trâmite da contratação, zelando pelo seu fluxo satisfatório, desde a fase preparatória até a ratificação do ato;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08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promover diligências para verificar o regular processamento das contratações diretas por dispensa e inexigibilidade de licitação, junto aos departamentos envolvidos;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01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analisar a formalização dos processos de contratação direta, visando o cumprimento no disposto na legislação vigente e no fluxo estabelecido na Câmara Municipal de Fonte Boa;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01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- comunicar a unidade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requisitante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eventuais falhas na instrução do processo administrativo, se for o caso, para adoção das medidas cabíveis;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80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verificar a existência da autorização da autoridade competente no processo administrativo que autorize a contratação;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9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promover diligência com o departamento responsável, acerca da disponibilidade orçamentária para a eventual contratação;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9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promover diligência junto ao departamento jurídico, solicitando parecer jurídico acerca da eventual contratação, nos termos da competência do respectivo órgão;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08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emitir parecer acerca da conformidade do processo e o cumprimento previsto nas normas municipais;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XX I- promover diligência junto ao departamento de controle interno solicitando análise da contratação direta sobre os aspectos que compete ao respectivo;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80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executar quaisquer outras atividades necessárias ao bom andamento do certame até a homologação;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59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-processar e assegurar o regular processamento das contratações diretas por dispensa e inexigibilidade de licitação;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1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cumprir as demais previsões estabelecidas neste decreto;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8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informar a autoridade superior sobre a observância de descumprimentos contratuais.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Comissão de Contratação conduzirá o Diálogo Competitivo, cabendo-lhe, no que couber, as atribuições listadas acima, sem prejuízo de outras tarefas inerentes a essa modalidade.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3155315</wp:posOffset>
            </wp:positionH>
            <wp:positionV relativeFrom="paragraph">
              <wp:posOffset>0</wp:posOffset>
            </wp:positionV>
            <wp:extent cx="963295" cy="560705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963295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4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PODER LEGISLATIVO MUNICIPAL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CÂMARA MUNICIPAL DE FONTE BOA - AM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CNPJ N° 84.456.722/0001-45</w:t>
      </w:r>
      <w:bookmarkEnd w:id="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6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Comissão de Contratação e o Agente de Contratação serão assistidos em seus trabalhos, quando necessário, pelo órgão de assessoramento jurídico e pelo órgão de controle interno, para desempenho das funções essenciais à execução do disposto na legislação aplicável.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7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Este decreto entrará em vigor na data de sua publicação, revogando-se as disposições em contrário.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drawing>
          <wp:anchor distT="13970" distB="0" distL="0" distR="173990" simplePos="0" relativeHeight="125829381" behindDoc="0" locked="0" layoutInCell="1" allowOverlap="1">
            <wp:simplePos x="0" y="0"/>
            <wp:positionH relativeFrom="page">
              <wp:posOffset>3548380</wp:posOffset>
            </wp:positionH>
            <wp:positionV relativeFrom="paragraph">
              <wp:posOffset>547370</wp:posOffset>
            </wp:positionV>
            <wp:extent cx="676910" cy="499745"/>
            <wp:wrapTight wrapText="bothSides">
              <wp:wrapPolygon>
                <wp:start x="0" y="0"/>
                <wp:lineTo x="16200" y="0"/>
                <wp:lineTo x="16200" y="16646"/>
                <wp:lineTo x="21600" y="16646"/>
                <wp:lineTo x="21600" y="21600"/>
                <wp:lineTo x="3503" y="21600"/>
                <wp:lineTo x="3503" y="14268"/>
                <wp:lineTo x="3357" y="14268"/>
                <wp:lineTo x="3357" y="13872"/>
                <wp:lineTo x="0" y="13872"/>
                <wp:lineTo x="0" y="6143"/>
                <wp:lineTo x="7005" y="6143"/>
                <wp:lineTo x="7005" y="1783"/>
                <wp:lineTo x="0" y="1783"/>
                <wp:lineTo x="0" y="0"/>
              </wp:wrapPolygon>
            </wp:wrapTight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676910" cy="4997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4032885</wp:posOffset>
                </wp:positionH>
                <wp:positionV relativeFrom="paragraph">
                  <wp:posOffset>533400</wp:posOffset>
                </wp:positionV>
                <wp:extent cx="365760" cy="31115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Üveira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92-00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317.55000000000001pt;margin-top:42.pt;width:28.800000000000001pt;height:24.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Üveira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92-00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GABINETE DA PRESIDÊNCIA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da Câmara de Fonte Boa, em 02 de janeiro de 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Neiverlici </w:t>
      </w:r>
      <w:r>
        <w:rPr>
          <w:color w:val="0D0968"/>
          <w:spacing w:val="0"/>
          <w:w w:val="100"/>
          <w:position w:val="0"/>
          <w:shd w:val="clear" w:color="auto" w:fill="auto"/>
          <w:lang w:val="pt-BR" w:eastAsia="pt-BR" w:bidi="pt-BR"/>
        </w:rPr>
        <w:t>&lt;íe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3333" w:val="left"/>
        </w:tabs>
        <w:bidi w:val="0"/>
        <w:spacing w:before="0" w:after="0" w:line="240" w:lineRule="auto"/>
        <w:ind w:left="22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CPF:4</w:t>
      </w:r>
    </w:p>
    <w:p>
      <w:pPr>
        <w:pStyle w:val="Style7"/>
        <w:keepNext/>
        <w:keepLines/>
        <w:widowControl w:val="0"/>
        <w:shd w:val="clear" w:color="auto" w:fill="auto"/>
        <w:tabs>
          <w:tab w:pos="2779" w:val="left"/>
        </w:tabs>
        <w:bidi w:val="0"/>
        <w:spacing w:before="0" w:after="0" w:line="240" w:lineRule="auto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NEIVERLICI &amp;É</w:t>
        <w:tab/>
        <w:t>OLIVEIRA</w:t>
      </w:r>
      <w:bookmarkEnd w:id="9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Vereadora Presidente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03" w:left="1513" w:right="1567" w:bottom="5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22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240"/>
      <w:jc w:val="center"/>
      <w:outlineLvl w:val="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14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png"/><Relationship Id="rId22" Type="http://schemas.openxmlformats.org/officeDocument/2006/relationships/image" Target="media/image9.png" TargetMode="External"/></Relationships>
</file>