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463550" cy="6032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63550" cy="6032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FÇTADO DO AMA7ONAS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DE APOSENTADORIA E PENSIONISTAS DOS SERVIDORES MUNICIPAIS DE ENVIRA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leader="hyphen" w:pos="4584" w:val="left"/>
        </w:tabs>
        <w:bidi w:val="0"/>
        <w:spacing w:before="0" w:after="0" w:line="240" w:lineRule="auto"/>
        <w:ind w:left="2820" w:right="0" w:firstLine="0"/>
        <w:jc w:val="both"/>
      </w:pPr>
      <w:r>
        <w:rPr>
          <w:b w:val="0"/>
          <w:bCs w:val="0"/>
          <w:i/>
          <w:iCs/>
          <w:smallCap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—as-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p"!</w:t>
        <w:tab/>
        <w:t>!— -i — r«nrnw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uesiâu niiaiiveiia uu rnruii»</w:t>
        <w:br/>
        <w:t>Setembro de 2024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AOS: SERVIDORES MUNICIPAIS ATIVOS, APOSENTADOS E PENSIONISTAS SEGURADOS DO FUNDO DE APOSENTADORIA E PENSÕES DOS SERVIDORES MUNICIPAIS DE ENVIRA - FAPENV.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FUNDO DE APOSENTADORIA E PENSÕES DOS SERVIDORES MUNICIPAIS DE ENVIRA - FAPENV em observância à Lei 9 717/98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;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à Portaria MPS 204/2008 e Portaria 1.467/22, toma público a todos os interessados as informações sobre a gestão financeira do FAPENV, referente ao mês de Setembro de 2024, conforme dados a seguir: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repassado pelos entes públicos: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PREFEITURA MUNICIPAL DE ENVIRA: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R$ 334.124,34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CÂMARA MUNICIPAL DE ENVIRA: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572,96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FAPENV: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Valor destinado ao pagamento de aposentadorias: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R$ 177.377,40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Valor destinado ao pagamento de pensões: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R$ 75.336,84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4511040" cy="21971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511040" cy="2197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Saldo em conta corrente (administrativa) om 30/09/2024: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R$ 5.690,28</w:t>
      </w:r>
    </w:p>
    <w:p>
      <w:pPr>
        <w:widowControl w:val="0"/>
        <w:spacing w:after="23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Salao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 conta corrente (previdenciária) em 30/09/2024; R$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u,0G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6415" w:val="left"/>
        </w:tabs>
        <w:bidi w:val="0"/>
        <w:spacing w:before="0" w:after="1140" w:line="240" w:lineRule="auto"/>
        <w:ind w:left="0" w:right="0" w:firstLine="0"/>
        <w:jc w:val="both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oaiuu ci i! lajiiLcto uc n ivcouuici iic/apii^ci^au cm</w:t>
        <w:tab/>
        <w:t xml:space="preserve">r\«p &amp;, i.uu </w:t>
      </w:r>
      <w:r>
        <w:rPr>
          <w:smallCap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b. iux.,uu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249170" cy="835025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249170" cy="835025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pgSz w:w="11900" w:h="16840"/>
      <w:pgMar w:top="167" w:left="1545" w:right="1081" w:bottom="167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8">
    <w:name w:val="Heading #1|1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Pictur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25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570"/>
      <w:ind w:left="1410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56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260" w:line="26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Pictur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