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PENSIONISTAS DOS SERVIDORES MUNICIPAIS DE ENVIRA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Gestão Financeira do FAPENV</w:t>
        <w:br/>
        <w:t>Abril de 2024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AOS: SERVIDORES MUNICIPAIS ATIVOS, APOSENTADOS E PENSIONISTAS SEGURADOS DO FUNDO DE APOSENTADORIA E PENSÕES DOS SERVIDORES MUNICIPAIS DE ENVIRA - FAPENV.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FUNDO DE APOSENTADORIA E PENSÕES DOS SERVIDORES MUNICIPAIS DE ENVIRA - FAPENV em observância à Lei 9.717/98, à Portaria MPS 204/2008 e Portaria 1.467/22, torna público a todos os interessados as informações sobre a gestão financeira do FAPENV, referente ao més de Abril de 2024, conforme dados a seguir: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Valor repassado pelos entes públicos: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PREFEITURA MUNICIPAL DE ENVIRA: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R$ 266.258,29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CÂMARA MUNICIPAL DE ENVIRA: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R$ 1.133,06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FAPENV: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R$ 518,91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destinado ao pagamento de aposentadorias: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R$ 173.712,82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destinado ao pagamento de pensões: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R$ 72.478,46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com pagamento de despesas administrativas: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R$ 30.655,04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 corrente (administrativa) em 31/03/2024: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R$ 7.374,20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4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 corrente (previdenciária) em 31/03/2024: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R$ 221.611,83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contas de investimento em 31/03/2024: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R$ 19.797.741,64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Publicado no Serviço de Portaria do Fundo de Aposentadoria e Pensões dos Servidores do Município de Envtra-AM - FAPENV.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3684905</wp:posOffset>
            </wp:positionH>
            <wp:positionV relativeFrom="paragraph">
              <wp:posOffset>533400</wp:posOffset>
            </wp:positionV>
            <wp:extent cx="603250" cy="542290"/>
            <wp:wrapTight wrapText="right">
              <wp:wrapPolygon>
                <wp:start x="0" y="0"/>
                <wp:lineTo x="21600" y="0"/>
                <wp:lineTo x="21600" y="16155"/>
                <wp:lineTo x="12109" y="16155"/>
                <wp:lineTo x="12109" y="21600"/>
                <wp:lineTo x="0" y="21600"/>
                <wp:lineTo x="0" y="0"/>
              </wp:wrapPolygon>
            </wp:wrapTight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0325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u w:val="none"/>
          <w:shd w:val="clear" w:color="auto" w:fill="auto"/>
          <w:lang w:val="pt-PT" w:eastAsia="pt-PT" w:bidi="pt-PT"/>
        </w:rPr>
        <w:t xml:space="preserve">Em: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Z&amp;2 / 06 /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63500" distR="63500" simplePos="0" relativeHeight="125829379" behindDoc="0" locked="0" layoutInCell="1" allowOverlap="1">
                <wp:simplePos x="0" y="0"/>
                <wp:positionH relativeFrom="page">
                  <wp:posOffset>2610485</wp:posOffset>
                </wp:positionH>
                <wp:positionV relativeFrom="paragraph">
                  <wp:posOffset>12700</wp:posOffset>
                </wp:positionV>
                <wp:extent cx="960120" cy="37973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379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HELOIZA MA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Diretora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05.55000000000001pt;margin-top:1.pt;width:75.599999999999994pt;height:29.899999999999999pt;z-index:-125829374;mso-wrap-distance-left:5.pt;mso-wrap-distance-right:5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HELOIZA MA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Diretora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ANDERLEY AGUIAR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residente do FAPENV</w:t>
      </w:r>
    </w:p>
    <w:sectPr>
      <w:footnotePr>
        <w:pos w:val="pageBottom"/>
        <w:numFmt w:val="decimal"/>
        <w:numRestart w:val="continuous"/>
      </w:footnotePr>
      <w:pgSz w:w="11900" w:h="16840"/>
      <w:pgMar w:top="955" w:left="1727" w:right="899" w:bottom="955" w:header="527" w:footer="52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Body text|3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8">
    <w:name w:val="Heading #1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ing #2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13">
    <w:name w:val="Body text|2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Body text|4_"/>
    <w:basedOn w:val="DefaultParagraphFont"/>
    <w:link w:val="Style14"/>
    <w:rPr>
      <w:b w:val="0"/>
      <w:bCs w:val="0"/>
      <w:i w:val="0"/>
      <w:iCs w:val="0"/>
      <w:smallCaps w:val="0"/>
      <w:strike w:val="0"/>
      <w:u w:val="singl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6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Body text|3"/>
    <w:basedOn w:val="Normal"/>
    <w:link w:val="CharStyle6"/>
    <w:pPr>
      <w:widowControl w:val="0"/>
      <w:shd w:val="clear" w:color="auto" w:fill="FFFFFF"/>
      <w:spacing w:after="2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540"/>
      <w:jc w:val="center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FFFFFF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  <w:spacing w:after="40" w:line="264" w:lineRule="auto"/>
      <w:ind w:right="6240"/>
    </w:pPr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Body text|4"/>
    <w:basedOn w:val="Normal"/>
    <w:link w:val="CharStyle15"/>
    <w:pPr>
      <w:widowControl w:val="0"/>
      <w:shd w:val="clear" w:color="auto" w:fill="FFFFFF"/>
      <w:spacing w:after="1180"/>
      <w:ind w:left="620"/>
    </w:pPr>
    <w:rPr>
      <w:b w:val="0"/>
      <w:bCs w:val="0"/>
      <w:i w:val="0"/>
      <w:iCs w:val="0"/>
      <w:smallCaps w:val="0"/>
      <w:strike w:val="0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/Relationships>
</file>