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3702685</wp:posOffset>
            </wp:positionH>
            <wp:positionV relativeFrom="margin">
              <wp:posOffset>0</wp:posOffset>
            </wp:positionV>
            <wp:extent cx="463550" cy="51816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63550" cy="5181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5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26" w:left="1691" w:right="943" w:bottom="2144" w:header="0" w:footer="1716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PENSIONISTAS DOS SERVIDORES MUNICIPAIS DE ENVIRA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Gestão Financeira do FAPENV</w:t>
        <w:br/>
        <w:t>Março de 2024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AOS: SERVIDORES MUNICIPAIS ATIVOS, APOSENTADOS E PENSIONISTAS SEGURADOS DO FUNDO DE APOSENTADORIA E PENSÕES DOS SERVIDORES MUNICIPAIS DE ENVIRA - FAPENV.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FUNDO DE APOSENTADORIA E PENSÕES DOS SERVIDORES MUNICIPAIS DE ENVIRA - FAPENV em observância à Lei 9.717/98, à Portaria MPS 204/2008 e Portaria 1.467/22, torna público a todos os interessados as informações sobre a gestão financeira do FAPENV, referente ao mês de Março de 2024, conforme dados a seguir: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Valor repassado pelos entes públicos: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PREFEITURA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R$ 234.630,08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CÂMARA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R$ 572,97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FAPENV: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R$ 518,91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destinado ao pagamento de aposentadorias: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R$ 170.325,22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destinado ao pagamento de pensões: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R$ 72.478,46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com pagamento de despesas administrativas: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R$ 16.266,95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4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(administrativa) em 31/03/2024: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R$ 3.746,02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(previdenciária) em 31/03/2024: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R$ 234.630,08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contas de investimento em 31/03/2024: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R$ 19.805,182,45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jc w:val="both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Publicado no Serviço de Portaria do fundo de Aposentadoria e Pensões dos Servidores do Município de Envira-AM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FAPENV.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pacing w:val="0"/>
          <w:w w:val="100"/>
          <w:position w:val="0"/>
          <w:sz w:val="14"/>
          <w:szCs w:val="14"/>
          <w:u w:val="none"/>
          <w:shd w:val="clear" w:color="auto" w:fill="auto"/>
          <w:lang w:val="pt-PT" w:eastAsia="pt-PT" w:bidi="pt-PT"/>
        </w:rPr>
        <w:t xml:space="preserve">Em: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IJ- / % /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leader="underscore" w:pos="657" w:val="left"/>
          <w:tab w:leader="underscore" w:pos="2745" w:val="left"/>
        </w:tabs>
        <w:bidi w:val="0"/>
        <w:spacing w:before="0"/>
        <w:ind w:right="0"/>
        <w:jc w:val="left"/>
      </w:pPr>
      <w:r>
        <w:drawing>
          <wp:anchor distT="0" distB="22860" distL="849630" distR="1685925" simplePos="0" relativeHeight="125829378" behindDoc="0" locked="0" layoutInCell="1" allowOverlap="1">
            <wp:simplePos x="0" y="0"/>
            <wp:positionH relativeFrom="page">
              <wp:posOffset>3410585</wp:posOffset>
            </wp:positionH>
            <wp:positionV relativeFrom="paragraph">
              <wp:posOffset>431800</wp:posOffset>
            </wp:positionV>
            <wp:extent cx="396240" cy="43307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9624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2573655</wp:posOffset>
                </wp:positionH>
                <wp:positionV relativeFrom="paragraph">
                  <wp:posOffset>683260</wp:posOffset>
                </wp:positionV>
                <wp:extent cx="845820" cy="20129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582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HELOIZA 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02.65000000000001pt;margin-top:53.799999999999997pt;width:66.599999999999994pt;height:15.8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HELOIZA 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3822065</wp:posOffset>
                </wp:positionH>
                <wp:positionV relativeFrom="paragraph">
                  <wp:posOffset>687705</wp:posOffset>
                </wp:positionV>
                <wp:extent cx="1654810" cy="19685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4810" cy="196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WANDERLEY AGUIAR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00.94999999999999pt;margin-top:54.149999999999999pt;width:130.30000000000001pt;height:15.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WANDERLEY AGUIAR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HELOIZA </w:t>
      </w:r>
      <w:r>
        <w:rPr>
          <w:b w:val="0"/>
          <w:bCs w:val="0"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M$£$TaGUIAR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  <w:t>DifP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tníA Presidente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  <w:t xml:space="preserve"> Diretora Presidente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Diretora Presidente do FAPENV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6" w:left="1691" w:right="943" w:bottom="12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Body text|2_"/>
    <w:basedOn w:val="DefaultParagraphFont"/>
    <w:link w:val="Style11"/>
    <w:rPr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5">
    <w:name w:val="Body text|5_"/>
    <w:basedOn w:val="DefaultParagraphFont"/>
    <w:link w:val="Style14"/>
    <w:rPr>
      <w:b w:val="0"/>
      <w:bCs w:val="0"/>
      <w:i/>
      <w:iCs/>
      <w:smallCaps w:val="0"/>
      <w:strike w:val="0"/>
      <w:u w:val="single"/>
    </w:rPr>
  </w:style>
  <w:style w:type="character" w:customStyle="1" w:styleId="CharStyle18">
    <w:name w:val="Body text|4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after="25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540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28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Body text|2"/>
    <w:basedOn w:val="Normal"/>
    <w:link w:val="CharStyle12"/>
    <w:pPr>
      <w:widowControl w:val="0"/>
      <w:shd w:val="clear" w:color="auto" w:fill="FFFFFF"/>
      <w:spacing w:after="80" w:line="254" w:lineRule="auto"/>
      <w:ind w:left="140" w:right="6180" w:firstLine="20"/>
    </w:pPr>
    <w:rPr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14">
    <w:name w:val="Body text|5"/>
    <w:basedOn w:val="Normal"/>
    <w:link w:val="CharStyle15"/>
    <w:pPr>
      <w:widowControl w:val="0"/>
      <w:shd w:val="clear" w:color="auto" w:fill="FFFFFF"/>
      <w:spacing w:after="80"/>
      <w:ind w:left="660"/>
    </w:pPr>
    <w:rPr>
      <w:b w:val="0"/>
      <w:bCs w:val="0"/>
      <w:i/>
      <w:iCs/>
      <w:smallCaps w:val="0"/>
      <w:strike w:val="0"/>
      <w:u w:val="single"/>
    </w:rPr>
  </w:style>
  <w:style w:type="paragraph" w:customStyle="1" w:styleId="Style17">
    <w:name w:val="Body text|4"/>
    <w:basedOn w:val="Normal"/>
    <w:link w:val="CharStyle18"/>
    <w:pPr>
      <w:widowControl w:val="0"/>
      <w:shd w:val="clear" w:color="auto" w:fill="FFFFFF"/>
      <w:spacing w:after="600" w:line="300" w:lineRule="auto"/>
      <w:ind w:left="340" w:firstLine="200"/>
    </w:pPr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