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01" w:left="476" w:right="393" w:bottom="17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167" w:h="497" w:wrap="none" w:vAnchor="text" w:hAnchor="page" w:x="4920" w:y="21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 MUNICÍPIO DE ENVIRA</w:t>
      </w:r>
    </w:p>
    <w:p>
      <w:pPr>
        <w:pStyle w:val="Style7"/>
        <w:keepNext w:val="0"/>
        <w:keepLines w:val="0"/>
        <w:framePr w:w="3550" w:h="410" w:wrap="none" w:vAnchor="text" w:hAnchor="page" w:x="4236" w:y="105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1)0 PREFEITO</w:t>
      </w:r>
    </w:p>
    <w:p>
      <w:pPr>
        <w:pStyle w:val="Style7"/>
        <w:keepNext w:val="0"/>
        <w:keepLines w:val="0"/>
        <w:framePr w:w="3550" w:h="410" w:wrap="none" w:vAnchor="text" w:hAnchor="page" w:x="4236" w:y="1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N- 01X6. DE 15 DE SETEMBRO DE 2025</w:t>
      </w:r>
    </w:p>
    <w:p>
      <w:pPr>
        <w:pStyle w:val="Style9"/>
        <w:keepNext w:val="0"/>
        <w:keepLines w:val="0"/>
        <w:framePr w:w="2362" w:h="778" w:wrap="none" w:vAnchor="text" w:hAnchor="page" w:x="9117" w:y="987"/>
        <w:widowControl w:val="0"/>
        <w:shd w:val="clear" w:color="auto" w:fill="auto"/>
        <w:tabs>
          <w:tab w:leader="underscore" w:pos="2102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Proc.N«_</w:t>
        <w:tab/>
      </w:r>
    </w:p>
    <w:p>
      <w:pPr>
        <w:pStyle w:val="Style9"/>
        <w:keepNext w:val="0"/>
        <w:keepLines w:val="0"/>
        <w:framePr w:w="2362" w:h="778" w:wrap="none" w:vAnchor="text" w:hAnchor="page" w:x="9117" w:y="987"/>
        <w:widowControl w:val="0"/>
        <w:shd w:val="clear" w:color="auto" w:fill="auto"/>
        <w:tabs>
          <w:tab w:pos="1670" w:val="left"/>
          <w:tab w:leader="hyphen" w:pos="2009" w:val="left"/>
          <w:tab w:leader="hyphen" w:pos="2059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Rub.</w:t>
        <w:tab/>
        <w:tab/>
        <w:tab/>
        <w:t xml:space="preserve"> j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1" w:left="476" w:right="393" w:bottom="17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416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concessão de pensão por morte de ex-companheira de servidor público municipal eletivo vinculado ao Fundo de Pensão e Aposentadorias do Município de Envira.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26" w:lineRule="auto"/>
        <w:ind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de Envira em exercício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JAMES PINHEIRO DE FRANÇA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exercício das competências que lhe são legalmente conferidas pela Lei N° 080/2001. Lei Complementar N° 415/2022 e Lei Orgânica do Município de Envira 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firstLine="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302260</wp:posOffset>
            </wp:positionH>
            <wp:positionV relativeFrom="paragraph">
              <wp:posOffset>520700</wp:posOffset>
            </wp:positionV>
            <wp:extent cx="237490" cy="23177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requerimento administrativo formulado pela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IVONE RATES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ex-companheira de servidor público efetivo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JOSÉ CALISTO PINTO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(CPF 342.788.852-53. matricula 207. cargo motorista de lancha ML-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24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IB) filiado ao Fundo dc Pensão c Aposentadorias do Município de Envira - FAPENV: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18" w:lineRule="auto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certidão de óbito acostada aos autos administrativos em fls. 120: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18" w:lineRule="auto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disposições normativas, sobretudo do art. 18 e seguintes da Lei Complementar N° 415/2022. que reestruturou o FAPENV: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Jurídico constante no nrocesso administrativo, de lavra do Dr. Racius Solano Moreira Barreto (OAB/AM 14.413). que opinou pelo deferimento do pleito administrativo, com efeitos a contar da data do óbito do segurado: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Jurídico 62/2025. de lavra do Dr. João Victor Pereira Martins da Silva (OAB AM 8.726). que opinou pela competência administrativa para edição do ato concessivo de anosentadoria: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fim o teor dos autos, de onde consta cabal instrução, inclusive sentença iudicial transitada em julgado reconhecendo a requerente como companheira do filiado falecido: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33" w:lineRule="auto"/>
        <w:ind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RESOLVE: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23" w:lineRule="auto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 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termos do art. 18 da Lei Complementar N° 415/2022, pensão por morte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IVONE RATES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decorrência do falecimento dc seu companheiro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JOSÉ CALISTO PINTO,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então portador do CPF 342.788.852-53. detentor da matrícula 207 e do cargo dc motorista de lancha ML- ÍB. filiado ao FAPENV na condição dc servidor público municipal efetivo.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18" w:lineRule="auto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proventos, conforme a guia financeira que consta da instrução dos autos, equivalerão, à data da concessão, ao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RS 1.669.00.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compostos pelo salário base no importe de RS 1.518.00 e do quinquênio incorporado no importe de RS 151.00. de acordo com o disposto no art. 18. I e II da Lei Complementar N° 415/2022.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6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Contar-se-ào os efeitos da concessão a partir da data do óbito, conforme disposto no Parecer Jurídico constante no processo administrativo, de lavra do Dr. Racius Solano Moreira Barreto (OAB/AM 14.413) e no art. 19. I. “a” da Lei Comolementar N° 415/2022.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7141845</wp:posOffset>
                </wp:positionH>
                <wp:positionV relativeFrom="paragraph">
                  <wp:posOffset>0</wp:posOffset>
                </wp:positionV>
                <wp:extent cx="164465" cy="13716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1/2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2.35000000000002pt;margin-top:0;width:12.949999999999999pt;height:10.8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1/2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fldChar w:fldCharType="begin"/>
      </w:r>
      <w:r>
        <w:rPr/>
        <w:instrText> HYPERLINK "https://www.diariomuniciDal.com.br/aam/materia/D383BFD7/8c34079321713e595c42c1a89bc1320c8c34079321713e595c42c1a89bc1320c"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</w:rPr>
        <w:t>https://www.diariomuniciDal.com.br/aam/materia/D383BFD7/8c34079321713e595c42c1a89bc1320c8c34079321713e595c42c1a89bc1320c</w:t>
      </w:r>
      <w:r>
        <w:fldChar w:fldCharType="end"/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4°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Demais providências administrativas a cargo do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29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Diretor-Presidente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FAPENV.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980" w:right="0" w:firstLine="0"/>
        <w:jc w:val="left"/>
        <w:rPr>
          <w:sz w:val="19"/>
          <w:szCs w:val="19"/>
        </w:rPr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4744085</wp:posOffset>
            </wp:positionH>
            <wp:positionV relativeFrom="paragraph">
              <wp:posOffset>25400</wp:posOffset>
            </wp:positionV>
            <wp:extent cx="2377440" cy="106045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377440" cy="10604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Publique-se e Cumpra-se.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29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Envira-Am. 15 de setembro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 w:line="230" w:lineRule="auto"/>
        <w:ind w:left="2980" w:right="66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4154805</wp:posOffset>
                </wp:positionH>
                <wp:positionV relativeFrom="paragraph">
                  <wp:posOffset>546100</wp:posOffset>
                </wp:positionV>
                <wp:extent cx="1412875" cy="1282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287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Lindiane Mendes de Souza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7.14999999999998pt;margin-top:43.pt;width:111.25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Lindiane Mendes de Souza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JAMES PINHEIRO DE E RANÇA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em Exercício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32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Código ldentificador:D383BFD7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2980" w:right="66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Matéria publicada no Diário Oficial Eletrônico dos Municípios do Estado do Amazonas no dia 18/09 2025. Edição 3943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680"/>
        <w:ind w:left="2980" w:right="66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verificação de autenticidade da matéria pode ser feita informando o código identificador no 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left="423" w:right="1110" w:bottom="1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7222490</wp:posOffset>
                </wp:positionH>
                <wp:positionV relativeFrom="paragraph">
                  <wp:posOffset>12700</wp:posOffset>
                </wp:positionV>
                <wp:extent cx="173990" cy="13716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2/2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8.70000000000005pt;margin-top:1.pt;width:13.699999999999999pt;height:10.8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2/2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fldChar w:fldCharType="begin"/>
      </w:r>
      <w:r>
        <w:rPr/>
        <w:instrText> HYPERLINK "https://www.diariomunicipal.com.br/aam/materia/D383B"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</w:rPr>
        <w:t>https://www.diariomunicipal.com.br/aam/materia/D383B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FD7/8c34079321713e595c42c1 a89bd 320c8c34079321713e595c42c1 a89bd 320c</w:t>
      </w:r>
    </w:p>
    <w:p>
      <w:pPr>
        <w:widowControl w:val="0"/>
        <w:spacing w:line="1" w:lineRule="exact"/>
      </w:pPr>
      <w:r>
        <w:drawing>
          <wp:anchor distT="237490" distB="349885" distL="0" distR="0" simplePos="0" relativeHeight="125829386" behindDoc="0" locked="0" layoutInCell="1" allowOverlap="1">
            <wp:simplePos x="0" y="0"/>
            <wp:positionH relativeFrom="page">
              <wp:posOffset>666115</wp:posOffset>
            </wp:positionH>
            <wp:positionV relativeFrom="paragraph">
              <wp:posOffset>237490</wp:posOffset>
            </wp:positionV>
            <wp:extent cx="323215" cy="46926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23215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74320" distB="478155" distL="0" distR="0" simplePos="0" relativeHeight="125829387" behindDoc="0" locked="0" layoutInCell="1" allowOverlap="1">
                <wp:simplePos x="0" y="0"/>
                <wp:positionH relativeFrom="page">
                  <wp:posOffset>1054735</wp:posOffset>
                </wp:positionH>
                <wp:positionV relativeFrom="paragraph">
                  <wp:posOffset>274320</wp:posOffset>
                </wp:positionV>
                <wp:extent cx="960120" cy="3060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ENVIRA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3.049999999999997pt;margin-top:21.600000000000001pt;width:75.599999999999994pt;height:24.100000000000001pt;z-index:-125829366;mso-wrap-distance-left:0;mso-wrap-distance-top:21.600000000000001pt;mso-wrap-distance-right:0;mso-wrap-distance-bottom:37.6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ENVIRA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39700" distL="0" distR="0" simplePos="0" relativeHeight="125829389" behindDoc="0" locked="0" layoutInCell="1" allowOverlap="1">
            <wp:simplePos x="0" y="0"/>
            <wp:positionH relativeFrom="page">
              <wp:posOffset>4822190</wp:posOffset>
            </wp:positionH>
            <wp:positionV relativeFrom="paragraph">
              <wp:posOffset>0</wp:posOffset>
            </wp:positionV>
            <wp:extent cx="1591310" cy="92075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591310" cy="9207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20" w:right="0" w:firstLine="2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PORTARIA N° 0186, de 15 de SETEMBRO de 2025. GABINETE DO PREFEITO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left="5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concessão de pensão por morte de ex-companheira de servidor público municipal efetivo vinculado ao Fundo de Pensão e Aposentadorias do Município de Envira.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de Envira em exercício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JAMES PINHEIRO DE FRANÇA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exercício das — competências que lhe são legalmente conferidas pela Lei N° 080/2001, Lei Complementar N° 415/2022 e Lei Orgânica do Município de Envira 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requerimento administrativo formulado pela senhora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IVONE RATES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ex-companheira de servidor público efetivo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JOSÉ CALISTO PINTO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(CPF 342.788.852-53, matrícula 207, cargo motorista de lancha ML- IB) filiado ao Fundo de Pensão e Aposentadorias do Município de Envira - FAPENV;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certidão de óbito acostada aos autos administrativos em fls. 120;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disposições normativas, sobretudo do art. 18 e seguintes da Lei Complementar N° 415/2022, que reestruturou o FAPENV;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Jurídico constante no processo administrativo, de lavra do Dr. Racius Solano Moreira Barreto (OAB/AM 14.413), que opinou pelo deferimento do pleito administrativo, com efeitos a contar da data do óbito do segurado;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Jurídico 62/2025, de lavra do Dr. João Victor Pereira Martins da Silva (OAB/AM 8.726), que opinou pela competência administrativa para edição do ato concessivo de aposentadoria;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fim o teor dos autos, de onde consta cabal instrução, inclusive sentença judicial transitada em julgado reconhecendo a requerente como companheira do filiado falecido;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5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CONCEDER,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termos do art. 18 da Lei Complementar N° 415/2022, pensão por morte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IVONE RATES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decorrência do falecimento de seu companheiro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JOSÉ CALISTO PINTO,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então portador do CPF 342.788.852-53, detentor da matrícula 207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68300" distB="18415" distL="0" distR="0" simplePos="0" relativeHeight="125829390" behindDoc="0" locked="0" layoutInCell="1" allowOverlap="1">
                <wp:simplePos x="0" y="0"/>
                <wp:positionH relativeFrom="page">
                  <wp:posOffset>593090</wp:posOffset>
                </wp:positionH>
                <wp:positionV relativeFrom="paragraph">
                  <wp:posOffset>368300</wp:posOffset>
                </wp:positionV>
                <wp:extent cx="2322830" cy="61277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2283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Envira-AM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Joaquim Borba, 381. Centro.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Cidade de Envira-AM. Cep.: 69.870-000.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Telefone: (97) 3483-1179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.700000000000003pt;margin-top:29.pt;width:182.90000000000001pt;height:48.25pt;z-index:-125829363;mso-wrap-distance-left:0;mso-wrap-distance-top:29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Envira-AM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Joaquim Borba, 381. Centro.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Cidade de Envira-AM. Cep.: 69.870-000.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Telefone: (97) 3483-1179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0" distL="0" distR="0" simplePos="0" relativeHeight="125829392" behindDoc="0" locked="0" layoutInCell="1" allowOverlap="1">
                <wp:simplePos x="0" y="0"/>
                <wp:positionH relativeFrom="page">
                  <wp:posOffset>4255135</wp:posOffset>
                </wp:positionH>
                <wp:positionV relativeFrom="paragraph">
                  <wp:posOffset>382270</wp:posOffset>
                </wp:positionV>
                <wp:extent cx="2212975" cy="61722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6172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Telefone: (92) 3085-4458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35.05000000000001pt;margin-top:30.100000000000001pt;width:174.25pt;height:48.600000000000001pt;z-index:-125829361;mso-wrap-distance-left:0;mso-wrap-distance-top:3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Telefone: (92) 3085-4458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drawing>
          <wp:anchor distT="31750" distB="355600" distL="114300" distR="5130165" simplePos="0" relativeHeight="125829394" behindDoc="0" locked="0" layoutInCell="1" allowOverlap="1">
            <wp:simplePos x="0" y="0"/>
            <wp:positionH relativeFrom="page">
              <wp:posOffset>494665</wp:posOffset>
            </wp:positionH>
            <wp:positionV relativeFrom="margin">
              <wp:posOffset>301625</wp:posOffset>
            </wp:positionV>
            <wp:extent cx="328930" cy="48133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2893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7325" distB="464820" distL="4549140" distR="114300" simplePos="0" relativeHeight="125829395" behindDoc="0" locked="0" layoutInCell="1" allowOverlap="1">
            <wp:simplePos x="0" y="0"/>
            <wp:positionH relativeFrom="page">
              <wp:posOffset>4929505</wp:posOffset>
            </wp:positionH>
            <wp:positionV relativeFrom="margin">
              <wp:posOffset>457200</wp:posOffset>
            </wp:positionV>
            <wp:extent cx="908050" cy="21336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90805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4897755</wp:posOffset>
                </wp:positionH>
                <wp:positionV relativeFrom="margin">
                  <wp:posOffset>269875</wp:posOffset>
                </wp:positionV>
                <wp:extent cx="196850" cy="11874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T- 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85.64999999999998pt;margin-top:21.25pt;width:15.5pt;height:9.34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T- K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do cargo de motorista de lancha ML- IB, filiado ao FAPENV na condição de servidor público municipal efetivo.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proventos, conforme a guia financeira que consta da instrução dos autos, equivalerão, à data da concessão, ao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R$ 1.669,00,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compostos pelo salário base no importe de R$ 1.518,00 e do quinquênio incorporado no importe de R$ 151,00, de acordo com o disposto no art. 18,1 e II da Lei Complementar N° 415/2022.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Contar-se-ão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efeitos da concessão a partir da data do óbito, conforme disposto no Parecer Jurídico constante no processo administrativo, de lavra do Dr. Racius Solano Moreira Barreto (OAB/AM 14.413) e no art. 19,1, "a" da Lei Complementar N° 415/2022.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Demais providências administrativas a cargo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Diretor-Presidente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FAPENV.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52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PUBLIQUE-SE E CUMPRA-SE.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Envira-Am, 15 de setembro de 2025.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JAMES PINHEIRO DE FRANÇA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587" w:left="423" w:right="1110" w:bottom="190" w:header="159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2713355</wp:posOffset>
            </wp:positionH>
            <wp:positionV relativeFrom="margin">
              <wp:posOffset>4750435</wp:posOffset>
            </wp:positionV>
            <wp:extent cx="1005840" cy="45720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00584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em exercício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6" w:left="0" w:right="0" w:bottom="50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Joaquim Borba, 381. Centro.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Cidade de Envira-AM. Cep.: 69.870-000.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Telefone: (97)3483-1179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Manaus-AM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Comandante Rangel, 110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Bairro da Paz - AM - CEP: 69049-130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6" w:left="1025" w:right="1622" w:bottom="508" w:header="0" w:footer="3" w:gutter="0"/>
          <w:cols w:num="2" w:space="20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Telefone: (92) 3085-4458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6" w:left="1025" w:right="1622" w:bottom="508" w:header="0" w:footer="3" w:gutter="0"/>
      <w:cols w:num="2" w:space="2071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320675</wp:posOffset>
              </wp:positionH>
              <wp:positionV relativeFrom="page">
                <wp:posOffset>208280</wp:posOffset>
              </wp:positionV>
              <wp:extent cx="4517390" cy="9144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173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1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23/09/2025. 09:11</w:t>
                            <w:tab/>
                            <w:t>Município de Envira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5.25pt;margin-top:16.399999999999999pt;width:355.69999999999999pt;height:7.2000000000000002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1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23/09/2025. 09:11</w:t>
                      <w:tab/>
                      <w:t>Município de Envira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5_"/>
    <w:basedOn w:val="DefaultParagraphFont"/>
    <w:link w:val="Style5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Body text|4_"/>
    <w:basedOn w:val="DefaultParagraphFont"/>
    <w:link w:val="Style7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Body text|6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516AE1"/>
      <w:sz w:val="17"/>
      <w:szCs w:val="17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1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color w:val="5FA257"/>
      <w:sz w:val="38"/>
      <w:szCs w:val="38"/>
      <w:u w:val="none"/>
    </w:rPr>
  </w:style>
  <w:style w:type="character" w:customStyle="1" w:styleId="CharStyle19">
    <w:name w:val="Body text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Pictur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ADC6E7"/>
      <w:sz w:val="11"/>
      <w:szCs w:val="11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5"/>
    <w:basedOn w:val="Normal"/>
    <w:link w:val="CharStyle6"/>
    <w:pPr>
      <w:widowControl w:val="0"/>
      <w:shd w:val="clear" w:color="auto" w:fill="FFFFFF"/>
      <w:spacing w:line="266" w:lineRule="auto"/>
    </w:pPr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spacing w:after="20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Body text|6"/>
    <w:basedOn w:val="Normal"/>
    <w:link w:val="CharStyle10"/>
    <w:pPr>
      <w:widowControl w:val="0"/>
      <w:shd w:val="clear" w:color="auto" w:fill="FFFFFF"/>
      <w:spacing w:after="90"/>
    </w:pPr>
    <w:rPr>
      <w:rFonts w:ascii="Arial" w:eastAsia="Arial" w:hAnsi="Arial" w:cs="Arial"/>
      <w:b/>
      <w:bCs/>
      <w:i w:val="0"/>
      <w:iCs w:val="0"/>
      <w:smallCaps w:val="0"/>
      <w:strike w:val="0"/>
      <w:color w:val="516AE1"/>
      <w:sz w:val="17"/>
      <w:szCs w:val="17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200" w:line="221" w:lineRule="auto"/>
      <w:ind w:left="2960" w:right="18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5FA257"/>
      <w:sz w:val="38"/>
      <w:szCs w:val="38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  <w:spacing w:after="28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Pictur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ADC6E7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header" Target="header2.xm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/Relationships>
</file>