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6"/>
        <w:keepNext/>
        <w:keepLines/>
        <w:widowControl w:val="0"/>
        <w:pBdr>
          <w:top w:val="single" w:sz="4" w:space="0" w:color="auto"/>
        </w:pBdr>
        <w:shd w:val="clear" w:color="auto" w:fill="auto"/>
        <w:bidi w:val="0"/>
        <w:spacing w:before="500" w:line="240" w:lineRule="auto"/>
        <w:ind w:left="220" w:right="0" w:firstLine="0"/>
        <w:jc w:val="center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BALANCETE-ISOLADO</w:t>
      </w:r>
      <w:bookmarkEnd w:id="0"/>
    </w:p>
    <w:p>
      <w:pPr>
        <w:pStyle w:val="Style12"/>
        <w:keepNext/>
        <w:keepLines/>
        <w:widowControl w:val="0"/>
        <w:shd w:val="clear" w:color="auto" w:fill="auto"/>
        <w:bidi w:val="0"/>
        <w:spacing w:before="0" w:line="240" w:lineRule="auto"/>
        <w:ind w:left="220" w:right="0" w:firstLine="0"/>
        <w:jc w:val="center"/>
      </w:pPr>
      <w:bookmarkStart w:id="1" w:name="bookmark1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FUNDO DE APOSENTADORIA E PENSÕES DOS SERVIDORES MU (UG:4)</w:t>
      </w:r>
      <w:bookmarkEnd w:id="1"/>
    </w:p>
    <w:tbl>
      <w:tblPr>
        <w:tblOverlap w:val="never"/>
        <w:jc w:val="center"/>
        <w:tblLayout w:type="fixed"/>
      </w:tblPr>
      <w:tblGrid>
        <w:gridCol w:w="826"/>
        <w:gridCol w:w="547"/>
        <w:gridCol w:w="3182"/>
        <w:gridCol w:w="264"/>
        <w:gridCol w:w="173"/>
        <w:gridCol w:w="1618"/>
        <w:gridCol w:w="1454"/>
        <w:gridCol w:w="1382"/>
        <w:gridCol w:w="1214"/>
        <w:gridCol w:w="336"/>
      </w:tblGrid>
      <w:tr>
        <w:trPr>
          <w:trHeight w:val="677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CONTA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ENT.</w:t>
            </w:r>
          </w:p>
        </w:tc>
        <w:tc>
          <w:tcPr>
            <w:gridSpan w:val="3"/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tabs>
                <w:tab w:pos="2928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TÍTULOS</w:t>
              <w:tab/>
            </w:r>
            <w:r>
              <w:rPr>
                <w:smallCaps/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gr/isf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PT" w:eastAsia="pt-PT" w:bidi="pt-PT"/>
              </w:rPr>
              <w:t>Maio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SALDO ANTERIOR |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DÉBITO |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CRÉDITO |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120" w:line="240" w:lineRule="auto"/>
              <w:ind w:left="0" w:right="0" w:firstLine="0"/>
              <w:jc w:val="right"/>
              <w:rPr>
                <w:sz w:val="22"/>
                <w:szCs w:val="2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PT" w:eastAsia="pt-PT" w:bidi="pt-PT"/>
              </w:rPr>
              <w:t>Página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SALDO ATUAL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12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PT" w:eastAsia="pt-PT" w:bidi="pt-PT"/>
              </w:rPr>
              <w:t>1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D_C</w:t>
            </w:r>
          </w:p>
        </w:tc>
      </w:tr>
      <w:tr>
        <w:trPr>
          <w:trHeight w:val="178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100000000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ATIVO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29.902.955,99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1.843.286,47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1.328.678,02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30.417.564,44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0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ATIVO CIRCULANTE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29.894.352,47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1.843.286,47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1.328.409,41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30.409.229,53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111000000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CAIXA E EQUIVALENTES DE CAIXA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32.552,49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976.179,14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1.000.219,89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8.511,74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111100000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6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CAIXA E EQUIVALENTES DE CAIXA EM MOEDA NACIONAL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32.552,49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976.179,14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1.000.219,89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8.511,74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111110000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CAIXA E EQUIVALENTES DE CAIXA EM MOEDA NACIONAL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32.552,49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976.179,14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1.000.219,89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8.511,74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111110600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CONTA ÚNICA RPPS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32.552,49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976.179,14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1.000.219,89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8.511,74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111110603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02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BANCOS CONTA MOVIMENTO - FUNDO EM CAPITALIZAÇÃO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6.369,35 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937.808,57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937.500,09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6.677,83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111110604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12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BANCOS CONTA MOVIMENTO - TAXA DE ADMINISTRAÇÃO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26.183,14 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38.370,57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62.719,80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1.833,91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113000000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DEMAIS CRÉDITOS E VALORES A CURTO PRAZO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6.347.489,35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2.547,50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221,00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6.349.815,85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113600000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9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CRÉDITOS PREVIDENCIÁRIOS A RECEBER A CURTO PRAZO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4.940.756,29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4.940.756,29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113610000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CRÉDITOS PREVIDENCIÁRIOS A RECEBER A CURTO PRAZO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33.112,37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33.112,37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9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113610100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CONTRIBUIÇÕES PREVIDENCIÁRIAS A RECEBER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- RPPS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33.112,37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33.112,37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1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113610101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07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CONTRIBUIÇÕES DO RPPS A RECEBER - SERVIDOR, APOSENTADO E PENSIONISTA - FUNDO EM CAPITALIZA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33.112,37 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33.112,37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113620000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CRÉDITOS PREVIDENCIÁRIOS A RECEBER A CURTO PRAZO - INTRA OFSS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4.907.643,92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4.907.643,92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9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113620100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CONTRIBUIÇÕES PREVIDENCIÁRIAS A RECEBER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- RPPS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4.907.643,92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4.907.643,92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113620101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02" w:lineRule="auto"/>
              <w:ind w:left="28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CONTRIBUIÇÕES DO RPPS A RECEBER - PATRONAL - FUNDO EM CAPITALIZAÇÃO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4.907.643,92 D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4.907.643,92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113800000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OUTROS CRÉDITOS A RECEBER E VALORES A CURTO PRAZO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1.406.733,06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2.547,50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221,00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1.409.059,56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9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113810000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9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OUTROS CRÉDITOS A RECEBER E VALORES A CURTO PRAZO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1.406.733,06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2.547,50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221,00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1.409.059,56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113810600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(6)04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02" w:lineRule="auto"/>
              <w:ind w:left="28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VALORES EM TRÂNSITO REALIZÁVEIS A CURTO PRAZO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1.406.733,06 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2.547,50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221,00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1.409.059,56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114000000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INVESTIMENTOS E APLICAÇÕES TEMPORÁRIAS A CURTO PRAZO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23.514.310,63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862.643,43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327.014,07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24.049.939,99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114100000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TÍTULOS E VALORES MOBILIÁRIOS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4.146.921,74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275.438,85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4.422.360,59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114110000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TÍTULOS E VALORES MOBILIARIOS- CONSOLI 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4.146.921,74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275.438,85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4.422.360,59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114110100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(3) 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TÍTULOS PÚBLICOS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3.570.814,57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219.911,24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3.790.725,81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114110200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(3) 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AÇÕES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576.107,17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55.527,61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631.634,78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31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114400000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INVESTIMENTOS E APLICAÇÕES TEMPORÁRIAS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DE CURTO PRAZO - RPPS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19.367.388,89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587.204,58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327.014,07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19.627.579,40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9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114410000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INVESTIMENTOS E APLICAÇÕES TEMPORÁRIAS DE CURTO PRAZO DO RPPS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19.367.388,89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587.204,58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327.014,07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19.627.579,40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114410100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APLICAÇÕES EM SEGMENTO DE RENDA FIXA - RPPS - FUNDO EM CAPITALIZAÇÃO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16.367.388,89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587.204,58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327.014,07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16.627.579,40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114410105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FUNDOS DE INVESTIMENTO EM RENDA FIXA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16.275.870,65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560.944,22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318.462,95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16.518.351,92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114410105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FUNDOS DE INVESTIMENTO EM RENDA FIXA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91.518,24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26.260,36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8.551,12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109.227,48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46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114410400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4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APLICAÇÕES EM FUNDOS DE INVESTIMENTO ESTRUTURADOS - RPPS - FUNDO EM CAPITALIZAÇÃO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3.000.000,00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3.000.000,00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114410401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FUNDOS DE INVESTIMENTO MULTIMERCADO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3.000.000,00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3.000.000,00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9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115000000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ESTOQUES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1.916,40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954,45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961,95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115600000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ALMOXARIFADO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1.916,40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954,45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961,95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115610000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ALMOXARIFADO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1.916,40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954,45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961,95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115610100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MATERIAL DE CONSUMO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488,40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126,75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361,65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20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115610700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MATERIAL DE EXPEDIENTE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1.428,00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827,70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600,30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ATIVO NÃO CIRCULANTE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8.603,52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268,61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8.334,91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123000000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IMOBILIZADO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8.603,52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268,61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8.334,91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123100000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BENS MOVEIS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26.886,46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26.886,46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123110000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BENS MOVEIS-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26.886,46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26.886,46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123110100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MÁQUINAS, APARELHOS, EQUIPAMENTOS E FERRAMENTAS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5.037,00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5.037,00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9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123110102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APARELHOS E EQUIPAMENTOS DE COMUNICAÇÃO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225,00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225,00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123110107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MÁQUINAS E EQUIPAMENTOS ENERGÉTICOS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936,00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936,00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293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123110199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OUTRAS MÁQUINAS, APARELHOS, EQUIPAMENTOS E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FERRAMENTAS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3.876,00 D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3.876,00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9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123110200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BENS DE INFORMÁTICA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19.964,85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19.964,85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123110201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EQUIPAMENTOS DE PROCESSAMENTO DE DADOS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19.964,85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19.964,85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123110300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MÓVEIS E UTENSÍLIOS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1.814,11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1.814,11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123110301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APARELHOS E UTENSÍLIOS DOMÉSTICOS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710,89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710,89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123110303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MOBILIÁRIO EM GERAL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1.103,22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1.103,22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21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123110400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MATERIAIS CULTURAIS, EDUCACIONAIS E DE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70,50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70,50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502" w:right="0" w:firstLine="0"/>
        <w:jc w:val="left"/>
        <w:rPr>
          <w:sz w:val="12"/>
          <w:szCs w:val="12"/>
        </w:rPr>
      </w:pPr>
      <w:r>
        <w:rPr>
          <w:b/>
          <w:bCs/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PT" w:eastAsia="pt-PT" w:bidi="pt-PT"/>
        </w:rPr>
        <w:t>COMUNICAÇÃO</w:t>
      </w:r>
      <w:r>
        <w:br w:type="page"/>
      </w:r>
    </w:p>
    <w:p>
      <w:pPr>
        <w:pStyle w:val="Style23"/>
        <w:keepNext/>
        <w:keepLines/>
        <w:widowControl w:val="0"/>
        <w:shd w:val="clear" w:color="auto" w:fill="auto"/>
        <w:tabs>
          <w:tab w:pos="3842" w:val="left"/>
        </w:tabs>
        <w:bidi w:val="0"/>
        <w:spacing w:before="0" w:line="240" w:lineRule="auto"/>
        <w:ind w:right="0" w:firstLine="0"/>
        <w:jc w:val="both"/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05285565/0001-86</w:t>
        <w:tab/>
        <w:t>Exercício: 2025</w:t>
      </w:r>
      <w:bookmarkEnd w:id="2"/>
    </w:p>
    <w:tbl>
      <w:tblPr>
        <w:tblOverlap w:val="never"/>
        <w:jc w:val="center"/>
        <w:tblLayout w:type="fixed"/>
      </w:tblPr>
      <w:tblGrid>
        <w:gridCol w:w="6312"/>
        <w:gridCol w:w="1498"/>
        <w:gridCol w:w="1426"/>
        <w:gridCol w:w="1752"/>
      </w:tblGrid>
      <w:tr>
        <w:trPr>
          <w:trHeight w:val="667" w:hRule="exact"/>
        </w:trPr>
        <w:tc>
          <w:tcPr>
            <w:gridSpan w:val="4"/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240" w:right="0" w:firstLine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BALANCETE-ISOLADO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0"/>
              <w:jc w:val="center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PT" w:eastAsia="pt-PT" w:bidi="pt-PT"/>
              </w:rPr>
              <w:t>FUNDO DE APOSENTADORIA E PENSÕES DOS SERVIDORES MU (UG:4)</w:t>
            </w:r>
          </w:p>
        </w:tc>
      </w:tr>
      <w:tr>
        <w:trPr>
          <w:trHeight w:val="374" w:hRule="exact"/>
        </w:trPr>
        <w:tc>
          <w:tcPr>
            <w:gridSpan w:val="3"/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100" w:right="0" w:firstLine="0"/>
              <w:jc w:val="left"/>
              <w:rPr>
                <w:sz w:val="22"/>
                <w:szCs w:val="2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PT" w:eastAsia="pt-PT" w:bidi="pt-PT"/>
              </w:rPr>
              <w:t>Maio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80" w:right="0" w:firstLine="0"/>
              <w:jc w:val="left"/>
              <w:rPr>
                <w:sz w:val="22"/>
                <w:szCs w:val="2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PT" w:eastAsia="pt-PT" w:bidi="pt-PT"/>
              </w:rPr>
              <w:t>Página 2</w:t>
            </w:r>
          </w:p>
        </w:tc>
      </w:tr>
      <w:tr>
        <w:trPr>
          <w:trHeight w:val="307" w:hRule="exact"/>
        </w:trPr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tabs>
                <w:tab w:pos="4301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CONTA ENT. TÍTULOS</w:t>
              <w:tab/>
              <w:t>GR/ISF SALDO ANTERIOR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DÉBITO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CRÉDITO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SALDO ATUAL D_C</w:t>
            </w:r>
          </w:p>
        </w:tc>
      </w:tr>
    </w:tbl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830"/>
        <w:gridCol w:w="581"/>
        <w:gridCol w:w="3144"/>
        <w:gridCol w:w="211"/>
        <w:gridCol w:w="274"/>
        <w:gridCol w:w="1622"/>
        <w:gridCol w:w="1459"/>
        <w:gridCol w:w="1277"/>
        <w:gridCol w:w="1262"/>
        <w:gridCol w:w="206"/>
      </w:tblGrid>
      <w:tr>
        <w:trPr>
          <w:trHeight w:val="197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123110405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EQUIPAMENTOS PARA ÁUDIO, VÍDEO E FOTO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70,50 D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70,50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123800000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9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(-) DEPRECIAÇÃO, EXAUSTÃO E AMORTIZAÇÃO ACUMULADAS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(18.282,94)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268,61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(18.551,55)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123810000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9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(-) DEPRECIAÇÃO, EXAUSTÃO E AMORTIZAÇÃO ACUMULADAS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(18.282,94)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268,61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(18.551,55)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123810100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(-) DEPRECIAÇÃO ACUMULADA - BENS MÓVEIS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(18.282,94)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268,61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(18.551,55)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123810101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02" w:lineRule="auto"/>
              <w:ind w:left="24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(-) DEPRECIAÇÃO ACUMULADA DE MÁQUINAS, APARELHOS, EQUIPAMENTOS E FERRAMENTAS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(4.188,91) C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64,59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(4.253,50)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123810102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02" w:lineRule="auto"/>
              <w:ind w:left="24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 xml:space="preserve">(-) DEPRECIAÇÃO ACU MU </w:t>
            </w: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 xml:space="preserve">ADA </w:t>
            </w: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DE BENS DE INFORMÁTICA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(12.581,42) C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202,08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(12.783,50)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29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123810103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12" w:lineRule="auto"/>
              <w:ind w:left="24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 xml:space="preserve">(-) DEPRECIAÇÃO ACU MU </w:t>
            </w: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 xml:space="preserve">ADA </w:t>
            </w: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DE MÓVEIS E UTENSÍLIOS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(1.465,61) C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1,94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(1.467,55)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123810104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02" w:lineRule="auto"/>
              <w:ind w:left="24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 xml:space="preserve">(-) DEPRECIAÇÃO ACU MU </w:t>
            </w: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 xml:space="preserve">ADA </w:t>
            </w: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DE MATERIAIS CULTURAIS, EDUCACIONAIS E DE COMUNICAÇÃO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(47,00) C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(47,00)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 xml:space="preserve">PASSIVO E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 xml:space="preserve">PATRIMÔNIO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LIQUIDO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(28.545.137,23)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378.669,15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380.796,16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(28.547.264,24)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PASSIVO CIRCULANTE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(29.873,48)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378.669,15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380.796,16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(32.000,49)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211000000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OBRIGAÇÕES TRABALHISTAS,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PREVIDENC1ÁRIAS E ASSISTENCIAIS A PAGAR A CURTO PRAZO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■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302.052,35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302.052,35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211100000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PESSOAL A PAGAR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11.611,90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11.611,90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211110000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PESSOAL A PAGAR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11.611,90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11.611,90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211110100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PESSOAL A PAGAR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11.611,90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11.611,90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211110101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SALÁRIOS, REMUNERAÇÕES E BENEFÍCIOS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C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11.611,90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11.611,90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211110103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FÉRIAS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211200000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BENEFÍCIOS PREVIDENCIÁRIOS A PAGAR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289.771,01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289.771,01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211210000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BENEFÍCIOS PREVIDENCIÁRIOS A PAGAR-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 xml:space="preserve">CONSO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 xml:space="preserve">LI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289.771,01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289.771,01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211210100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BENEFÍCIOS PREVIDENCIÁRIOS A PAGAR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289.771,01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289.771,01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211400000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ENCARGOS SOCIAIS A PAGAR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669,44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669,44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211420000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ENCARGOS SOCIAIS A PAGAR-INTRA OFSS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669,44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669,44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211420100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12" w:lineRule="auto"/>
              <w:ind w:left="24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CONTRIBUIÇÃO A REGIME PRÓPRIO DE PREVIDÊNCIAP (RPPS)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c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669,44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669,44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213000000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6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FORNECEDORES E CONTAS A PAGAR A CURTO PRAZO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(2,10)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38.087,19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38.087,19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(2,10)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213100000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FORNECEDORES E CONTAS A PAGAR NACIONAIS A CURTO PRAZO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(2,10)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38.087,19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38.087,19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(2,10)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213110000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9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FORNECEDORES E CONTAS A PAGAR NACIONAIS A CURTO PRAZO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(2,10)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38.087,19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38.087,19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(2,10)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213110100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FORNECEDORES NACIONAIS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(2,10)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38.087,19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38.087,19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(2,10)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213110101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(16)04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FORNECEDORES NÃO PARCELADOS A PAGAR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(2,10)C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38.087,19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38.087,19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(2,10)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218000000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ADIANTAMENTO DE CLIENTES E DEMAIS OBRIGAÇÕES A CURTO PRAZO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(29.871,38)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38.529,61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40.656,62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(31.998,39)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218800000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VALORES RESTITUÍVEIS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(29.871,38)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36.279,61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38.406,62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(31.998,39)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218810000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VALORES RESTITUÍVEIS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(29.871,38)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36.279,61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38.406,62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(31.998,39)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218810100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CONSIGNAÇÕES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(29.871,38)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36.279,61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38.406,62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(31.998,39)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218810102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CONTRIBUIÇÃO AO RGPS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(6.806,62)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2.119,81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(8.926,43)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218810104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IMPOSTO SOBRE A RENDA RETIDO NA FONTE - IRRF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(18.526,20)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4.038,01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4.045,21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(18.533,40)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218810108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ISS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(685,91)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(685,91)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218810110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PENSÃO ALIMENTÍCIA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(0,01)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(0,01)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218810115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RETENÇÕES - EMPRÉSTIMOS E FINANCIAMENTOS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(506,37)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31.741,60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31.741,60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(506,37)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218810199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OUTROS CONSIGNATÁRIOS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(3.346,27)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(3.346,27)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218900000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OUTRAS OBRIGAÇÕES A CURTO PRAZO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2.250,00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2.250,00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218910000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6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OUTRAS OBRIGAÇÕES A CURTO PRAZO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2.250,00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2.250,00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218910200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(11)04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DIARIAS A PAGAR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2.250,00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2.250,00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PASSIVO NAO-CIRCULANTE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(11.590.092,36)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(11.590.092,36)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227000000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PROVISÕES A LONGO PRAZO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(11.590.092,36)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(11.590.092,36)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227200000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PROVISÕES MATEMÁTICAS PREVIDÊNCIÁRIAS A LONGO PRAZO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(11.590.092,36)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(11.590.092,36)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93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227210000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PROVISÕES MATEMÁTICAS PREVI DÊNCIÁRI AS A LONGO PRAZO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(11.590.092,36)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(11.590.092,36)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227210300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RPPS - FUNDO EM CAPITALIZAÇÃO - PROVISOES DE BENEFÍCIOS CONCEDIDOS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(7.133.193,69)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(7.133.193,69)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227210301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90" w:lineRule="auto"/>
              <w:ind w:left="24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APOSENTADO RIAS/PENSÕES CONCEDIDAS DO FUNDOP EM CAPITALIZAÇÃO DO RPPS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(7.925.770,77) C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(7.925.770,77)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227210305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(-) COMPENSAÇÃO PREVIDENCIÁRIA DO FUNDO EM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CAPITALIZAÇÃO DO RPPS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792.577,08 D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792.577,08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29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227210400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RPPS - FUNDO EM CAPITALIZAÇÃO - PROVISOES DE BENEFÍCIOS A CONCEDER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(4.456.898,67)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(4.456.898,67)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227210401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02" w:lineRule="auto"/>
              <w:ind w:left="24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APOSENTADO RIAS/PENSÕES A CONCEDER DO FUNDOP EM CAPITALIZAÇÃO DO RPPS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(54.785.408,01) C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(54.785.408,01)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227210402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02" w:lineRule="auto"/>
              <w:ind w:left="24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(-) CONTRIBUIÇÕES DO ENTE PARA O FUNDO EM CAPITALIZAÇÃO DO RPPS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8.215.191,32 D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8.215.191,32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9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227210403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(-) CONTRIBUIÇÕES DO SERVIDOR E FUTURO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4.519.090,72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4.519.090,72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</w:tbl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637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APOSENTADO/PENSIONISTA PARA O FUNDO EM</w:t>
      </w:r>
      <w:r>
        <w:br w:type="page"/>
      </w:r>
    </w:p>
    <w:p>
      <w:pPr>
        <w:pStyle w:val="Style6"/>
        <w:keepNext/>
        <w:keepLines/>
        <w:widowControl w:val="0"/>
        <w:pBdr>
          <w:top w:val="single" w:sz="4" w:space="0" w:color="auto"/>
        </w:pBdr>
        <w:shd w:val="clear" w:color="auto" w:fill="auto"/>
        <w:bidi w:val="0"/>
        <w:spacing w:before="0" w:line="240" w:lineRule="auto"/>
        <w:ind w:left="240" w:right="0" w:firstLine="0"/>
        <w:jc w:val="center"/>
      </w:pPr>
      <w:bookmarkStart w:id="3" w:name="bookmark3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BALANCETE-ISOLADO</w:t>
      </w:r>
      <w:bookmarkEnd w:id="3"/>
    </w:p>
    <w:p>
      <w:pPr>
        <w:pStyle w:val="Style12"/>
        <w:keepNext/>
        <w:keepLines/>
        <w:widowControl w:val="0"/>
        <w:shd w:val="clear" w:color="auto" w:fill="auto"/>
        <w:bidi w:val="0"/>
        <w:spacing w:before="0" w:line="240" w:lineRule="auto"/>
        <w:ind w:left="240" w:right="0" w:firstLine="0"/>
        <w:jc w:val="center"/>
      </w:pPr>
      <w:bookmarkStart w:id="4" w:name="bookmark4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FUNDO DE APOSENTADORIA E PENSÕES DOS SERVIDORES MU (UG:4)</w:t>
      </w:r>
      <w:bookmarkEnd w:id="4"/>
    </w:p>
    <w:tbl>
      <w:tblPr>
        <w:tblOverlap w:val="never"/>
        <w:jc w:val="center"/>
        <w:tblLayout w:type="fixed"/>
      </w:tblPr>
      <w:tblGrid>
        <w:gridCol w:w="816"/>
        <w:gridCol w:w="538"/>
        <w:gridCol w:w="3168"/>
        <w:gridCol w:w="278"/>
        <w:gridCol w:w="158"/>
        <w:gridCol w:w="1354"/>
        <w:gridCol w:w="1498"/>
        <w:gridCol w:w="1426"/>
        <w:gridCol w:w="1406"/>
        <w:gridCol w:w="331"/>
      </w:tblGrid>
      <w:tr>
        <w:trPr>
          <w:trHeight w:val="379" w:hRule="exact"/>
        </w:trPr>
        <w:tc>
          <w:tcPr>
            <w:gridSpan w:val="8"/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100" w:right="0" w:firstLine="0"/>
              <w:jc w:val="left"/>
              <w:rPr>
                <w:sz w:val="22"/>
                <w:szCs w:val="2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PT" w:eastAsia="pt-PT" w:bidi="pt-PT"/>
              </w:rPr>
              <w:t>Maio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22"/>
                <w:szCs w:val="2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PT" w:eastAsia="pt-PT" w:bidi="pt-PT"/>
              </w:rPr>
              <w:t>Página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PT" w:eastAsia="pt-PT" w:bidi="pt-PT"/>
              </w:rPr>
              <w:t>3</w:t>
            </w:r>
          </w:p>
        </w:tc>
      </w:tr>
      <w:tr>
        <w:trPr>
          <w:trHeight w:val="298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CONTA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ENT.</w:t>
            </w:r>
          </w:p>
        </w:tc>
        <w:tc>
          <w:tcPr>
            <w:gridSpan w:val="3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tabs>
                <w:tab w:pos="2928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TÍTULOS</w:t>
              <w:tab/>
            </w:r>
            <w:r>
              <w:rPr>
                <w:smallCaps/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gr/isf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SALDO ANTERIOR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DÉBITO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CRÉDITO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SALDO ATUAL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D_C</w:t>
            </w:r>
          </w:p>
        </w:tc>
      </w:tr>
      <w:tr>
        <w:trPr>
          <w:trHeight w:val="158" w:hRule="exact"/>
        </w:trPr>
        <w:tc>
          <w:tcPr>
            <w:gridSpan w:val="10"/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4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CAPITALIZAÇÃ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227210404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02" w:lineRule="auto"/>
              <w:ind w:left="28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(-) COMPENSAÇÃO PREVIDENCIÁRIA DO FUNDO EM CAPITALIZAÇÃO DO RPPS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5.478.540,80 D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5.478.540,80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227210499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(-) OUTRAS DEDUÇÕES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32.115.686,50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32.115.686,50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 xml:space="preserve">PATRIMÔNIO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LIQUIDO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(16.925.171,39)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(16.925.171,39)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9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RESULTADOS ACUMULADOS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(16.925.171,39)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(16.925.171,39)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SUPERÁVITS OU DÉFICITS ACUMULADOS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(16.925.171,39)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(16.925.171,39)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93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237110000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SUPERÁVITS OU DÉFICITS ACUMULADOS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(9.720.660,47)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(9.720.660,47)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9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237110100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SUPERÁVITS OU DÉFICITS DO EXERCÍCIO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X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X</w:t>
            </w: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237110200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02" w:lineRule="auto"/>
              <w:ind w:left="28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SUPERÁVITS OU DÉFICITS DE EXERCÍCIOS ANTERIORES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(9.720.660,47) X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(9.720.660,47)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X</w:t>
            </w:r>
          </w:p>
        </w:tc>
      </w:tr>
      <w:tr>
        <w:trPr>
          <w:trHeight w:val="29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237120000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9" w:lineRule="auto"/>
              <w:ind w:left="0" w:right="0" w:firstLine="14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SUPERÁVITS OU DÉFICITS ACUMULADOS - INTRAOFSS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(7.222.020,39)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(7.222.020,39)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237120100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SUPERÁVITS OU DÉFICITS DO EXERCÍCIO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X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X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237120200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02" w:lineRule="auto"/>
              <w:ind w:left="28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SUPERÁVITS OU DÉFICITS DE EXERCÍCIOS ANTERIORES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(7.222.020,39) X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(7.222.020,39)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X</w:t>
            </w:r>
          </w:p>
        </w:tc>
      </w:tr>
      <w:tr>
        <w:trPr>
          <w:trHeight w:val="31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237130000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SUPERÁVITS OU DÉFICITS ACUMULADOS - INTER OFSS - UNIÃO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17.509,47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17.509,47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237130100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SUPERÁVITS OU DÉFICITS DO EXERCÍCIO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X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X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237130200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02" w:lineRule="auto"/>
              <w:ind w:left="28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SUPERÁVITS OU DÉFICITS DE EXERCÍCIOS ANTERIORES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17.509,47 X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17.509,47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X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300000000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VARIAÇÃO PATRIMONIAL DIMINUTIVA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1.249.201,38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341.696,20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1.590.897,58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PESSOAL E ENCARGOS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46.706,89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12.281,34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58.988,23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311000000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REMUNERAÇÃO A PESSOAL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45.484,90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11.611,90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57.096,80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311100000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9" w:lineRule="auto"/>
              <w:ind w:left="0" w:right="0" w:firstLine="14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REMUNERAÇÃO A PESSOAL ATIVO CIVIL - ABRANGIDOS PELO RPPS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13.484,90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3.111,90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16.596,80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311110000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REMUNERAÇÃO A PESSOAL ATIVO CIVIL - ABRANGIDOS PELO RPPS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13.484,90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3.111,90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16.596,80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311110100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VENCIMENTOS E VANTAGENS FIXAS - PESSOAL CIVIL - RPPS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13.484,90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3.111,90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16.596,80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311110101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VENCIMENTOS E SALÁRIOS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12.144,00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3.036,00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15.180,00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311110118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GRATIFICAÇÃO DE TEMPO DE SERVIÇO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303,60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75,90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379,50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311110124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FÉRIAS - ABONO CONSTITUCIONAL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1.037,30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1.037,30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311200000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REMUNERAÇÃO A PESSOAL ATIVO CIVIL - ABRANGIDOS PELO RGPS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32.000,00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8.500,00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40.500,00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311210000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REMUNERAÇÃO A PESSOAL ATIVO CIVIL - ABRANGIDOS PELO RGPS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32.000,00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8.500,00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40.500,00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311210100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VENCIMENTOS E VANTAGENS FIXAS - PESSOAL CIVIL - RGPS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32.000,00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8.500,00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40.500,00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311210101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VENCIMENTOS E SALARIOS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32.000,00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8.500,00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40.500,00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312000000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ENCARGOS PATRONAIS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1.221,99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669,44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1.891,43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312100000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ENCARGOS PATRONAIS - RPPS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1.221,99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669,44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1.891,43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312120000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ENCARGOS PATRONAIS - RPPS - INTRA OFSS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1.221,99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669,44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1.891,43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312120100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CONTRIBUIÇÃO PATRONAL PARA O RPPS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1.221,99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669,44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1.891,43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320000000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BENEFÍCIOS PREVIDENCIÁRIOS E ASSISTE N CIAIS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1.160.291,00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289.771,01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1.450.062,01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321000000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APOSENTADORIAS E REFORMAS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832.225,04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206.995,52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1.039.220,56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321100000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APOSENTADORIAS - RPPS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832.225,04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206.995,52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1.039.220,56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321110000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APOSENTADORIAS - RPPS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832.225,04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206.995,52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1.039.220,56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321119900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OUTRAS APOSENTADORIAS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832.225,04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206.995,52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1.039.220,56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9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322000000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PENSÕES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328.065,96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82.775,49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410.841,45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322100000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PENSÕES - RPPS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328.065,96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82.775,49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410.841,45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322110000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PENSÕES - RPPS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328.065,96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82.775,49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410.841,45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322110100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PROVENTOS DE PENSÕES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328.065,96 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82.775,49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410.841,45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330000000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9" w:lineRule="auto"/>
              <w:ind w:left="0" w:right="0" w:firstLine="14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USO DE BENS, SERVIÇOS E CONSUMO DE CAPITAL FIXO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42.203,49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39.643,85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81.847,34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331000000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USO DE MATERIAL DE CONSUMO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954,45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954,45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331100000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CONSUMO DE MATERIAL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954,45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954,45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331110000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CONSUMO DE MATERIAL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954,45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954,45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331111600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MATERIAL DE EXPEDIENTE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827,70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827,70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331112200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02" w:lineRule="auto"/>
              <w:ind w:left="28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MATERIAL DE LIMPEZA E PRODUTOS DE HIGIENIZAÇÃO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126,75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126,75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332000000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SERVIÇOS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41.025,52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38.420,79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79.446,31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332100000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DIÁRIAS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2.250,00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2.250,00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332110000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DIÁRIAS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2.250,00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2.250,00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332110100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DIARIAS PESSOAL CIVIL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2.250,00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2.250,00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332200000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SERVIÇOS TERCEIROS - PF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12.036,00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14.500,00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26.536,00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332210000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SERVIÇOS TERCEIROS - PF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12.036,00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14.500,00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26.536,00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332210100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CONSULTORIA E ASSESSORIA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5.000,00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15.000,00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332212100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LOCAÇÕES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4.636,00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3.200,00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7.836,00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332212600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SERV. DE APOIO ADMIN., TÉCNICO E OPERACIONAL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1.300,00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1.300,00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2.600,00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</w:tbl>
    <w:p>
      <w:pPr>
        <w:spacing w:lineRule="exact" w:line="1"/>
        <w:rPr>
          <w:sz w:val="2"/>
          <w:szCs w:val="2"/>
        </w:rPr>
      </w:pPr>
      <w:r>
        <w:br w:type="page"/>
      </w:r>
    </w:p>
    <w:p>
      <w:pPr>
        <w:pStyle w:val="Style23"/>
        <w:keepNext/>
        <w:keepLines/>
        <w:widowControl w:val="0"/>
        <w:shd w:val="clear" w:color="auto" w:fill="auto"/>
        <w:tabs>
          <w:tab w:pos="3842" w:val="left"/>
        </w:tabs>
        <w:bidi w:val="0"/>
        <w:spacing w:before="0" w:line="240" w:lineRule="auto"/>
        <w:ind w:right="0" w:firstLine="0"/>
        <w:jc w:val="both"/>
      </w:pPr>
      <w:bookmarkStart w:id="5" w:name="bookmark5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05285565/0001-86</w:t>
        <w:tab/>
        <w:t>Exercício: 2025</w:t>
      </w:r>
      <w:bookmarkEnd w:id="5"/>
    </w:p>
    <w:tbl>
      <w:tblPr>
        <w:tblOverlap w:val="never"/>
        <w:jc w:val="center"/>
        <w:tblLayout w:type="fixed"/>
      </w:tblPr>
      <w:tblGrid>
        <w:gridCol w:w="826"/>
        <w:gridCol w:w="547"/>
        <w:gridCol w:w="3158"/>
        <w:gridCol w:w="418"/>
        <w:gridCol w:w="1382"/>
        <w:gridCol w:w="1498"/>
        <w:gridCol w:w="1426"/>
        <w:gridCol w:w="1406"/>
        <w:gridCol w:w="336"/>
      </w:tblGrid>
      <w:tr>
        <w:trPr>
          <w:trHeight w:val="667" w:hRule="exact"/>
        </w:trPr>
        <w:tc>
          <w:tcPr>
            <w:gridSpan w:val="9"/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220" w:right="0" w:firstLine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BALANCETE-ISOLADO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center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PT" w:eastAsia="pt-PT" w:bidi="pt-PT"/>
              </w:rPr>
              <w:t>FUNDO DE APOSENTADORIA E PENSÕES DOS SERVIDORES MU (UG:4)</w:t>
            </w:r>
          </w:p>
        </w:tc>
      </w:tr>
      <w:tr>
        <w:trPr>
          <w:trHeight w:val="374" w:hRule="exact"/>
        </w:trPr>
        <w:tc>
          <w:tcPr>
            <w:gridSpan w:val="6"/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120" w:right="0" w:firstLine="0"/>
              <w:jc w:val="left"/>
              <w:rPr>
                <w:sz w:val="22"/>
                <w:szCs w:val="2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PT" w:eastAsia="pt-PT" w:bidi="pt-PT"/>
              </w:rPr>
              <w:t>Maio</w:t>
            </w:r>
          </w:p>
        </w:tc>
        <w:tc>
          <w:tcPr>
            <w:gridSpan w:val="3"/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  <w:rPr>
                <w:sz w:val="22"/>
                <w:szCs w:val="2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PT" w:eastAsia="pt-PT" w:bidi="pt-PT"/>
              </w:rPr>
              <w:t>Página 4</w:t>
            </w:r>
          </w:p>
        </w:tc>
      </w:tr>
      <w:tr>
        <w:trPr>
          <w:trHeight w:val="298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CONTA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ENT.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tabs>
                <w:tab w:pos="2928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TÍTULOS</w:t>
              <w:tab/>
            </w:r>
            <w:r>
              <w:rPr>
                <w:smallCaps/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gr/isf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SALDO ANTERIOR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DÉBITO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CRÉDITO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SALDO ATUAL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D_C</w:t>
            </w:r>
          </w:p>
        </w:tc>
      </w:tr>
      <w:tr>
        <w:trPr>
          <w:trHeight w:val="192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332213000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FRETES E TRANSPORTES DE ENCOMENDAS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 -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540,00 D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540,00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332219900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OUTROS SERVIÇOS PRESTADOS POR PESSOA FÍSICA P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560,00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560,00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332300000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SERVIÇOS TERCEIROS - PJ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28.989,52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21.670,79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50.660,31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332310000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SERVIÇOS TERCEIROS - PJ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28.989,52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21.670,79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50.660,31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332310500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PUBLICIDADE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1.160,00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1.160,00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2.320,00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332310600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MANUTENÇÃO E CONSERVAÇÃO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770,00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770,00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332310800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SERVIÇOS DE AGUA E ESGOTO, TELEFONIA E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 xml:space="preserve">INTERNET, ENERGIA </w:t>
            </w: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 xml:space="preserve">EL </w:t>
            </w: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ET RI CA, GAS E OUTROS.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868,86 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252,99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1.121,85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332311000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LOCAÇÕES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7.183,02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9.366,00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16.549,02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332313200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SERVIÇOS BANCARIOS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22,64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19,60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42,24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332314600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SERVIÇOS GRÁFICOS E EDITORIAIS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530,00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530,00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332315100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SERVIÇOS TÉCNICOS PROFISSIONAIS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17.400,00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5.800,00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23.200,00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332315600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PASSAGENS E DESPESAS COM LOCOMOÇÃO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2.192,00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2.192,00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332319900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 xml:space="preserve">OUTROS </w:t>
            </w: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SERVIÇOS TERCEIROS - PJ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1.055,00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2.880,20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3.935,20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333000000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DEPRECIAÇÃO, AMORTIZAÇÃO E EXAUSTÃO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1.177,97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268,61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1.446,58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333100000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DEPRECIAÇÃO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1.177,97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268,61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1.446,58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333110000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DEPRECIAÇÃO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1.177,97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268,61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1.446,58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333110100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DEPRECIAÇÃO DE IMOBILIZADO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1.177,97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268,61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1.446,58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333110101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DEPRECIAÇÃO DE BENS MÓVEIS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1.177,97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268,61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1.446,58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400000000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VARIAÇÃO PATRIMONIAL AUMENTATIVA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(2.607.020,14)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8.551,12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862.728,76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(3.461.197,78)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420000000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CONTRIBUIÇÕES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(1.692.373,47)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552.169,95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(2.244.543,42)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421000000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CONTRIBUIÇÕES SOCIAIS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(1.692.373,47)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552.169,95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(2.244.543,42)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421100000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CONTRIBUIÇÕES SOCIAIS - RPPS E MILITARES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(1.692.373,47)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552.169,95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(2.244.543,42)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421110000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9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CONTRIBUIÇÕES SOCIAIS - RPPS E MILITARES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(624.966,40)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232.559,96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(857.526,36)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421110200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CONTRIBUIÇÃO DO SEGURADO AO RPPS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(624.966,40)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232.559,96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(857.526,36)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421110201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CONTRIBUIÇÃO DO SERVIDOR - RPPS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(624.966,40)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232.559,96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(857.526,36)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421120000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CONTRIBUIÇÕES SOCIAIS - RPPS E MILITARES - INTRA OFSS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(1.067.407,07)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319.609,99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(1.387.017,06)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421120100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CONTRIBUIÇÕES PATRONAIS AO RPPS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(1.067.407,07)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319.609,99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(1.387.017,06)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421120101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02" w:lineRule="auto"/>
              <w:ind w:left="28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CONTRIBUIÇÃO PATRONAL DE SERVIDOR ATIVO - RPPS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(1.067.407,07) C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319.609,99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(1.387.017,06)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31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440000000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VARIAÇÕES PATRIMONIAIS AUMENTATIVAS FINANCEIRAS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8.551,12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8.551,12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9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445000000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9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REMUNERAÇÃO DE DEPÓSITOS BANCÁRIOS E APLICAÇÕES FINANCEIRAS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8.551,12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8.551,12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445200000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REMUNERAÇÃO DE APLICAÇÕES FINANCEIRAS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8.551,12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8.551,12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445210000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12" w:lineRule="auto"/>
              <w:ind w:left="28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REMUNERAÇÃO DE APLICAÇÕES FINANCEIRAS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C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8.551,12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8.551,12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29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460000000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9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VALORIZAÇÃO E GANHOS COM ATIVOS E D ESIN CORPORAÇÃO DE PASSIVOS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(913.440,83)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301.699,21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(1.215.140,04)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461000000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REAVALIAÇÃO DE ATIVOS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(913.440,83)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301.699,21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(1.215.140,04)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61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461700000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VARIAÇÃO PATRIMONIAL AUMENTATIVA COM AJUSTE DE GANHOS DE CRÉDITOS E DE INVESTIMENTOS E APL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(80.485,15)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26.260,36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(106.745,51)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3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461710000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VARIAÇÃO PATRIMONIAL AUMENTATIVA COM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AJUSTE DE GANHOS DE CRÉDITOS E DE INVESTIMENTOS E APL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(80.485,15)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26.260,36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(106.745,51)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461710800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02" w:lineRule="auto"/>
              <w:ind w:left="28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VALORIZAÇÃO A VALOR JUSTO DOS INVESTIMENTOS P - TEMPORÁRIOS DO RPPS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(80.485,15) C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26.260,36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(106.745,51)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461900000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REAVALIAÇÃO DE OUTROS ATIVOS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(832.955,68)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275.438,85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(1.108.394,53)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461910000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 xml:space="preserve">REAVALIAÇÃO </w:t>
            </w: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DE OUTROS ATIVOS - CONSOLIDAÇÃO P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(832.955,68)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275.438,85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(1.108.394,53)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490000000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9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OUTRAS VARIAÇÕES PATRIMONIAIS AUMENTATIVAS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(1.205,84)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308,48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(1.514,32)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499000000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9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DIVERSAS VARIAÇÕES PATRIMONIAIS AUMENTATIVAS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(1.205,84)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308,48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(1.514,32)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499100000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COMPENSAÇÃO FINANCEIRA ENTRE RGPS/RPPS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(1.205,84)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308,48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(1.514,32)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499130000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COMPENSAÇÃO FINANCEIRA ENTRE RGPS/RPPS -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INTER OFSS - UNIÃO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(1.205,84) C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308,48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(1.514,32)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500000000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9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CONTROLES DA APROVAÇÃO DO PLANEJAMENTO E ORÇAMENTO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14.517.920,78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315.371,51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4.100,00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14.829.192,29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520000000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ORÇAMENTO APROVADO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14.515.925,92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315.371,51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4.100,00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14.827.197,43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521000000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PREVISÃO DA RECEITA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6.552.500,00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6.552.500,00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521100000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PREVISÃO INICIAL DA RECEITA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6.552.500,00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6.552.500,00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521110000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(5) 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PREVISÃO INICIAL DA RECEITA BRUTA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6.552.500,00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6.552.500,00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9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522000000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FIXAÇÃO DA DESPESA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7.963.425,92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315.371,51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4.100,00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8.274.697,43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522100000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 xml:space="preserve">DOTAÇÃO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ORÇAMENTÁRIA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6.552.500,00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4.100,00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4.100,00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6.552.500,00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522110000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DOTAÇÃO INICIAL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6.552.500,00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6.552.500,00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522110100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(4) 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CREDITO INICIAL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6.552.500,00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6.552.500,00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522120000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DOTAÇÃO ADICIONAL POR TIPO DE CREDITO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5.650,00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2.050,00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7.700,00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522120100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(4) 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CREDITO ADICIONAL - SUPLEMENTAR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5.650,00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2.050,00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7.700,00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522130000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DOTAÇÃO ADICIONAL POR FONTE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2.050,00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2.050,00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spacing w:lineRule="exact" w:line="1"/>
        <w:rPr>
          <w:sz w:val="2"/>
          <w:szCs w:val="2"/>
        </w:rPr>
      </w:pPr>
      <w:r>
        <w:br w:type="page"/>
      </w:r>
    </w:p>
    <w:p>
      <w:pPr>
        <w:pStyle w:val="Style6"/>
        <w:keepNext/>
        <w:keepLines/>
        <w:widowControl w:val="0"/>
        <w:pBdr>
          <w:top w:val="single" w:sz="4" w:space="0" w:color="auto"/>
        </w:pBdr>
        <w:shd w:val="clear" w:color="auto" w:fill="auto"/>
        <w:bidi w:val="0"/>
        <w:spacing w:before="0" w:line="240" w:lineRule="auto"/>
        <w:ind w:left="240" w:right="0" w:firstLine="0"/>
        <w:jc w:val="center"/>
      </w:pPr>
      <w:bookmarkStart w:id="6" w:name="bookmark6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BALANCETE-ISOLADO</w:t>
      </w:r>
      <w:bookmarkEnd w:id="6"/>
    </w:p>
    <w:p>
      <w:pPr>
        <w:pStyle w:val="Style12"/>
        <w:keepNext/>
        <w:keepLines/>
        <w:widowControl w:val="0"/>
        <w:pBdr>
          <w:bottom w:val="single" w:sz="4" w:space="0" w:color="auto"/>
        </w:pBdr>
        <w:shd w:val="clear" w:color="auto" w:fill="auto"/>
        <w:bidi w:val="0"/>
        <w:spacing w:before="0" w:after="100" w:line="240" w:lineRule="auto"/>
        <w:ind w:left="240" w:right="0" w:firstLine="0"/>
        <w:jc w:val="center"/>
      </w:pPr>
      <w:bookmarkStart w:id="7" w:name="bookmark7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FUNDO DE APOSENTADORIA E PENSÕES DOS SERVIDORES MU (UG:4)</w:t>
      </w:r>
      <w:bookmarkEnd w:id="7"/>
    </w:p>
    <w:p>
      <w:pPr>
        <w:pStyle w:val="Style27"/>
        <w:keepNext w:val="0"/>
        <w:keepLines w:val="0"/>
        <w:widowControl w:val="0"/>
        <w:shd w:val="clear" w:color="auto" w:fill="auto"/>
        <w:tabs>
          <w:tab w:pos="9823" w:val="left"/>
        </w:tabs>
        <w:bidi w:val="0"/>
        <w:spacing w:before="0" w:line="240" w:lineRule="auto"/>
        <w:ind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Maio</w:t>
        <w:tab/>
        <w:t>Página 5</w:t>
      </w:r>
    </w:p>
    <w:tbl>
      <w:tblPr>
        <w:tblOverlap w:val="never"/>
        <w:jc w:val="center"/>
        <w:tblLayout w:type="fixed"/>
      </w:tblPr>
      <w:tblGrid>
        <w:gridCol w:w="802"/>
        <w:gridCol w:w="552"/>
        <w:gridCol w:w="3163"/>
        <w:gridCol w:w="398"/>
        <w:gridCol w:w="1397"/>
        <w:gridCol w:w="1498"/>
        <w:gridCol w:w="1426"/>
        <w:gridCol w:w="1406"/>
        <w:gridCol w:w="331"/>
      </w:tblGrid>
      <w:tr>
        <w:trPr>
          <w:trHeight w:val="302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CONTA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ENT.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tabs>
                <w:tab w:pos="2928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TÍTULOS</w:t>
              <w:tab/>
            </w:r>
            <w:r>
              <w:rPr>
                <w:smallCaps/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gr/isf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SALDO ANTERIOR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DÉBITO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CRÉDITO</w:t>
            </w:r>
          </w:p>
        </w:tc>
        <w:tc>
          <w:tcPr>
            <w:gridSpan w:val="2"/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SALDO ATUAL D_C</w:t>
            </w:r>
          </w:p>
        </w:tc>
      </w:tr>
      <w:tr>
        <w:trPr>
          <w:trHeight w:val="197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522130300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(4) 04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ANULAÇÃO DE DOTAÇÃO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0 -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5.650,00 D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2.050,00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7.700,00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522139900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(4) 04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VALOR GLOBAL DA DOTAÇÃO ADICIONAL POR FONTE O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(5.650,00) X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2.050,00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(7.700,00)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X</w:t>
            </w:r>
          </w:p>
        </w:tc>
      </w:tr>
      <w:tr>
        <w:trPr>
          <w:trHeight w:val="31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522190000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CANCELAMENTO/REMANEJAMENTO DE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DOTAÇÃO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(5.650,00)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2.050,00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(7.700,00)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522190400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(4) 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(-) CANCELAMENTO DE DOTAÇÕES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(5.650,00)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2.050,00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(7.700,00)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522900000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 xml:space="preserve">OUTROS CONTROLES DA DESPESA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ORÇAMENTÁRIA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1.410.925,92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311.271,51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1.722.197,43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522920000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EMPENHOS POR EMISSÃO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1.410.925,92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311.271,51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1.722.197,43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522920100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9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EXECUÇÃO DA DESPESA POR NOTA DE EMPENHO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1.410.925,92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311.271,51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1.722.197,43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522920101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(7) 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EMISSÃO DE EMPENHOS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1.410.925,92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311.271,51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1.722.197,43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530000000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INSCRIÇÃO DE RESTOS A PAGAR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1.994,86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1.994,86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531000000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INSCRIÇÃO DE RP NÃO PROCESSADOS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1.992,76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1.992,76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531100000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(12)04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RP NÃO PROCESSADOS INSCRITOS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1.992,76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1.992,76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531700000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(12)04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RP NÃO PROCESSADOS - INSCRIÇÃO NO EXERCÍCIO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532000000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INSCRIÇÃO DE RP PROCESSADOS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2,10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2,10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532200000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(12)04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RP PROCESSADOS - EXERCÍCIOS ANTERIORES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2,10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2,10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600000000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CONTROLES DA EXECUÇÃO DO PLANEJAMENTO E ORÇAMENTO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(14.517.920,78)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2.243.909,22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2.555.180,73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(14.829.192,29)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EXECUÇÃO DO ORÇAMENTO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(14.515.925,92)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2.243.909,22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2.555.180,73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(14.827.197,43)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621000000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EXECUÇÃO DA RECEITA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(6.552.500,00)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561.029,55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561.029,55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(6.552.500,00)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9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621100000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(5)04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RECEITA A REALIZAR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(4.832.802,05) X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561.029,55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(4.271.772,50)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X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621200000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(5)04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RECEITA REALIZADA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(1.719.697,95)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561.029,55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(2.280.727,50)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622000000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EXECUÇÃO DA DESPESA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(7.963.425,92)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1.682.879,67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1.994.151,18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(8.274.697,43)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622100000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DISPONIBILIDADES DE CREDITO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(6.552.500,00)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998.100,59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998.100,59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(6.552.500,00)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622110000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(4) 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CREDITO DISPONÍVEL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(5.141.574,08)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313.321,51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2.050,00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(4.830.302,57)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622130000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CREDITO UTILIZADO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(1.410.925,92)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684.779,08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996.050,59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(1.722.197,43)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622130100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(4) 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CREDITO EMPENHADO A LIQUIDAR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(162.902,51)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342.389,54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311.271,51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(131.784,48)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9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622130300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(4) 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CREDITO EMPENHADO LIQUIDADO A PAGAR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342.389,54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342.389,54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622130400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(4) 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CREDITO EMPENHADO LIQUIDADO PAGO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(1.248.023,41)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342.389,54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(1.590.412,95)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622900000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9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 xml:space="preserve">OUTROS CONTROLES DA DESPESA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ORÇAMENTÁRIA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(1.410.925,92)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684.779,08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996.050,59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(1.722.197,43)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622920000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EMISSÃO DE EMPENHO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(1.410.925,92)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684.779,08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996.050,59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(1.722.197,43)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622920100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EMPENHOS POR NOTA DE EMPENHO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(1.410.925,92)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684.779,08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996.050,59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(1.722.197,43)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622920101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(7) 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EMPENHOS A LIQUIDAR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(162.902,51)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342.389,54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311.271,51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(131.784,48)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622920103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(7)04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EMPENHOS LIQUIDADOS A PAGAR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342.389,54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342.389,54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622920104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(7)04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EMPENHOS LIQUIDADOS PAGOS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(1.248.023,41)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342.389,54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(1.590.412,95)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630000000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EXECUÇÃO DE RESTOS A PAGAR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(1.994,86)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(1.994,86)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631000000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EXECUÇÃO DE RP NÃO PROCESSADOS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(1.992,76)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(1.992,76)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631100000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(12)04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RP NÃO PROCESSADOS A LIQUIDAR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(1.992,76)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(1.992,76)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631700000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RP NÃO PROCESSADOS - INSCRIÇÃO NO EXERCÍCIO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631710000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(12)04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02" w:lineRule="auto"/>
              <w:ind w:left="28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 xml:space="preserve">RP NÃO PROCESSADOS A LIQUIDAR - </w:t>
            </w: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 xml:space="preserve">INSCRIÇÃO </w:t>
            </w: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NO O - EXERCÍCIO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C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632000000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EXECUÇÃO DE RP PROCESSADOS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(2,10)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(2,10)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632100000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(12)04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RP PROCESSADOS A PAGAR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(2,10)C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(2,10)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700000000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CONTROLES DEVEDORES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22.295.625,89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1.539.670,86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940.234,69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22.895.062,06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710000000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ATOS POTENCIAIS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197.016,80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197.016,80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712000000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ATOS POTENCIAIS PASSIVOS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197.016,80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197.016,80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9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712300000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OBRIGAÇÕES CONTRATUAIS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197.016,80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197.016,80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712310000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OBRIGAÇÕES CONTRATUAIS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197.016,80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197.016,80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9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712310200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(13)04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CONTRATOS DE SERVIÇOS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174.780,80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174.780,80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712310300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(13)04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CONTRATOS DE ALUGUÉIS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22.236,00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22.236,00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720000000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ADMINISTRAÇÃO FINANCEIRA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22.098.609,09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1.539.670,86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940.234,69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22.698.045,26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721000000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DISPONIBILIDADES POR DESTINAÇÂO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22.098.609,09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1.539.670,86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940.234,69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22.698.045,26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721100000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CONTROLE DA DISPONIBILIDADE DE RECURSOS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22.098.609,09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1.539.670,86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940.234,69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22.698.045,26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721120000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(D 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RECURSOS VINCULADOS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22.072.716,32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1.498.716,74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901.607,07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22.669.825,99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721130000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RECURSOS EXTRAORÇAMENTÁRIOS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25.892,77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40.954,12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38.627,62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28.219,27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800000000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CONTROLES CREDORES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(22.295.625,89)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2.346.230,43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2.945.666,60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(22.895.062,06)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810000000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EXECUÇÃO DOS ATOS POTENCIAIS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(197.016,80)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31.276,00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31.276,00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(197.016,80)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812000000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EXECUÇÃO DOS ATOS POTENCIAIS PASSIVOS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(197.016,80)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31.276,00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31.276,00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(197.016,80)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812300000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EXECUÇÃO DE OBRIGAÇÕES CONTRATUAIS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(197.016,80)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31.276,00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31.276,00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(197.016,80)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812310000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EXECUÇÃO DE OBRIGAÇÕES -CONSOLIDAÇÃO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(197.016,80)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31.276,00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31.276,00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(197.016,80)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812310200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CONTRATOS DE SERVIÇOS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(174.780,80)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28.076,00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28.076,00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(174.780,80)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812310201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(13)04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A EXECUTAR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(141.837,78)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28.076,00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(113.761,78)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9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812310202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(13)04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EXECUTADOS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(32.943,02)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28.076,00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(61.019,02)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812310300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CONTRATOS DE ALUGUÉIS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(22.236,00)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3.200,00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3.200,00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(22.236,00)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812310301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(13)04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A EXECUTAR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(17.600,00)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3.200,00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(14.400,00)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235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812310302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(13)04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EXECUTADOS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(4.636,00)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3.200,00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(7.836,00)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</w:tbl>
    <w:p>
      <w:pPr>
        <w:spacing w:lineRule="exact" w:line="1"/>
        <w:rPr>
          <w:sz w:val="2"/>
          <w:szCs w:val="2"/>
        </w:rPr>
      </w:pPr>
      <w:r>
        <w:br w:type="page"/>
      </w:r>
    </w:p>
    <w:p>
      <w:pPr>
        <w:pStyle w:val="Style23"/>
        <w:keepNext/>
        <w:keepLines/>
        <w:widowControl w:val="0"/>
        <w:shd w:val="clear" w:color="auto" w:fill="auto"/>
        <w:tabs>
          <w:tab w:pos="3842" w:val="left"/>
        </w:tabs>
        <w:bidi w:val="0"/>
        <w:spacing w:before="0" w:line="240" w:lineRule="auto"/>
        <w:ind w:right="0" w:firstLine="0"/>
        <w:jc w:val="both"/>
      </w:pPr>
      <w:bookmarkStart w:id="8" w:name="bookmark8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05285565/0001-86</w:t>
        <w:tab/>
        <w:t>Exercício: 2025</w:t>
      </w:r>
      <w:bookmarkEnd w:id="8"/>
    </w:p>
    <w:tbl>
      <w:tblPr>
        <w:tblOverlap w:val="never"/>
        <w:jc w:val="center"/>
        <w:tblLayout w:type="fixed"/>
      </w:tblPr>
      <w:tblGrid>
        <w:gridCol w:w="821"/>
        <w:gridCol w:w="547"/>
        <w:gridCol w:w="3168"/>
        <w:gridCol w:w="422"/>
        <w:gridCol w:w="1373"/>
        <w:gridCol w:w="1498"/>
        <w:gridCol w:w="1426"/>
        <w:gridCol w:w="1411"/>
        <w:gridCol w:w="341"/>
      </w:tblGrid>
      <w:tr>
        <w:trPr>
          <w:trHeight w:val="667" w:hRule="exact"/>
        </w:trPr>
        <w:tc>
          <w:tcPr>
            <w:gridSpan w:val="9"/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240" w:right="0" w:firstLine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BALANCETE-ISOLADO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center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PT" w:eastAsia="pt-PT" w:bidi="pt-PT"/>
              </w:rPr>
              <w:t>FUNDO DE APOSENTADORIA E PENSÕES DOS SERVIDORES MU (UG:4)</w:t>
            </w:r>
          </w:p>
        </w:tc>
      </w:tr>
      <w:tr>
        <w:trPr>
          <w:trHeight w:val="374" w:hRule="exact"/>
        </w:trPr>
        <w:tc>
          <w:tcPr>
            <w:gridSpan w:val="6"/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120" w:right="0" w:firstLine="0"/>
              <w:jc w:val="left"/>
              <w:rPr>
                <w:sz w:val="22"/>
                <w:szCs w:val="2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PT" w:eastAsia="pt-PT" w:bidi="pt-PT"/>
              </w:rPr>
              <w:t>Maio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22"/>
                <w:szCs w:val="2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PT" w:eastAsia="pt-PT" w:bidi="pt-PT"/>
              </w:rPr>
              <w:t>Página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PT" w:eastAsia="pt-PT" w:bidi="pt-PT"/>
              </w:rPr>
              <w:t>6</w:t>
            </w:r>
          </w:p>
        </w:tc>
      </w:tr>
      <w:tr>
        <w:trPr>
          <w:trHeight w:val="298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CONTA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ENT.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tabs>
                <w:tab w:pos="2928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TÍTULOS</w:t>
              <w:tab/>
            </w:r>
            <w:r>
              <w:rPr>
                <w:smallCaps/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gr/isf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SALDO ANTERIOR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DÉBITO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CRÉDITO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SALDO ATUAL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D_C</w:t>
            </w:r>
          </w:p>
        </w:tc>
      </w:tr>
      <w:tr>
        <w:trPr>
          <w:trHeight w:val="192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820000000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EXECUÇÃO DA ADMINISTRAÇÃO FINANCEIRA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(22.098.609,09)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2.314.954,43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2.914.390,60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(22.698.045,26)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821000000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EXECUÇÃO DAS DISPONIBILIDADES POR DESnNAÇÃO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(22.098.609,09)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2.314.954,43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2.914.390,60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(22.698.045,26)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821100000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EXECUÇÃO DA DISPONIBILIDADE DE RECURSOS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(22.098.609,09)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2.314.954,43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2.914.390,60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(22.698.045,26)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821110000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DISPONIBILIDADE POR DESnNAÇÃO DE RECURSOS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(20.520.387,45)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1.593.895,74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1.843.653,78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(20.770.145,49)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821110100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2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RECURSOS DISPONÍVEIS PARA O EXERCÍCIO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(20.520.387,45) X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1.593.895,74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1.843.653,78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(20.770.145,49)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X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821120000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DISPONIBILIDADE POR DESnNAÇÃO DE RECURSOS COMPROMETIDA POR EMPENHO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(164.895,27)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342.389,54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311.271,51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(133.777,24)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821120100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02" w:lineRule="auto"/>
              <w:ind w:left="280" w:right="0" w:firstLine="2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DISPONIBILIDADE POR DESnNAÇÃO DE RECURSOS COMPROMETIDA POR EMPENHO - A LIQUIDAR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(164.895,27) C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342.389,54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311.271,51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(133.777,24)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451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821130000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DISPONIBILIDADE POR DESnNAÇÃO DE RECURSOS COMPROMETIDA POR LIQUIDAÇÃO E ENTRADAS COMPENSA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(29.873,48)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378.669,15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380.796,16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(32.000,49)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821130100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(D 04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2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COMPROMETIDA POR LIQUIDAÇÃO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 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(2,10)C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342.389,54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342.389,54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(2,10)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821130200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(1) 04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COMPROMETIDA POR RETENÇÕES E CONSIGNAÇÕES C 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(29.871,38)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36.279,61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38.406,62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(31.998,39)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31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821140000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 xml:space="preserve">DISPONIBILIDADE POR DESnNAÇÃO DE RECURSOS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UnLIZADA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(1.383.452,89)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378.669,15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(1.762.122,04)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821140100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2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 xml:space="preserve">UnUZADA COM EXECUÇÃO </w:t>
            </w: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ORÇAMENTÁRIA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 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(1.248.023,41)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342.389,54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(1.590.412,95)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21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821140200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(1)04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2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UTILIZADA COM RETENÇÕES E CONSIGNAÇÕES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 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(135.429,48)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36.279,61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(171.709,09)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307" w:hRule="exact"/>
        </w:trPr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4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9.017.384,96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9.017.384,96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widowControl w:val="0"/>
        <w:spacing w:after="519" w:line="1" w:lineRule="exact"/>
      </w:pPr>
    </w:p>
    <w:p>
      <w:pPr>
        <w:pStyle w:val="Style23"/>
        <w:keepNext/>
        <w:keepLines/>
        <w:widowControl w:val="0"/>
        <w:pBdr>
          <w:top w:val="single" w:sz="4" w:space="0" w:color="auto"/>
        </w:pBdr>
        <w:shd w:val="clear" w:color="auto" w:fill="auto"/>
        <w:bidi w:val="0"/>
        <w:spacing w:before="0" w:after="40" w:line="240" w:lineRule="auto"/>
        <w:ind w:left="520"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5370195</wp:posOffset>
                </wp:positionH>
                <wp:positionV relativeFrom="paragraph">
                  <wp:posOffset>12700</wp:posOffset>
                </wp:positionV>
                <wp:extent cx="1505585" cy="393065"/>
                <wp:wrapSquare wrapText="left"/>
                <wp:docPr id="1" name="Shape 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505585" cy="39306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pBdr>
                                <w:top w:val="single" w:sz="4" w:space="0" w:color="auto"/>
                              </w:pBdr>
                              <w:shd w:val="clear" w:color="auto" w:fill="auto"/>
                              <w:bidi w:val="0"/>
                              <w:spacing w:before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ANDRIELLY TORRES BARROS</w:t>
                            </w:r>
                          </w:p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CONTADORA</w:t>
                            </w:r>
                          </w:p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CRC/AM 015085/0-1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422.85000000000002pt;margin-top:1.pt;width:118.55pt;height:30.949999999999999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pBdr>
                          <w:top w:val="single" w:sz="4" w:space="0" w:color="auto"/>
                        </w:pBdr>
                        <w:shd w:val="clear" w:color="auto" w:fill="auto"/>
                        <w:bidi w:val="0"/>
                        <w:spacing w:before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ANDRIELLY TORRES BARROS</w:t>
                      </w:r>
                    </w:p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40" w:lineRule="auto"/>
                        <w:ind w:left="0" w:right="0" w:firstLine="0"/>
                        <w:jc w:val="center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CONTADORA</w:t>
                      </w:r>
                    </w:p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40" w:lineRule="auto"/>
                        <w:ind w:left="0" w:right="0" w:firstLine="0"/>
                        <w:jc w:val="center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CRC/AM 015085/0-1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bookmarkStart w:id="9" w:name="bookmark9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JULIO CHAGAS DE PINHO MATOS</w:t>
      </w:r>
      <w:bookmarkEnd w:id="9"/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108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DIRETOR PRESIDENTE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136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214.223.382-15</w:t>
      </w:r>
    </w:p>
    <w:sectPr>
      <w:headerReference w:type="default" r:id="rId5"/>
      <w:headerReference w:type="even" r:id="rId6"/>
      <w:footnotePr>
        <w:pos w:val="pageBottom"/>
        <w:numFmt w:val="decimal"/>
        <w:numRestart w:val="continuous"/>
      </w:footnotePr>
      <w:pgSz w:w="11900" w:h="16840"/>
      <w:pgMar w:top="1482" w:left="494" w:right="400" w:bottom="1074" w:header="0" w:footer="3" w:gutter="0"/>
      <w:pgNumType w:start="1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1289050</wp:posOffset>
              </wp:positionH>
              <wp:positionV relativeFrom="page">
                <wp:posOffset>499745</wp:posOffset>
              </wp:positionV>
              <wp:extent cx="3855720" cy="23495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855720" cy="2349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pt-PT" w:eastAsia="pt-PT" w:bidi="pt-PT"/>
                            </w:rPr>
                            <w:t>Fundo de Pensões e Aposentadoria de Envira - FAPENV</w:t>
                          </w:r>
                        </w:p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Rua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9" type="#_x0000_t202" style="position:absolute;margin-left:101.5pt;margin-top:39.350000000000001pt;width:303.60000000000002pt;height:18.5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pt-PT" w:eastAsia="pt-PT" w:bidi="pt-PT"/>
                      </w:rPr>
                      <w:t>Fundo de Pensões e Aposentadoria de Envira - FAPENV</w:t>
                    </w:r>
                  </w:p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Rua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1282700</wp:posOffset>
              </wp:positionH>
              <wp:positionV relativeFrom="page">
                <wp:posOffset>782955</wp:posOffset>
              </wp:positionV>
              <wp:extent cx="2270760" cy="94615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270760" cy="9461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3576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05285565/0001-86</w:t>
                            <w:tab/>
                            <w:t>Exercício: 2025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101.pt;margin-top:61.649999999999999pt;width:178.80000000000001pt;height:7.4500000000000002pt;z-index:-188744061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3576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05285565/0001-86</w:t>
                      <w:tab/>
                      <w:t>Exercício: 2025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1285875</wp:posOffset>
              </wp:positionH>
              <wp:positionV relativeFrom="page">
                <wp:posOffset>642620</wp:posOffset>
              </wp:positionV>
              <wp:extent cx="3855720" cy="234950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855720" cy="2349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pt-PT" w:eastAsia="pt-PT" w:bidi="pt-PT"/>
                            </w:rPr>
                            <w:t>Fundo de Pensões e Aposentadoria de Envira - FAPENV</w:t>
                          </w:r>
                        </w:p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Rua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101.25pt;margin-top:50.600000000000001pt;width:303.60000000000002pt;height:18.5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pt-PT" w:eastAsia="pt-PT" w:bidi="pt-PT"/>
                      </w:rPr>
                      <w:t>Fundo de Pensões e Aposentadoria de Envira - FAPENV</w:t>
                    </w:r>
                  </w:p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Rua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evenAndOddHeaders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PT" w:eastAsia="pt-PT" w:bidi="pt-PT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customStyle="1" w:styleId="CharStyle3">
    <w:name w:val="Body text|2_"/>
    <w:basedOn w:val="DefaultParagraphFont"/>
    <w:link w:val="Style2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CharStyle5">
    <w:name w:val="Body text|1_"/>
    <w:basedOn w:val="DefaultParagraphFont"/>
    <w:link w:val="Style4"/>
    <w:rPr>
      <w:rFonts w:ascii="Arial" w:eastAsia="Arial" w:hAnsi="Arial" w:cs="Arial"/>
      <w:b w:val="0"/>
      <w:bCs w:val="0"/>
      <w:i w:val="0"/>
      <w:iCs w:val="0"/>
      <w:smallCaps w:val="0"/>
      <w:strike w:val="0"/>
      <w:sz w:val="13"/>
      <w:szCs w:val="13"/>
      <w:u w:val="none"/>
    </w:rPr>
  </w:style>
  <w:style w:type="character" w:customStyle="1" w:styleId="CharStyle7">
    <w:name w:val="Heading #1|1_"/>
    <w:basedOn w:val="DefaultParagraphFont"/>
    <w:link w:val="Style6"/>
    <w:rPr>
      <w:rFonts w:ascii="Arial" w:eastAsia="Arial" w:hAnsi="Arial" w:cs="Arial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9">
    <w:name w:val="Header or footer|2_"/>
    <w:basedOn w:val="DefaultParagraphFont"/>
    <w:link w:val="Style8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3">
    <w:name w:val="Heading #2|1_"/>
    <w:basedOn w:val="DefaultParagraphFont"/>
    <w:link w:val="Style12"/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CharStyle15">
    <w:name w:val="Table caption|1_"/>
    <w:basedOn w:val="DefaultParagraphFont"/>
    <w:link w:val="Style14"/>
    <w:rPr>
      <w:rFonts w:ascii="Arial" w:eastAsia="Arial" w:hAnsi="Arial" w:cs="Arial"/>
      <w:b w:val="0"/>
      <w:bCs w:val="0"/>
      <w:i w:val="0"/>
      <w:iCs w:val="0"/>
      <w:smallCaps w:val="0"/>
      <w:strike w:val="0"/>
      <w:sz w:val="10"/>
      <w:szCs w:val="10"/>
      <w:u w:val="none"/>
    </w:rPr>
  </w:style>
  <w:style w:type="character" w:customStyle="1" w:styleId="CharStyle18">
    <w:name w:val="Other|1_"/>
    <w:basedOn w:val="DefaultParagraphFont"/>
    <w:link w:val="Style17"/>
    <w:rPr>
      <w:rFonts w:ascii="Arial" w:eastAsia="Arial" w:hAnsi="Arial" w:cs="Arial"/>
      <w:b w:val="0"/>
      <w:bCs w:val="0"/>
      <w:i w:val="0"/>
      <w:iCs w:val="0"/>
      <w:smallCaps w:val="0"/>
      <w:strike w:val="0"/>
      <w:sz w:val="13"/>
      <w:szCs w:val="13"/>
      <w:u w:val="none"/>
    </w:rPr>
  </w:style>
  <w:style w:type="character" w:customStyle="1" w:styleId="CharStyle24">
    <w:name w:val="Heading #3|1_"/>
    <w:basedOn w:val="DefaultParagraphFont"/>
    <w:link w:val="Style23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CharStyle28">
    <w:name w:val="Body text|3_"/>
    <w:basedOn w:val="DefaultParagraphFont"/>
    <w:link w:val="Style27"/>
    <w:rPr>
      <w:rFonts w:ascii="Arial" w:eastAsia="Arial" w:hAnsi="Arial" w:cs="Arial"/>
      <w:b/>
      <w:bCs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Body text|2"/>
    <w:basedOn w:val="Normal"/>
    <w:link w:val="CharStyle3"/>
    <w:pPr>
      <w:widowControl w:val="0"/>
      <w:shd w:val="clear" w:color="auto" w:fill="FFFFFF"/>
      <w:spacing w:after="4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Style4">
    <w:name w:val="Body text|1"/>
    <w:basedOn w:val="Normal"/>
    <w:link w:val="CharStyle5"/>
    <w:pPr>
      <w:widowControl w:val="0"/>
      <w:shd w:val="clear" w:color="auto" w:fill="FFFFFF"/>
      <w:spacing w:after="4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3"/>
      <w:szCs w:val="13"/>
      <w:u w:val="none"/>
    </w:rPr>
  </w:style>
  <w:style w:type="paragraph" w:customStyle="1" w:styleId="Style6">
    <w:name w:val="Heading #1|1"/>
    <w:basedOn w:val="Normal"/>
    <w:link w:val="CharStyle7"/>
    <w:pPr>
      <w:widowControl w:val="0"/>
      <w:shd w:val="clear" w:color="auto" w:fill="FFFFFF"/>
      <w:spacing w:before="250" w:after="40"/>
      <w:ind w:left="230"/>
      <w:jc w:val="center"/>
      <w:outlineLvl w:val="0"/>
    </w:pPr>
    <w:rPr>
      <w:rFonts w:ascii="Arial" w:eastAsia="Arial" w:hAnsi="Arial" w:cs="Arial"/>
      <w:b/>
      <w:bCs/>
      <w:i w:val="0"/>
      <w:iCs w:val="0"/>
      <w:smallCaps w:val="0"/>
      <w:strike w:val="0"/>
      <w:sz w:val="20"/>
      <w:szCs w:val="20"/>
      <w:u w:val="none"/>
    </w:rPr>
  </w:style>
  <w:style w:type="paragraph" w:customStyle="1" w:styleId="Style8">
    <w:name w:val="Header or footer|2"/>
    <w:basedOn w:val="Normal"/>
    <w:link w:val="CharStyle9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2">
    <w:name w:val="Heading #2|1"/>
    <w:basedOn w:val="Normal"/>
    <w:link w:val="CharStyle13"/>
    <w:pPr>
      <w:widowControl w:val="0"/>
      <w:shd w:val="clear" w:color="auto" w:fill="FFFFFF"/>
      <w:spacing w:after="40"/>
      <w:ind w:left="230"/>
      <w:jc w:val="center"/>
      <w:outlineLvl w:val="1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paragraph" w:customStyle="1" w:styleId="Style14">
    <w:name w:val="Table caption|1"/>
    <w:basedOn w:val="Normal"/>
    <w:link w:val="CharStyle15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0"/>
      <w:szCs w:val="10"/>
      <w:u w:val="none"/>
    </w:rPr>
  </w:style>
  <w:style w:type="paragraph" w:customStyle="1" w:styleId="Style17">
    <w:name w:val="Other|1"/>
    <w:basedOn w:val="Normal"/>
    <w:link w:val="CharStyle18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3"/>
      <w:szCs w:val="13"/>
      <w:u w:val="none"/>
    </w:rPr>
  </w:style>
  <w:style w:type="paragraph" w:customStyle="1" w:styleId="Style23">
    <w:name w:val="Heading #3|1"/>
    <w:basedOn w:val="Normal"/>
    <w:link w:val="CharStyle24"/>
    <w:pPr>
      <w:widowControl w:val="0"/>
      <w:shd w:val="clear" w:color="auto" w:fill="FFFFFF"/>
      <w:spacing w:after="480"/>
      <w:ind w:left="1500"/>
      <w:outlineLvl w:val="2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Style27">
    <w:name w:val="Body text|3"/>
    <w:basedOn w:val="Normal"/>
    <w:link w:val="CharStyle28"/>
    <w:pPr>
      <w:widowControl w:val="0"/>
      <w:shd w:val="clear" w:color="auto" w:fill="FFFFFF"/>
      <w:spacing w:after="40"/>
      <w:ind w:left="5100"/>
    </w:pPr>
    <w:rPr>
      <w:rFonts w:ascii="Arial" w:eastAsia="Arial" w:hAnsi="Arial" w:cs="Arial"/>
      <w:b/>
      <w:bCs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header" Target="header2.xml"/></Relationships>
</file>

<file path=docProps/core.xml><?xml version="1.0" encoding="utf-8"?>
<cp:coreProperties xmlns:cp="http://schemas.openxmlformats.org/package/2006/metadata/core-properties" xmlns:dc="http://purl.org/dc/elements/1.1/">
  <dc:title>PDF.js viewer</dc:title>
  <dc:subject/>
  <dc:creator/>
  <cp:keywords/>
</cp:coreProperties>
</file>