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220" w:line="240" w:lineRule="auto"/>
        <w:ind w:left="2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tabs>
          <w:tab w:pos="4617" w:val="left"/>
        </w:tabs>
        <w:bidi w:val="0"/>
        <w:spacing w:before="0" w:after="60" w:line="240" w:lineRule="auto"/>
        <w:ind w:left="2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MAIO ( 01/05/2024 A 31/05/2024 )</w:t>
      </w:r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2"/>
    </w:p>
    <w:tbl>
      <w:tblPr>
        <w:tblOverlap w:val="never"/>
        <w:jc w:val="center"/>
        <w:tblLayout w:type="fixed"/>
      </w:tblPr>
      <w:tblGrid>
        <w:gridCol w:w="1325"/>
        <w:gridCol w:w="3749"/>
        <w:gridCol w:w="1296"/>
        <w:gridCol w:w="1310"/>
        <w:gridCol w:w="1162"/>
        <w:gridCol w:w="1171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499.024,63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627.695,95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-2.615.404,05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-1.167.441,88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-1.167.441,88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-1.167.441,88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-1.167.441,88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-1.167.441,88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627.658,12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-1.167.441,88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-1.698.394,53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-1.698.394,53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-1.698.394,53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-1.698.394,53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-1.698.394,53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-1.698.394,53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865.905,47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-1.698.394,53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1.188.257,13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1.493.601,42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-4.313.798,58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34"/>
        <w:gridCol w:w="3370"/>
        <w:gridCol w:w="2448"/>
        <w:gridCol w:w="1694"/>
        <w:gridCol w:w="1243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DEVEDORES DIVERSOS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9011</w:t>
              <w:tab/>
              <w:t>9011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02 - Diversos Responsáveis - Saldo 2012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12 - Débito Indevido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CONSIGNACOES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108.161,74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29.884,31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138.046,05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06 - Prev.Social - Inss/P.Fisica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2.002,00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05 - Prev.Social - Inss/Servidor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1.766,52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501,63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2.268,15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07 - Imposto de Renda /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5.771,78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1.804,34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7.576,12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08 - Imposto s/ Serviço / Fonte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10 - Empréstimo - CEF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Empréstimo Consignado 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97.644,80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26.938,34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124.583,14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CREDORES DIVERSOS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 ENTRE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2" w:hRule="exact"/>
        </w:trPr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120.242,24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29.884,31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150.126,55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200" w:line="240" w:lineRule="auto"/>
        <w:ind w:left="228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3"/>
    </w:p>
    <w:tbl>
      <w:tblPr>
        <w:tblOverlap w:val="never"/>
        <w:jc w:val="center"/>
        <w:tblLayout w:type="fixed"/>
      </w:tblPr>
      <w:tblGrid>
        <w:gridCol w:w="1080"/>
        <w:gridCol w:w="10046"/>
      </w:tblGrid>
      <w:tr>
        <w:trPr>
          <w:trHeight w:val="9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537" w:val="left"/>
              </w:tabs>
              <w:bidi w:val="0"/>
              <w:spacing w:before="0" w:after="60" w:line="240" w:lineRule="auto"/>
              <w:ind w:left="118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05285565/0001-86</w:t>
              <w:tab/>
              <w:t>Exercício: 2024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MAIO ( 01/05/2024 A 31/05/2024 )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68" w:val="left"/>
                <w:tab w:pos="9297" w:val="left"/>
              </w:tabs>
              <w:bidi w:val="0"/>
              <w:spacing w:before="0" w:after="40" w:line="240" w:lineRule="auto"/>
              <w:ind w:left="118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  <w:tab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PT" w:eastAsia="pt-PT" w:bidi="pt-PT"/>
              </w:rPr>
              <w:t>2</w:t>
              <w:tab/>
              <w:t>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70" w:val="left"/>
                <w:tab w:pos="3426" w:val="left"/>
                <w:tab w:pos="4554" w:val="left"/>
                <w:tab w:pos="5528" w:val="left"/>
                <w:tab w:pos="6714" w:val="left"/>
                <w:tab w:pos="8048" w:val="left"/>
                <w:tab w:pos="9397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  <w:tab/>
              <w:t>Diferença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6812280</wp:posOffset>
                </wp:positionH>
                <wp:positionV relativeFrom="paragraph">
                  <wp:posOffset>12700</wp:posOffset>
                </wp:positionV>
                <wp:extent cx="618490" cy="1403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1.643.727,97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36.39999999999998pt;margin-top:1.pt;width:48.700000000000003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1.643.727,97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386"/>
        <w:gridCol w:w="1421"/>
        <w:gridCol w:w="3288"/>
        <w:gridCol w:w="409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4.640,73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2.636.305,77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500.147,70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17.346.693,91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6757035</wp:posOffset>
                </wp:positionH>
                <wp:positionV relativeFrom="paragraph">
                  <wp:posOffset>12700</wp:posOffset>
                </wp:positionV>
                <wp:extent cx="673735" cy="1403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18.990.421,88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32.04999999999995pt;margin-top:1.pt;width:53.049999999999997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18.990.421,88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6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87" w:right="186" w:bottom="1611" w:header="485" w:footer="118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MAIO de 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left="0" w:right="0" w:bottom="9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3" w:left="1213" w:right="4505" w:bottom="913" w:header="0" w:footer="3" w:gutter="0"/>
      <w:cols w:num="2" w:space="1076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10"/>
      <w:ind w:left="227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70"/>
      <w:ind w:left="2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