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740" w:after="600" w:line="32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ATA DE REUNIÃO ORDINÁRIA DOS CONSELHOS ADMINISTRATIVO E FISCAL DO FUNDO DE APOSENTADORIA E PENSÃO DOS SERVIDORES DO MUNICÍPIO DE ENVIRA - FAPENV.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Data: 10/03/2024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Integrantes Titulares dos Conselhos: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Fábio de França Pinheiro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Conselho Administrativo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Aroldo Monteiro Batista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 do Conselho Administrativo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Maria Arminda Feliciano do Nascimento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Membro do Conselho Administrativo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Maria Andreia Gurgel Dourado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 do Conselho Administrativo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Laecson Fernandes Bastos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 do Conselho Administrativo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Francisco Tonio Monteiro da Silva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 do Conselho Fiscal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Maria das Dores Morais da Silva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 de Conselho Fiscal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48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Maria Elizabete Andrade Marques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Membro do Conselho Fiscal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Alan Alves de França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 conselho Fiscal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Nesta data, às 16h do dia dez de março de dois mil e vinte e cinco, reuniram-se com a Diretoria Executiva os membros dos Conselhos Administrativo e Fiscal para tratar dos assuntos relacionados as atividades exercidas pela Diretoria do FAPENV no exercício de 2025. A Diretora Financeira Ana Flávia Wanderley de Lima, iniciou a reunião lendo a pauta com os assuntos a serem abordados, a saber: 1) Repasses realizados pelos órgãos que compõem o regime de previdência. 2) Análise dos Extratos Bancários. 3) Aquisição de material permanente. 4) Concessões de aposentadorias e pensões. 5) Contratações e aditivos de contratos. 6) Pagamentos realizados.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430" w:lineRule="auto"/>
        <w:ind w:left="98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Quanto a análise dos extratos bancários, ficou demonstrado que o FAPENV possui o montante de RS 27.946.605,42 (Vinte e sete milhões, novecentos e</w:t>
        <w:br w:type="pag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quarenta e seis mil, seiscentos e cinco reais e quarenta e dois centavos) em aplicações nos Bancos Bradesco, Banco do Brasil e Caixa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Econômica.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/>
        <w:ind w:left="92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Fundo recebeu R$ 7.034.388,10 (sete milhões, trinta e quatro mil, trezentos e oitenta e oito reais e dez centavos) de repasses de contribuição patronal e servidor. Ficando a receber R$ 438.565,81 (Quatro centos e trinta e oito mil, quinhentos e sessenta e cinco reais e oitenta e um centavos). Temos um saldo de R$ 6.985,31 (seis mil, novecentos e oitenta e cinco reais e trinta e um centavos), na conta da Compensação Previdenciária.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/>
        <w:ind w:left="92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Foram concedidas 1 aposentadorias, 2 pensões.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/>
        <w:ind w:left="92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Foram realizados contratos de prestadores de serviços especializados para a gestão do Fundo, a saber: empresa FIORILLI SOFTWARE LTDA - Sistema de Folha de Pagamento, Sr° ASTRO BEZERRA DE LIRA - aluguel de imóvel, Sr° RAIMUNDO PAULINO TEIXEIRA DE FRANÇA - serviços de contratos e licitação, ANC TECNOLOGIA DA INFORMAÇÃO LTDA - portal transparência, GSAT TELECON LTDA - serviço de internet, RECORD PROCESSAMENTO DE DADOS LTDA - assessoria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contábil,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Sr° RACIUS SOLANO MOREIRA BARRETO - assessoria jurídica, SICAPweb - sistema de cálculo prcvidenciário.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460" w:line="432" w:lineRule="auto"/>
        <w:ind w:left="92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pagamentos de benefícios somaram R$ 3.758.933,05 (três milhões, setecentos e cinquenta e oito, novecentos e trinta e três reais e cinco centavos) e as despesas administrativas somaram RS 386.578,14 (trezentos e oitenta e seis mil, quinhentos e setenta e oito reais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quatorze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centavos).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43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Assim, este Conselho, tendo em vista todas as informações cedidas e verificando a autenticidade da mesma, opina-se pela aprovação da prestação de contas do ano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37" w:lineRule="auto"/>
        <w:ind w:left="0" w:right="0" w:firstLine="0"/>
        <w:jc w:val="both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6775450</wp:posOffset>
            </wp:positionH>
            <wp:positionV relativeFrom="paragraph">
              <wp:posOffset>203200</wp:posOffset>
            </wp:positionV>
            <wp:extent cx="450850" cy="6032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5085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Após explanação e nada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havendo, lavrei a presente ata que deverá ser assinada pelos presentes.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200400" cy="92646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200400" cy="9264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87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560" w:line="264" w:lineRule="auto"/>
        <w:ind w:left="1820" w:right="1780" w:firstLine="20"/>
        <w:jc w:val="left"/>
      </w:pPr>
      <w:r>
        <w:rPr>
          <w:rFonts w:ascii="Times New Roman" w:eastAsia="Times New Roman" w:hAnsi="Times New Roman" w:cs="Times New Roman"/>
          <w:smallCaps/>
          <w:color w:val="9A99D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Atq</w:t>
      </w:r>
      <w:r>
        <w:rPr>
          <w:rFonts w:ascii="Times New Roman" w:eastAsia="Times New Roman" w:hAnsi="Times New Roman" w:cs="Times New Roman"/>
          <w:color w:val="9A99D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9A99D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jKíuih </w:t>
      </w:r>
      <w:r>
        <w:rPr>
          <w:rFonts w:ascii="Times New Roman" w:eastAsia="Times New Roman" w:hAnsi="Times New Roman" w:cs="Times New Roman"/>
          <w:i/>
          <w:iCs/>
          <w:color w:val="9A99D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(línnckhPtii de</w:t>
      </w:r>
      <w:r>
        <w:rPr>
          <w:rFonts w:ascii="Times New Roman" w:eastAsia="Times New Roman" w:hAnsi="Times New Roman" w:cs="Times New Roman"/>
          <w:color w:val="9A99D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fcúrm.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ANA FLAVIA WANDERLEY DE LIMA Diretora Financeira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432175" cy="347345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32175" cy="3473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ANTONIO MÁRCIO DA COSTA MENDES Auxiliar administrativo</w:t>
      </w:r>
    </w:p>
    <w:p>
      <w:pPr>
        <w:widowControl w:val="0"/>
        <w:spacing w:after="107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FABIO DE FRANÇA PINHEIRO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do Conselho Administrativo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438400" cy="628015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438400" cy="6280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ONTE1RO BATISTA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3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 do Conselho Administrativo</w: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18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ARM1NDA FELICIANO DO NASCIMENTO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 do Conselho Administrativo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59" w:lineRule="auto"/>
        <w:ind w:left="1560" w:right="2080" w:firstLine="20"/>
        <w:jc w:val="lef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2027" w:left="1533" w:right="1784" w:bottom="2005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9A99D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ffLcta </w:t>
      </w:r>
      <w:r>
        <w:rPr>
          <w:rFonts w:ascii="Times New Roman" w:eastAsia="Times New Roman" w:hAnsi="Times New Roman" w:cs="Times New Roman"/>
          <w:i/>
          <w:iCs/>
          <w:color w:val="9A99D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fíncbuÀn, Q/iM/f. iCun.cide'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ANDREIA GURGEL DOURADO Membro do Conselho Administrativo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096770" cy="463550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096770" cy="4635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720" w:line="27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LAECSON FERNANDES BASTOS</w:t>
        <w:br/>
        <w:t>Membro do Conselho Administrativo</w:t>
      </w:r>
    </w:p>
    <w:p>
      <w:pPr>
        <w:pStyle w:val="Style15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5693" w:val="left"/>
        </w:tabs>
        <w:bidi w:val="0"/>
        <w:spacing w:before="0" w:after="0" w:line="240" w:lineRule="auto"/>
        <w:ind w:right="0" w:firstLine="0"/>
        <w:jc w:val="both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Iwwre ww</w:t>
        <w:tab/>
        <w:t>da,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20" w:line="28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TONIO MONTEIRO DA SILVA</w:t>
        <w:br/>
        <w:t>Membro do Conselho Fiscal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280" w:line="257" w:lineRule="auto"/>
        <w:ind w:left="2000" w:right="1700" w:firstLine="0"/>
        <w:jc w:val="left"/>
      </w:pPr>
      <w:r>
        <w:rPr>
          <w:rFonts w:ascii="Times New Roman" w:eastAsia="Times New Roman" w:hAnsi="Times New Roman" w:cs="Times New Roman"/>
          <w:color w:val="9A99D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vOafrin rlxDOS TÍto.euA áu b.ò vU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DAS DORES MORAIS DA SILVA Membro do Conselho Fiscal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3080" w:right="2120" w:hanging="1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ELIZABETE ANDRADE MARQUES Membro conselho Fiscal</w: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964565</wp:posOffset>
            </wp:positionH>
            <wp:positionV relativeFrom="margin">
              <wp:posOffset>3251200</wp:posOffset>
            </wp:positionV>
            <wp:extent cx="3474720" cy="42672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474720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ALAN ALVES DE FRANÇA</w:t>
        <w:br/>
        <w:t>Membro conselho Administrativo</w:t>
      </w:r>
    </w:p>
    <w:sectPr>
      <w:headerReference w:type="default" r:id="rId19"/>
      <w:footerReference w:type="default" r:id="rId20"/>
      <w:footnotePr>
        <w:pos w:val="pageBottom"/>
        <w:numFmt w:val="decimal"/>
        <w:numRestart w:val="continuous"/>
      </w:footnotePr>
      <w:pgSz w:w="11900" w:h="16840"/>
      <w:pgMar w:top="2027" w:left="1533" w:right="1784" w:bottom="200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2683510</wp:posOffset>
              </wp:positionH>
              <wp:positionV relativeFrom="page">
                <wp:posOffset>9791065</wp:posOffset>
              </wp:positionV>
              <wp:extent cx="2048510" cy="46164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8510" cy="4616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Rua Erasmo Pinheiro-São Francisco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Envira - Amazonas - CEP 69.870-00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 xml:space="preserve">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fapenvenvira@gmail.com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211.30000000000001pt;margin-top:770.95000000000005pt;width:161.30000000000001pt;height:36.3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Rua Erasmo Pinheiro-São Francisco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Envira - Amazonas - CEP 69.870-00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 xml:space="preserve">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fapenvenvira@gmail.com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2701925</wp:posOffset>
              </wp:positionH>
              <wp:positionV relativeFrom="page">
                <wp:posOffset>9718040</wp:posOffset>
              </wp:positionV>
              <wp:extent cx="2048510" cy="46164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8510" cy="4616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Rua Erasmo Pinheiro-São Francisco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Envira - Amazonas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69.870-00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fapenvenvira@gmail.com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12.75pt;margin-top:765.20000000000005pt;width:161.30000000000001pt;height:36.350000000000001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Rua Erasmo Pinheiro-São Francisco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Envira - Amazonas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69.870-00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fapenvenvira@gmail.com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1220470</wp:posOffset>
              </wp:positionH>
              <wp:positionV relativeFrom="page">
                <wp:posOffset>953770</wp:posOffset>
              </wp:positionV>
              <wp:extent cx="4919345" cy="27432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193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FUNDO DE APOSENTADORIA E PENSIONISTAS DOS SERVIDORES MUNICIPAIS DE ENVIRA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96.099999999999994pt;margin-top:75.099999999999994pt;width:387.35000000000002pt;height:21.6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FUNDO DE APOSENTADORIA E PENSIONISTAS DOS SERVIDORES MUNICIPAIS DE ENVIRA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1220470</wp:posOffset>
              </wp:positionH>
              <wp:positionV relativeFrom="page">
                <wp:posOffset>944880</wp:posOffset>
              </wp:positionV>
              <wp:extent cx="4923790" cy="27876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2379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75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FUNDO DE APOSE</w:t>
                            <w:tab/>
                            <w:t>VIDORES MUNICIPAIS DE ENVIRA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96.099999999999994pt;margin-top:74.400000000000006pt;width:387.69999999999999pt;height:21.949999999999999pt;z-index:-18874405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75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FUNDO DE APOSE</w:t>
                      <w:tab/>
                      <w:t>VIDORES MUNICIPAIS DE ENVIRA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12">
    <w:name w:val="Picture caption|1_"/>
    <w:basedOn w:val="DefaultParagraphFont"/>
    <w:link w:val="Style1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9A99D0"/>
      <w:sz w:val="38"/>
      <w:szCs w:val="38"/>
      <w:u w:val="singl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80" w:line="434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11">
    <w:name w:val="Picture caption|1"/>
    <w:basedOn w:val="Normal"/>
    <w:link w:val="CharStyle12"/>
    <w:pPr>
      <w:widowControl w:val="0"/>
      <w:shd w:val="clear" w:color="auto" w:fill="FFFFFF"/>
      <w:spacing w:line="262" w:lineRule="auto"/>
      <w:jc w:val="center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ind w:left="14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ind w:left="15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9A99D0"/>
      <w:sz w:val="38"/>
      <w:szCs w:val="38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header" Target="header2.xml"/><Relationship Id="rId20" Type="http://schemas.openxmlformats.org/officeDocument/2006/relationships/footer" Target="footer2.xml"/></Relationships>
</file>