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5861050</wp:posOffset>
            </wp:positionH>
            <wp:positionV relativeFrom="paragraph">
              <wp:posOffset>12700</wp:posOffset>
            </wp:positionV>
            <wp:extent cx="1487170" cy="80454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8717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69975" distL="114300" distR="991870" simplePos="0" relativeHeight="125829379" behindDoc="0" locked="0" layoutInCell="1" allowOverlap="1">
            <wp:simplePos x="0" y="0"/>
            <wp:positionH relativeFrom="page">
              <wp:posOffset>4110355</wp:posOffset>
            </wp:positionH>
            <wp:positionV relativeFrom="paragraph">
              <wp:posOffset>8362315</wp:posOffset>
            </wp:positionV>
            <wp:extent cx="1603375" cy="8775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03375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4361815</wp:posOffset>
                </wp:positionH>
                <wp:positionV relativeFrom="paragraph">
                  <wp:posOffset>9565005</wp:posOffset>
                </wp:positionV>
                <wp:extent cx="2231390" cy="74549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745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Rua Comandante Rangel, 110 Telefone. (92) 3085-4458 E-mail.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"mailto:epm@envira.am.gov.br"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epm@envira.am.gov.br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43.44999999999999pt;margin-top:753.14999999999998pt;width:175.69999999999999pt;height:58.7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Rua Comandante Rangel, 110 Telefone. (92) 3085-4458 E-mail. </w:t>
                      </w:r>
                      <w:r>
                        <w:fldChar w:fldCharType="begin"/>
                      </w:r>
                      <w:r>
                        <w:rPr/>
                        <w:instrText> HYPERLINK "mailto:epm@envira.am.gov.br"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epm@envira.am.gov.br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6012180</wp:posOffset>
            </wp:positionH>
            <wp:positionV relativeFrom="paragraph">
              <wp:posOffset>8453755</wp:posOffset>
            </wp:positionV>
            <wp:extent cx="450850" cy="377825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5085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6976745</wp:posOffset>
            </wp:positionH>
            <wp:positionV relativeFrom="paragraph">
              <wp:posOffset>9747250</wp:posOffset>
            </wp:positionV>
            <wp:extent cx="408305" cy="194945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08305" cy="1949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640"/>
        <w:ind w:left="4140" w:right="0" w:hanging="130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ENVIRA GABINETE DO PREFEITO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140/2026, DE 16 DE JUNHO DE 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47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CONCESSÃO DE APOSENTADORIA VOLUNTÁRIA POR IDADE E TEMPO DE CONTRIBUIÇÃO E DÁ OUTRAS PROVIDÊNCIAS.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403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ENVIRA, IVON RATES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são conferidas pelo Ari 83, inciso II da Lei Orgânica do Município, Lei Municipal 415/2022 e artigo 121 da Lei Municipal 080/2001, que dispõe sobre Estatuto dos Servidores Públicos e,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640" w:right="0" w:hanging="6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 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requerimento formal apresentado pela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JOSÉ MOREIRA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Professora 20 horas IIG, matrícula n° 967, lotada na Secretaria Municipal de Educação;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artigo 27, da Lei Municipal n° 415/2022, que reestruturou o Fundo de Pensão e Aposentadorias do Município de Envira;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Parecer Jurídico n° 036/2026, de 20 de abril de 2026, Dr. João Victor Pereira Martins da Silva, OAB/AM 8.726, Assessor Jurídico da Prefeitura de Envira, que opina pela concessão do benefício de APOSENTADORIA VOLUNTÁRIA POR IDADE E TEMPO DE CONTRIBUIÇÃO, em favor da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JOSÉ MOREIRA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cargo de Professora 20 horas IIG, matrícula n° 967, lotada na Secretaria Municipal de Educação, conforme dispõe o artigo 27, da Lei Municipal 415/2022;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40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informações oriundas FAPENV: Dados cadastrais; Relação do período de contribuição no Próprio Ente, Declaração de não acúmulo de proventos e Cargos/Emprego; Cálculo de proventos; Guia Financeira; Demonstrativos de Verbas; Relatório Geral do Tempo de Contribuição para apuração dos Direitos; Relação de opção de Benefícios e Tempo de opção;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Telefone. (97) 98433-7759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E-mafl. </w:t>
      </w:r>
      <w:r>
        <w:fldChar w:fldCharType="begin"/>
      </w:r>
      <w:r>
        <w:rPr/>
        <w:instrText> HYPERLINK "mailto:prefeitura@envira.am.gov.br"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prefeitura@envira.am.gov.br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0"/>
        <w:ind w:left="1940" w:right="0" w:hanging="1280"/>
        <w:jc w:val="both"/>
      </w:pPr>
      <w:r>
        <w:drawing>
          <wp:anchor distT="95885" distB="0" distL="114300" distR="114300" simplePos="0" relativeHeight="125829382" behindDoc="0" locked="0" layoutInCell="1" allowOverlap="1">
            <wp:simplePos x="0" y="0"/>
            <wp:positionH relativeFrom="page">
              <wp:posOffset>365760</wp:posOffset>
            </wp:positionH>
            <wp:positionV relativeFrom="margin">
              <wp:posOffset>-100965</wp:posOffset>
            </wp:positionV>
            <wp:extent cx="1219200" cy="63373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1920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644525</wp:posOffset>
                </wp:positionH>
                <wp:positionV relativeFrom="margin">
                  <wp:posOffset>-196850</wp:posOffset>
                </wp:positionV>
                <wp:extent cx="196850" cy="825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M •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.75pt;margin-top:-15.5pt;width:15.5pt;height:6.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M •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ENVIRA GABINETE DO PREFEITO</w:t>
      </w:r>
      <w:bookmarkEnd w:id="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640" w:right="0"/>
        <w:jc w:val="both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5861050</wp:posOffset>
            </wp:positionH>
            <wp:positionV relativeFrom="margin">
              <wp:posOffset>-151130</wp:posOffset>
            </wp:positionV>
            <wp:extent cx="1268095" cy="73152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268095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devido processo legal, enquanto rito, encaminhado pelo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MEMO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153/2026/SEMAD de Protocolo N° 1581/2026 de 10/06/2026;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94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partir de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julho de 2026, nos termos do artigo 27, da Lei Municipal n° 415/2022 aposentadoria por idade e tempo de contribuição à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JOSÉ MOREIRA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Professora 20 horas IIG, matrícula n° 967, lotada na Secretaria Municipal de Educação, que comprova a prestação de 9.917 (nove mil, novecentos e dezessete) dias, equivalentes a 27 (vinte e sete) anos, 02 (dois) meses e 02 (dois) dias de serviços prestados.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94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Benefício está fundamentado no artigo 27 da Lei Municipal 415/2022 - Professora de Educação Infantil, Fundamental e Médio, Integral com paridade e última remuneração, Aposentadoria por Idade e Tempo de contribuição, com Proventos Integrais ao Tempo de Contribuição, com paridade a última remuneração, no valor de R$ 4.469,10 (quatro mil, quatrocentos e sessenta e nove reais e dez centavos), ficando estabelecido o valor da aposentadoria a ser pago de R$ 4.469,10 (quatro mil, quatrocentos e sessenta e nove reais e dez centavos)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 em vigor na data de sua assinatura, com publicação simultânea no órgão de imprensa oficial do município e ficam revogadas as disposições em contrário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64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16 dias do mês de junho do ano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6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80" w:right="0" w:firstLine="0"/>
        <w:jc w:val="left"/>
      </w:pPr>
      <w:r>
        <w:drawing>
          <wp:anchor distT="0" distB="168910" distL="114300" distR="461645" simplePos="0" relativeHeight="125829384" behindDoc="0" locked="0" layoutInCell="1" allowOverlap="1">
            <wp:simplePos x="0" y="0"/>
            <wp:positionH relativeFrom="page">
              <wp:posOffset>2944495</wp:posOffset>
            </wp:positionH>
            <wp:positionV relativeFrom="margin">
              <wp:posOffset>7077710</wp:posOffset>
            </wp:positionV>
            <wp:extent cx="1377950" cy="377825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37795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2958465</wp:posOffset>
                </wp:positionH>
                <wp:positionV relativeFrom="margin">
                  <wp:posOffset>7439025</wp:posOffset>
                </wp:positionV>
                <wp:extent cx="1710055" cy="18732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005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IVON RATES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2.94999999999999pt;margin-top:585.75pt;width:134.65000000000001pt;height:14.7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IVON RATES DA SILVA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Munjcipal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LUCAS MACHATO GONTIJO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Chefe da Casa Civil</w:t>
      </w:r>
    </w:p>
    <w:p>
      <w:pPr>
        <w:pStyle w:val="Style22"/>
        <w:keepNext/>
        <w:keepLines/>
        <w:widowControl w:val="0"/>
        <w:shd w:val="clear" w:color="auto" w:fill="auto"/>
        <w:tabs>
          <w:tab w:leader="hyphen" w:pos="2930" w:val="left"/>
        </w:tabs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0" distR="0" simplePos="0" relativeHeight="125829385" behindDoc="0" locked="0" layoutInCell="1" allowOverlap="1">
            <wp:simplePos x="0" y="0"/>
            <wp:positionH relativeFrom="page">
              <wp:posOffset>2148840</wp:posOffset>
            </wp:positionH>
            <wp:positionV relativeFrom="paragraph">
              <wp:posOffset>12700</wp:posOffset>
            </wp:positionV>
            <wp:extent cx="1066800" cy="542290"/>
            <wp:wrapTight wrapText="right">
              <wp:wrapPolygon>
                <wp:start x="0" y="0"/>
                <wp:lineTo x="11495" y="0"/>
                <wp:lineTo x="11495" y="3993"/>
                <wp:lineTo x="21600" y="3993"/>
                <wp:lineTo x="21600" y="14158"/>
                <wp:lineTo x="10754" y="14158"/>
                <wp:lineTo x="10754" y="14339"/>
                <wp:lineTo x="10661" y="14339"/>
                <wp:lineTo x="10661" y="21600"/>
                <wp:lineTo x="0" y="21600"/>
                <wp:lineTo x="0" y="0"/>
              </wp:wrapPolygon>
            </wp:wrapTight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066800" cy="5422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 fé*</w:t>
        <w:tab/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ANCIMAR RODRIGUES BEZERRA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Municipal de Administração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5413375</wp:posOffset>
                </wp:positionH>
                <wp:positionV relativeFrom="margin">
                  <wp:posOffset>8366760</wp:posOffset>
                </wp:positionV>
                <wp:extent cx="1563370" cy="850265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3370" cy="85026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43"/>
                              <w:gridCol w:w="1519"/>
                            </w:tblGrid>
                            <w:tr>
                              <w:trPr>
                                <w:tblHeader/>
                                <w:trHeight w:val="44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120" w:after="0" w:line="240" w:lineRule="auto"/>
                                    <w:ind w:left="16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Hs.N&gt;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30"/>
                                      <w:szCs w:val="30"/>
                                      <w:shd w:val="clear" w:color="auto" w:fill="auto"/>
                                      <w:lang w:val="pt-BR" w:eastAsia="pt-BR" w:bidi="pt-BR"/>
                                    </w:rPr>
                                    <w:t>J2U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smallCaps/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17"/>
                                      <w:szCs w:val="17"/>
                                      <w:shd w:val="clear" w:color="auto" w:fill="auto"/>
                                      <w:lang w:val="pt-BR" w:eastAsia="pt-BR" w:bidi="pt-BR"/>
                                    </w:rPr>
                                    <w:t>PtogN’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3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Rub. N»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color w:val="7377DA"/>
                                      <w:spacing w:val="0"/>
                                      <w:w w:val="100"/>
                                      <w:position w:val="0"/>
                                      <w:sz w:val="38"/>
                                      <w:szCs w:val="38"/>
                                      <w:shd w:val="clear" w:color="auto" w:fill="auto"/>
                                      <w:lang w:val="pt-BR" w:eastAsia="pt-BR" w:bidi="pt-BR"/>
                                    </w:rPr>
                                    <w:t>JiO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6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26.25pt;margin-top:658.79999999999995pt;width:123.09999999999999pt;height:66.950000000000003pt;z-index:-125829367;mso-wrap-distance-left:9.pt;mso-wrap-distance-right:9.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43"/>
                        <w:gridCol w:w="1519"/>
                      </w:tblGrid>
                      <w:tr>
                        <w:trPr>
                          <w:tblHeader/>
                          <w:trHeight w:val="44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16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A5FE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Hs.N&gt;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4A5FE7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BR" w:eastAsia="pt-BR" w:bidi="pt-BR"/>
                              </w:rPr>
                              <w:t>J2U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mallCaps/>
                                <w:color w:val="4A5FE7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PtogN’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3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A5FE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Rub. N»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color w:val="7377DA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  <w:lang w:val="pt-BR" w:eastAsia="pt-BR" w:bidi="pt-BR"/>
                              </w:rPr>
                              <w:t>JiO</w:t>
                            </w:r>
                          </w:p>
                        </w:tc>
                      </w:tr>
                      <w:tr>
                        <w:trPr>
                          <w:trHeight w:val="166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Telefone: (97) 98433-7759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640" w:right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E-mail. </w:t>
      </w:r>
      <w:r>
        <w:fldChar w:fldCharType="begin"/>
      </w:r>
      <w:r>
        <w:rPr/>
        <w:instrText> HYPERLINK "mailto:prefeftura@envira.am.gov.br"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prefeftura@envira.am.gov.br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40" w:right="0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4343400</wp:posOffset>
                </wp:positionH>
                <wp:positionV relativeFrom="margin">
                  <wp:posOffset>9409430</wp:posOffset>
                </wp:positionV>
                <wp:extent cx="2235835" cy="74549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5835" cy="745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Teltetone: (92) 3085-4458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E-maft: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"mailto:epm@envira.am.gov.br"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en-US" w:eastAsia="en-US" w:bidi="en-US"/>
                              </w:rPr>
                              <w:t>epm@envira.am.gov.br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42.pt;margin-top:740.89999999999998pt;width:176.05000000000001pt;height:58.700000000000003pt;z-index:-12582936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Teltetone: (92) 3085-4458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E-maft: </w:t>
                      </w:r>
                      <w:r>
                        <w:fldChar w:fldCharType="begin"/>
                      </w:r>
                      <w:r>
                        <w:rPr/>
                        <w:instrText> HYPERLINK "mailto:epm@envira.am.gov.br"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en-US" w:eastAsia="en-US" w:bidi="en-US"/>
                        </w:rPr>
                        <w:t>epm@envira.am.gov.br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  <w:r>
        <w:br w:type="page"/>
      </w:r>
    </w:p>
    <w:p>
      <w:pPr>
        <w:pStyle w:val="Style2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40" w:lineRule="auto"/>
        <w:ind w:left="4460" w:right="38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 DO AMAZONAS MUNICÍPIO DE ENVIRA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GABINETE DO PREFEITO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38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PORTARIA N“ 140/2026, DE 16 DE JUNHO DE 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41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DISPÕE SOBRE A CONCESSÃO DE APOSENTADORIA VOLUNTÁRIA POR IDADE E TEMPO DE CONTRIBUIÇÃO E DÁ OUTRAS PROVIDÊNCIAS.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8" w:lineRule="auto"/>
        <w:ind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O PREFEITO MUNICIPAL DE ENVIRA, IVON RATES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 uso das atribuições que lhe são conferidas pelo Art. 83, inciso II da Lei Orgânica do Município, Lei Municipal 415/2022 e artigo 121 da Lei Municipal 080/2001, que dispõe sobre Estatuto dos Servidores Públicos e.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firstLine="20"/>
        <w:jc w:val="both"/>
      </w:pPr>
      <w:r>
        <w:drawing>
          <wp:anchor distT="0" distB="2884805" distL="114300" distR="118745" simplePos="0" relativeHeight="125829390" behindDoc="0" locked="0" layoutInCell="1" allowOverlap="1">
            <wp:simplePos x="0" y="0"/>
            <wp:positionH relativeFrom="page">
              <wp:posOffset>301625</wp:posOffset>
            </wp:positionH>
            <wp:positionV relativeFrom="paragraph">
              <wp:posOffset>609600</wp:posOffset>
            </wp:positionV>
            <wp:extent cx="231775" cy="2317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89250" distB="0" distL="114300" distR="114300" simplePos="0" relativeHeight="125829391" behindDoc="0" locked="0" layoutInCell="1" allowOverlap="1">
            <wp:simplePos x="0" y="0"/>
            <wp:positionH relativeFrom="page">
              <wp:posOffset>301625</wp:posOffset>
            </wp:positionH>
            <wp:positionV relativeFrom="paragraph">
              <wp:posOffset>3498850</wp:posOffset>
            </wp:positionV>
            <wp:extent cx="237490" cy="2317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requerimento formal apresentado pela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MARIA JOSÉ MOREIRA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cargo de Professora 20 horas IIG, matrícula n° 967. lotada na Secretaria Municipal de Educação;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24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artigo 27. da Lei Municipal n° 415/2022,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Fundo de Pensão e Aposentadorias do Município de Envira;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24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Parecer Jurídico n° 036/2026, de 20 de abril de 2026, Dr. João Victor Pereira Martins da Silva, OAB/AM 8.726. Assessor Jurídico da Prefeitura de Envira, que opina pela concessão do beneficio de APOSENTADORIA VOLUNTÁRIA POR IDADE E TEMPO DE CONTRIBUIÇÃO, em favor da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MARIA JOSÉ MOREIRA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cargo de Professora 20 horas IIG, matrícula n° 967, lotada na Secretaria Municipal de Educação, conforme dispõe o artigo 27. da Lei Municipal 415/2022;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24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as informações oriundas FAPENV: Dados cadastrais; Relação do período de contribuição no Próprio Ente. Declaração de não acúmulo de proventos c Cargos/Emprego; Cálculo de proventos; Guia Financeira; Demonstrativos de Verbas; Relatório Geral do Tempo de Contribuição para apuração dos Direitos; Relação de opção de Benefícios e Tempo de opção;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240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devido processo legal, enquanto rito, encaminhado pelo MEMO 153/2026/SEMAD de Protocolo N° 1581/2026 dc 10/06/2026;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29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a partir de 1° de julho de 2026, nos termos do artigo 27, da Lei Municipal n° 415/2022 aposentadoria por idade e tempo de contribuição 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MARIA JOSE MOREIRA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cargo de Professora 20 horas IIG, matrícula n° 967, lotada na Secretaria Municipal de Educação, que comprova a prestação de 9.917 (nove mil, novecentos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dezessete)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dias, equivalentes a 27 (vinte e sete) anos, 02 (dois) meses e 02 (dois) dias de serviços prestados.</w:t>
      </w:r>
    </w:p>
    <w:tbl>
      <w:tblPr>
        <w:tblpPr w:leftFromText="120" w:rightFromText="120" w:topFromText="120" w:bottomFromText="120" w:horzAnchor="page" w:tblpX="8741" w:vertAnchor="text" w:tblpY="500"/>
        <w:jc w:val="left"/>
        <w:tblLayout w:type="fixed"/>
      </w:tblPr>
      <w:tblGrid>
        <w:gridCol w:w="878"/>
        <w:gridCol w:w="1598"/>
      </w:tblGrid>
      <w:tr>
        <w:trPr>
          <w:tblHeader/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4A5FE7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l»roc.N»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4A5FE7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Rub. 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38"/>
                <w:szCs w:val="38"/>
              </w:rPr>
            </w:pPr>
            <w:r>
              <w:rPr>
                <w:color w:val="7377DA"/>
                <w:spacing w:val="0"/>
                <w:w w:val="100"/>
                <w:position w:val="0"/>
                <w:sz w:val="38"/>
                <w:szCs w:val="38"/>
                <w:shd w:val="clear" w:color="auto" w:fill="auto"/>
                <w:lang w:val="pt-PT" w:eastAsia="pt-PT" w:bidi="pt-PT"/>
              </w:rPr>
              <w:t>rtO</w:t>
            </w:r>
          </w:p>
        </w:tc>
      </w:tr>
      <w:tr>
        <w:trPr>
          <w:trHeight w:val="173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18" w:lineRule="auto"/>
        <w:ind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Art. 2°.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Este Benefício está fundamentado no artigo 27 da Lei Municipal 415/2022 - Professora de Educação Infantil, Fundamental e Médio, Integral com paridade e última remuneração, Aposentadoria por Idade e Tempo de contribuição, com Proventos Integrais ao Tempo de Contribuição, com paridade a última remuneração, no valor dc RS 4.469,10 (quatro mil, quatrocentos e sessenta e nove reais e dez centavos), ficando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estabelecido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valor da aposentadoria a ser pago de RS 4.469,10 (quatro mil, quatrocentos e sessenta e nove reais e dez centavos)</w:t>
      </w:r>
      <w:r>
        <w:br w:type="page"/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298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Art. 3"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-Esta Portaria entra em vigor na data de sua assinatura, com publicação simultânea no órgão de imprensa oficial do município e ficam revogadas as disposições em contrário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98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16 dias do mês de junho do ano de 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IVON RATES DA SILVA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2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de Envira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LUCAS MACHADO GONTIJO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2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Chefe da Casa Civil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FRANCIMAR RODRIGUES BEZERRA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2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Municipal de Administração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5340" w:right="234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Nicélia Páscoa Bezerra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23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 Identificador:8A3F4756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2980" w:firstLine="0"/>
        <w:jc w:val="both"/>
      </w:pPr>
      <w:r>
        <w:drawing>
          <wp:anchor distT="0" distB="0" distL="114300" distR="114300" simplePos="0" relativeHeight="125829392" behindDoc="0" locked="0" layoutInCell="1" allowOverlap="1">
            <wp:simplePos x="0" y="0"/>
            <wp:positionH relativeFrom="page">
              <wp:posOffset>320040</wp:posOffset>
            </wp:positionH>
            <wp:positionV relativeFrom="margin">
              <wp:posOffset>3456305</wp:posOffset>
            </wp:positionV>
            <wp:extent cx="231775" cy="2317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Matéria publicada no Diário Oficial Eletrônico dos Municípios do Estado do Amazonas no dia 24/06/2026. Edição 4134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298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5097780</wp:posOffset>
                </wp:positionH>
                <wp:positionV relativeFrom="margin">
                  <wp:posOffset>3506470</wp:posOffset>
                </wp:positionV>
                <wp:extent cx="1568450" cy="8597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8450" cy="8597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07"/>
                              <w:gridCol w:w="1562"/>
                            </w:tblGrid>
                            <w:tr>
                              <w:trPr>
                                <w:tblHeader/>
                                <w:trHeight w:val="43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Ffc.H»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96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ProcN»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4A5FE7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Rub.N»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underscore" w:pos="44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8"/>
                                      <w:szCs w:val="8"/>
                                      <w:shd w:val="clear" w:color="auto" w:fill="auto"/>
                                      <w:lang w:val="pt-BR" w:eastAsia="pt-BR" w:bidi="pt-BR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3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7377DA"/>
                                      <w:spacing w:val="0"/>
                                      <w:w w:val="100"/>
                                      <w:position w:val="0"/>
                                      <w:sz w:val="8"/>
                                      <w:szCs w:val="8"/>
                                      <w:shd w:val="clear" w:color="auto" w:fill="auto"/>
                                      <w:lang w:val="pt-BR" w:eastAsia="pt-BR" w:bidi="pt-BR"/>
                                    </w:rPr>
                                    <w:t>I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01.39999999999998pt;margin-top:276.10000000000002pt;width:123.5pt;height:67.700000000000003pt;z-index:-125829360;mso-wrap-distance-left:9.pt;mso-wrap-distance-right:9.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07"/>
                        <w:gridCol w:w="1562"/>
                      </w:tblGrid>
                      <w:tr>
                        <w:trPr>
                          <w:tblHeader/>
                          <w:trHeight w:val="43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A5FE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Ffc.H»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96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A5FE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ProcN»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A5FE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Rub.N»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173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7377DA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I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verificação de autenticidade da matéria pode ser feita informando o código identificador no 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522" w:left="461" w:right="985" w:bottom="90" w:header="94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ing #2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Heading #1|1_"/>
    <w:basedOn w:val="DefaultParagraphFont"/>
    <w:link w:val="Style22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CharStyle25">
    <w:name w:val="Body text|3_"/>
    <w:basedOn w:val="DefaultParagraphFont"/>
    <w:link w:val="Style24"/>
    <w:rPr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27">
    <w:name w:val="Body text|4_"/>
    <w:basedOn w:val="DefaultParagraphFont"/>
    <w:link w:val="Style26"/>
    <w:rPr>
      <w:b/>
      <w:bCs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character" w:customStyle="1" w:styleId="CharStyle29">
    <w:name w:val="Body text|2_"/>
    <w:basedOn w:val="DefaultParagraphFont"/>
    <w:link w:val="Style28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3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  <w:spacing w:after="400" w:line="391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400" w:line="391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ing #2|1"/>
    <w:basedOn w:val="Normal"/>
    <w:link w:val="CharStyle20"/>
    <w:pPr>
      <w:widowControl w:val="0"/>
      <w:shd w:val="clear" w:color="auto" w:fill="FFFFFF"/>
      <w:spacing w:after="520" w:line="276" w:lineRule="auto"/>
      <w:ind w:left="3040" w:hanging="129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paragraph" w:customStyle="1" w:styleId="Style24">
    <w:name w:val="Body text|3"/>
    <w:basedOn w:val="Normal"/>
    <w:link w:val="CharStyle25"/>
    <w:pPr>
      <w:widowControl w:val="0"/>
      <w:shd w:val="clear" w:color="auto" w:fill="FFFFFF"/>
      <w:spacing w:after="470"/>
      <w:ind w:left="3710" w:right="3080"/>
    </w:pPr>
    <w:rPr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26">
    <w:name w:val="Body text|4"/>
    <w:basedOn w:val="Normal"/>
    <w:link w:val="CharStyle27"/>
    <w:pPr>
      <w:widowControl w:val="0"/>
      <w:shd w:val="clear" w:color="auto" w:fill="FFFFFF"/>
      <w:spacing w:after="240"/>
      <w:ind w:left="4190"/>
    </w:pPr>
    <w:rPr>
      <w:b/>
      <w:bCs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paragraph" w:customStyle="1" w:styleId="Style28">
    <w:name w:val="Body text|2"/>
    <w:basedOn w:val="Normal"/>
    <w:link w:val="CharStyle29"/>
    <w:pPr>
      <w:widowControl w:val="0"/>
      <w:shd w:val="clear" w:color="auto" w:fill="FFFFFF"/>
      <w:spacing w:after="200" w:line="223" w:lineRule="auto"/>
      <w:ind w:left="2960" w:right="2300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png"/><Relationship Id="rId20" Type="http://schemas.openxmlformats.org/officeDocument/2006/relationships/image" Target="media/image8.pn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/Relationships>
</file>