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210" w:h="245" w:wrap="none" w:hAnchor="page" w:x="1083" w:y="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CEC449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feiâü» f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CEC449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uddadtA</w:t>
      </w:r>
    </w:p>
    <w:p>
      <w:pPr>
        <w:pStyle w:val="Style6"/>
        <w:keepNext/>
        <w:keepLines/>
        <w:framePr w:w="1238" w:h="410" w:wrap="none" w:hAnchor="page" w:x="1061" w:y="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ENVIRA</w:t>
      </w:r>
      <w:bookmarkEnd w:id="0"/>
    </w:p>
    <w:p>
      <w:pPr>
        <w:pStyle w:val="Style8"/>
        <w:keepNext w:val="0"/>
        <w:keepLines w:val="0"/>
        <w:framePr w:w="5306" w:h="734" w:wrap="none" w:hAnchor="page" w:x="3077" w:y="87"/>
        <w:widowControl w:val="0"/>
        <w:shd w:val="clear" w:color="auto" w:fill="auto"/>
        <w:bidi w:val="0"/>
        <w:spacing w:before="0" w:after="0" w:line="276" w:lineRule="auto"/>
        <w:ind w:left="1300" w:right="0" w:hanging="130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PREFEITURA MUNICIPAL DE ENVIRA GABINETE DO PREFEITO</w:t>
      </w:r>
    </w:p>
    <w:p>
      <w:pPr>
        <w:pStyle w:val="Style2"/>
        <w:keepNext w:val="0"/>
        <w:keepLines w:val="0"/>
        <w:framePr w:w="1267" w:h="295" w:wrap="none" w:hAnchor="page" w:x="9003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GABINETE</w:t>
      </w:r>
    </w:p>
    <w:p>
      <w:pPr>
        <w:widowControl w:val="0"/>
        <w:spacing w:line="360" w:lineRule="exact"/>
      </w:pPr>
      <w:r>
        <w:drawing>
          <wp:anchor distT="0" distB="4445" distL="0" distR="808990" simplePos="0" relativeHeight="62914690" behindDoc="1" locked="0" layoutInCell="1" allowOverlap="1">
            <wp:simplePos x="0" y="0"/>
            <wp:positionH relativeFrom="page">
              <wp:posOffset>367030</wp:posOffset>
            </wp:positionH>
            <wp:positionV relativeFrom="margin">
              <wp:posOffset>4445</wp:posOffset>
            </wp:positionV>
            <wp:extent cx="280670" cy="5245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067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64235" distR="0" simplePos="0" relativeHeight="62914691" behindDoc="1" locked="0" layoutInCell="1" allowOverlap="1">
            <wp:simplePos x="0" y="0"/>
            <wp:positionH relativeFrom="page">
              <wp:posOffset>6580505</wp:posOffset>
            </wp:positionH>
            <wp:positionV relativeFrom="margin">
              <wp:posOffset>0</wp:posOffset>
            </wp:positionV>
            <wp:extent cx="389890" cy="6032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06" w:left="463" w:right="926" w:bottom="136" w:header="78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40" w:line="240" w:lineRule="auto"/>
        <w:ind w:left="400" w:right="0" w:firstLine="2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114/2026, DE 12 DE MAIO DE 2026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1840" w:right="0" w:firstLine="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294005</wp:posOffset>
            </wp:positionH>
            <wp:positionV relativeFrom="paragraph">
              <wp:posOffset>101600</wp:posOffset>
            </wp:positionV>
            <wp:extent cx="1597025" cy="87757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97025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CONCESSÃO DE APOSENTADORIA VOLUNTÁRIA POR IDADE E TEMPO DE CONTRIBUIÇÃO E DÁ OUTRAS PROVIDÊNCIAS.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4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ENVIRA EM EXERCÍCIO, JAMES PINHEIRO DE FRANÇA,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são conferidas pelo Art. 83, inciso II da Lei Orgânica do Município, Lei Municipal 415/2022 e artigo 121 da Lei Municipal 080/2001, que dispõe sobre Estatuto dos Servidores Públicos e,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4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requerimento formal apresentado pela servidora MARIA DAS GRAÇAS — BEZERRA DA SILVA, cargo de Auxiliar de Serviços Gerais, matrícula n° 273, lotada na Secretaria Municipal de Educação, que requereu a Aposentadoria por idade e tempo de contribuição;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4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artigos 16 e 27, da Lei Municipal n° 415/2022, que reestruturou o Fundo de Pensão e Aposentadorias do Município de Envira;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4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Parecer Jurídico n° 033/2025, de 15 de agosto de 2025, Dr. João Victor Pereira Martins da Silva, OAB/AM 8.726, Assessor Jurídico da Prefeitura de Envira, que opina pela concessão do benefício de APOSENTADORIA VOLUNTÁRIA POR IDADE E TEMPO DE CONTRIBUIÇÃO, em favor da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DAS GRAÇAS BEZERRA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Auxiliar de Serviços Gerais, matrícula n° 273, lotada na Secretaria Municipal de Educação, na forma do 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da Emenda Constitucional n° 41/2003;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4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Dados cadastrais; Relação do período de contribuição do Próprio Ente; Declaração de acúmulo de proventos e Cargos/Emprego; Cálculo de proventos; Guia Financeira; Demonstrativo de Verbas; Relatório Geral do Tempo de Contribuição para apuração dos Direitos; Relação de opção de Benefícios e Termo de opção;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60" w:line="240" w:lineRule="auto"/>
        <w:ind w:left="400" w:right="0" w:firstLine="2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00" w:line="302" w:lineRule="auto"/>
        <w:ind w:left="400" w:right="0" w:firstLine="20"/>
        <w:jc w:val="both"/>
      </w:pPr>
      <w:r>
        <mc:AlternateContent>
          <mc:Choice Requires="wps">
            <w:drawing>
              <wp:anchor distT="0" distB="603885" distL="132715" distR="1586230" simplePos="0" relativeHeight="125829379" behindDoc="0" locked="0" layoutInCell="1" allowOverlap="1">
                <wp:simplePos x="0" y="0"/>
                <wp:positionH relativeFrom="page">
                  <wp:posOffset>4244340</wp:posOffset>
                </wp:positionH>
                <wp:positionV relativeFrom="paragraph">
                  <wp:posOffset>1841500</wp:posOffset>
                </wp:positionV>
                <wp:extent cx="745490" cy="1689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549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34.19999999999999pt;margin-top:145.pt;width:58.700000000000003pt;height:13.300000000000001pt;z-index:-125829374;mso-wrap-distance-left:10.449999999999999pt;mso-wrap-distance-right:124.90000000000001pt;mso-wrap-distance-bottom:47.549999999999997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0" distL="114300" distR="114300" simplePos="0" relativeHeight="125829381" behindDoc="0" locked="0" layoutInCell="1" allowOverlap="1">
                <wp:simplePos x="0" y="0"/>
                <wp:positionH relativeFrom="page">
                  <wp:posOffset>4225925</wp:posOffset>
                </wp:positionH>
                <wp:positionV relativeFrom="paragraph">
                  <wp:posOffset>2015490</wp:posOffset>
                </wp:positionV>
                <wp:extent cx="2235835" cy="59880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5835" cy="5988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Telefone. (92) 3085-4458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"mailto:epm@envira.am.gov.br"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en-US" w:eastAsia="en-US" w:bidi="en-US"/>
                              </w:rPr>
                              <w:t>epm@envira.am.gov.br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32.75pt;margin-top:158.69999999999999pt;width:176.05000000000001pt;height:47.149999999999999pt;z-index:-125829372;mso-wrap-distance-left:9.pt;mso-wrap-distance-top:13.6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Telefone. (92) 3085-4458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"mailto:epm@envira.am.gov.br"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en-US" w:eastAsia="en-US" w:bidi="en-US"/>
                        </w:rPr>
                        <w:t>epm@envira.am.gov.br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partir de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junho de 2026, nos termos do artigo 28, da Lei Municipal n° 415/2022 - Comum, Integral, com Paridade e última remuneração, aposentadoria por idade e tempo de contribuição à servidora MARIA DAS GRAÇAS DA SILVA, cargo de Auxiliar de Serviços Gerais, matrícula n° 273, lotada na Secretaria Municipal de Educação do Município de Envira, que comprova a prestação de 11.870 (onze mil, oitocentos e setenta) dias, equivalentes a 32 (trinta e dois) anos, 06 (seis) meses e 10 (dez) dias de serviços prestados.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400" w:right="0" w:firstLine="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40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Telefone. (97) 98433-7759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40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"mailto:prefeitura@envira.am.gov.br"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prefeitura@envira.am.gov.br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0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76" w:lineRule="auto"/>
        <w:ind w:left="1900" w:right="0" w:hanging="1280"/>
        <w:jc w:val="left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252730</wp:posOffset>
                </wp:positionH>
                <wp:positionV relativeFrom="margin">
                  <wp:posOffset>31750</wp:posOffset>
                </wp:positionV>
                <wp:extent cx="1106170" cy="45275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38" w:lineRule="atLeast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71A57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 xml:space="preserve">. PREFEITURA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9AC59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DE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2" w:lineRule="auto"/>
                              <w:ind w:left="360" w:right="0" w:firstLine="2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29443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BR" w:eastAsia="pt-BR" w:bidi="pt-BR"/>
                              </w:rPr>
                              <w:t>IENVIRA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9AC59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*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CEC4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(fato® e cuidada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9.899999999999999pt;margin-top:2.5pt;width:87.099999999999994pt;height:35.649999999999999pt;z-index:-125829370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38" w:lineRule="atLeast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71A57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 xml:space="preserve">. PREFEITURA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9AC59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DE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2" w:lineRule="auto"/>
                        <w:ind w:left="360" w:right="0" w:firstLine="20"/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429443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BR" w:eastAsia="pt-BR" w:bidi="pt-BR"/>
                        </w:rPr>
                        <w:t>IENVIRA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9AC591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*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CEC449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(fato® e cuidada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PREFEITURA MUNICIPAL DE ENVIRA GABINETE DO PREFEITO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305" w:lineRule="auto"/>
        <w:ind w:left="0" w:right="0" w:firstLine="0"/>
        <w:jc w:val="both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5624830</wp:posOffset>
            </wp:positionH>
            <wp:positionV relativeFrom="margin">
              <wp:posOffset>-201295</wp:posOffset>
            </wp:positionV>
            <wp:extent cx="1273810" cy="73152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7381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Benefício está fundamentado no artigo 28 da Lei Municipal 415/2022, Aposentadoria por Idade e Tempo de contribuição, com proventos Integrais do Tempo de Contribuição, reajuste com paridade ao servidor da ativa, com base de cálculo pela totalidade de 100% (cem por centos) das maiores remunerações, conforme Guia Financeira abaixo discriminado:</w:t>
      </w:r>
    </w:p>
    <w:tbl>
      <w:tblPr>
        <w:tblOverlap w:val="never"/>
        <w:jc w:val="left"/>
        <w:tblLayout w:type="fixed"/>
      </w:tblPr>
      <w:tblGrid>
        <w:gridCol w:w="6962"/>
        <w:gridCol w:w="2138"/>
      </w:tblGrid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do Cargo Efetivo + Incorporações (mês de referência: jul. 2025)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Lei Municipal N° 080/2001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R$ 1.621,00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Lei Municipal N° 003/1992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R$ 162,10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R$ 1.783,10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31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Esta Portaria entra em vigor na data de sua assinatura, com seus efeitos a partir de 01° de junho de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31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12 dias do mês de maio do ano de 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/>
        <w:ind w:left="320" w:right="0" w:firstLine="0"/>
        <w:jc w:val="center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225425</wp:posOffset>
            </wp:positionH>
            <wp:positionV relativeFrom="margin">
              <wp:posOffset>6249670</wp:posOffset>
            </wp:positionV>
            <wp:extent cx="231775" cy="231775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JAMES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PfNHÉIRO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FRANÇA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em Exercício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z—-//-—</w:t>
      </w:r>
      <w:bookmarkEnd w:id="3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60" w:line="240" w:lineRule="auto"/>
        <w:ind w:left="3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LUCAS MACHADO GONTIJO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2" w:left="646" w:right="986" w:bottom="115" w:header="164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Chefe da Casa Civil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3" w:left="0" w:right="0" w:bottom="11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4241" w:h="626" w:wrap="none" w:vAnchor="text" w:hAnchor="page" w:x="3524" w:y="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FRANCIMAR RODRIGUES BEZERRA</w:t>
      </w:r>
      <w:bookmarkEnd w:id="5"/>
    </w:p>
    <w:p>
      <w:pPr>
        <w:pStyle w:val="Style11"/>
        <w:keepNext w:val="0"/>
        <w:keepLines w:val="0"/>
        <w:framePr w:w="4241" w:h="626" w:wrap="none" w:vAnchor="text" w:hAnchor="page" w:x="3524" w:y="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Municipal de Administração</w:t>
      </w:r>
    </w:p>
    <w:tbl>
      <w:tblPr>
        <w:tblOverlap w:val="never"/>
        <w:jc w:val="left"/>
        <w:tblLayout w:type="fixed"/>
      </w:tblPr>
      <w:tblGrid>
        <w:gridCol w:w="900"/>
        <w:gridCol w:w="1577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2477" w:h="1346" w:wrap="none" w:vAnchor="text" w:hAnchor="page" w:x="8377" w:y="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E41DC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FU. V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2477" w:h="1346" w:wrap="none" w:vAnchor="text" w:hAnchor="page" w:x="8377" w:y="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2477" w:h="1346" w:wrap="none" w:vAnchor="text" w:hAnchor="page" w:x="8377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3E41DC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Proc N®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2477" w:h="1346" w:wrap="none" w:vAnchor="text" w:hAnchor="page" w:x="8377" w:y="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2477" w:h="1346" w:wrap="none" w:vAnchor="text" w:hAnchor="page" w:x="8377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2477" w:h="1346" w:wrap="none" w:vAnchor="text" w:hAnchor="page" w:x="8377" w:y="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2477" w:h="1346" w:wrap="none" w:vAnchor="text" w:hAnchor="page" w:x="8377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2477" w:h="1346" w:wrap="none" w:vAnchor="text" w:hAnchor="page" w:x="8377" w:y="2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2477" w:h="1346" w:wrap="none" w:vAnchor="text" w:hAnchor="page" w:x="8377" w:y="21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3" w:left="510" w:right="885" w:bottom="11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left="0" w:right="0" w:bottom="11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4124960</wp:posOffset>
                </wp:positionH>
                <wp:positionV relativeFrom="paragraph">
                  <wp:posOffset>12700</wp:posOffset>
                </wp:positionV>
                <wp:extent cx="2235835" cy="74549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5835" cy="745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 Telefone: (92) 3085-4458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"mailto:epm@envira.am.gov.br"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en-US" w:eastAsia="en-US" w:bidi="en-US"/>
                              </w:rPr>
                              <w:t>epm@envira.am.gov.br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24.80000000000001pt;margin-top:1.pt;width:176.05000000000001pt;height:58.700000000000003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 Telefone: (92) 3085-4458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"mailto:epm@envira.am.gov.br"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en-US" w:eastAsia="en-US" w:bidi="en-US"/>
                        </w:rPr>
                        <w:t>epm@envira.am.gov.br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Telefone: (97) 98433-7759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"mailto:prefeitura@envira.am.gov.br"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>prefeitura@envira.am.gov.br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  <w:r>
        <w:br w:type="page"/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80" w:line="276" w:lineRule="auto"/>
        <w:ind w:left="2100" w:right="1500" w:firstLine="2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ESTADO DO AMAZONAS MUNICÍPIO DE ENVIRA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24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52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N“ 114/2026. DE 12 DE MAIO DE 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8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DISPÕE SOBRE A CONCESSÃO DE APOSENTADORIA VOLUNTÁRIA POR IDADE E TEMPO DE CONTRIBUIÇÃO E DÁ OUTRAS PROVIDÊNCIAS.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O PREFEITO MUNICIPAL DE ENVIRA EM EXERCÍCIO, JAMES PINHEIRO DE FRANÇA,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 uso das atribuições que lhe são conferidas pelo Art. 83, inciso II da Lei Orgânica do Município, Lei Municipal 415/2022 e artigo 121 da Lei Municipal 080/2001, que dispõe sobre Estatuto dos Servidores Públicos e,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requerimento formal apresentado pela servidora MARIA DAS GRAÇAS BEZERRA DA SILVA, cargo de Auxiliar de Serviços Gerais, matrícula n° 273, lotada na Secretaria Municipal de Educação, que requereu a Aposentadoria por idade e tempo de contribuição;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os artigos 16 e 27. da Lei Municipal n° 415/2022,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Fundo de Pensão e Aposentadorias do Município de Envira;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Parecer Jurídico n° 033/2025, de 15 de agosto de 2025. Dr. João Victor Pereira Martins da Silva. OAB/AM 8.726. Assessor Jurídico da Prefeitura de Envira, que opina pela concessão do beneficio de APOSENTADORIA VOLUNTÁRIA POR IDADE E TEMPO DE CONTRIBUIÇÃO, cm favor da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MARIA DAS GRAÇAS BEZERRA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cargo de Auxiliar de Serviços Gerais, matrícula n" 273, lotada na Secretaria Municipal de Educação, na forma do 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. da Emenda Constitucional n° 41/2003;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os Dados cadastrais; Relação do período de contribuição do Próprio Ente; Declaração de acúmulo de proventos e Cargos/Emprcgo; Cálculo de proventos; Guia Financeira; Demonstrativo de Verbas; Relatório Geral do Tempo de Contribuição para apuração dos Direitos; Relação de opção de Benefícios e Termo de opção;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59" w:lineRule="auto"/>
        <w:ind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RESOLVE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Art. 1°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partir de 1“ de junho de 2026. nos termos do artigo 28, da Lei Municipal n° 415/2022 - Comum, Integral, com Paridade e última remuneração, aposentadoria por idade e tempo de contribuição à servidora MARIA DAS GRAÇAS DA SILVA, cargo de Auxiliar de Serviços Gerais, matrícula n° 273, lotada na Secretaria Municipal de Educação do Município de Envira. que comprova a prestação de 11.870 (onze mil, oitocentos e setenta) dias, equivalentes a 32 (trinta e dois) anos, 06 (seis) meses e 10 (dez) dias de serviços prestados.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left="1305" w:right="4805" w:bottom="110" w:header="182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Este Beneficio está fundamentado no artigo 28 da Lei Municipal 415/2022, Aposentadoria por Idade e Tempo de contribuição, com proventos Integrais do Tempo de Contribuição, reajuste com paridade ao servidor da ativa, com base de cálculo pela totalidade de 100% (cem por centos) das maiores remunerações, conforme Guia Financeira abaixo discriminado: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left="0" w:right="0" w:bottom="40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735"/>
        <w:gridCol w:w="2081"/>
        <w:gridCol w:w="1310"/>
      </w:tblGrid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do Cargo Efetivo</w:t>
            </w:r>
          </w:p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2025)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Incorporações (mês de referência: jul.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44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SALÁRIO BASE</w:t>
            </w:r>
          </w:p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Lei Municipal N° 0X0/2001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RS 1.621.00</w:t>
            </w:r>
          </w:p>
        </w:tc>
      </w:tr>
      <w:tr>
        <w:trPr>
          <w:trHeight w:val="46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QUINQUÊNIO</w:t>
            </w:r>
          </w:p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Lei Municipal N° 003/1992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RS 162.10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5126" w:h="1670" w:wrap="none" w:vAnchor="text" w:hAnchor="page" w:x="1954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5126" w:h="1670" w:wrap="none" w:vAnchor="text" w:hAnchor="page" w:x="1954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RS 1 783,10</w:t>
            </w:r>
          </w:p>
        </w:tc>
      </w:tr>
    </w:tbl>
    <w:p>
      <w:pPr>
        <w:framePr w:w="5126" w:h="1670" w:wrap="none" w:vAnchor="text" w:hAnchor="page" w:x="1954" w:y="21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4692015</wp:posOffset>
            </wp:positionH>
            <wp:positionV relativeFrom="paragraph">
              <wp:posOffset>214630</wp:posOffset>
            </wp:positionV>
            <wp:extent cx="1584960" cy="89598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84960" cy="8959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left="2794" w:right="523" w:bottom="40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00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3° -Esta Portaria entra em vigor na data de sua assinatura, com seus efeitos a partir de 0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junho de 2026.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dias do mês de maio do ano de 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00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JAMES PINHEIRO DE FRANÇA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em Exercicio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00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LUCAS MACHADO GONTIJO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Chefe da Casa Civil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00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FRANCIMAR RODRIGUES BEZERRA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Municipal de Administração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2040" w:firstLine="0"/>
        <w:jc w:val="righ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Publicado por: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2520" w:right="2040" w:firstLine="0"/>
        <w:jc w:val="righ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Maria Nicélia Páscoa Bezerra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Código Identiflcador:B710FCFA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200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Matéria publicada no Diário Oficial Eletrônico dos Municípios do Estado do Amazonas no dia 14/05/2026. Edição 4105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200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 verificação de autenticidade da matéria pode ser feita informando o código identificador no site: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21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https ://www. di ari omun i c ipal. com. br/aam/</w:t>
      </w:r>
    </w:p>
    <w:tbl>
      <w:tblPr>
        <w:tblOverlap w:val="never"/>
        <w:jc w:val="right"/>
        <w:tblLayout w:type="fixed"/>
      </w:tblPr>
      <w:tblGrid>
        <w:gridCol w:w="914"/>
        <w:gridCol w:w="1570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3E41DC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Ma. M»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3E41DC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Rw M»</w:t>
            </w:r>
          </w:p>
        </w:tc>
      </w:tr>
      <w:tr>
        <w:trPr>
          <w:trHeight w:val="6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3E41DC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Rub. *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color w:val="3E41DC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—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767" w:left="3376" w:right="1323" w:bottom="767" w:header="339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429443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429443"/>
      <w:sz w:val="32"/>
      <w:szCs w:val="32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2_"/>
    <w:basedOn w:val="DefaultParagraphFont"/>
    <w:link w:val="Style18"/>
    <w:rPr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23">
    <w:name w:val="Heading #3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Heading #2|1_"/>
    <w:basedOn w:val="DefaultParagraphFont"/>
    <w:link w:val="Style25"/>
    <w:rPr>
      <w:b w:val="0"/>
      <w:bCs w:val="0"/>
      <w:i w:val="0"/>
      <w:iCs w:val="0"/>
      <w:smallCaps w:val="0"/>
      <w:strike w:val="0"/>
      <w:color w:val="2C3F62"/>
      <w:sz w:val="32"/>
      <w:szCs w:val="3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429443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29443"/>
      <w:sz w:val="32"/>
      <w:szCs w:val="32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spacing w:after="300" w:line="300" w:lineRule="auto"/>
      <w:ind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300" w:line="300" w:lineRule="auto"/>
      <w:ind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220"/>
      <w:ind w:left="620"/>
    </w:pPr>
    <w:rPr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FFFFFF"/>
      <w:spacing w:after="200"/>
      <w:ind w:left="360" w:firstLine="1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Heading #2|1"/>
    <w:basedOn w:val="Normal"/>
    <w:link w:val="CharStyle26"/>
    <w:pPr>
      <w:widowControl w:val="0"/>
      <w:shd w:val="clear" w:color="auto" w:fill="FFFFFF"/>
      <w:ind w:left="4080"/>
      <w:outlineLvl w:val="1"/>
    </w:pPr>
    <w:rPr>
      <w:b w:val="0"/>
      <w:bCs w:val="0"/>
      <w:i w:val="0"/>
      <w:iCs w:val="0"/>
      <w:smallCaps w:val="0"/>
      <w:strike w:val="0"/>
      <w:color w:val="2C3F62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