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34110" simplePos="0" relativeHeight="125829378" behindDoc="0" locked="0" layoutInCell="1" allowOverlap="1">
            <wp:simplePos x="0" y="0"/>
            <wp:positionH relativeFrom="page">
              <wp:posOffset>743585</wp:posOffset>
            </wp:positionH>
            <wp:positionV relativeFrom="paragraph">
              <wp:posOffset>328930</wp:posOffset>
            </wp:positionV>
            <wp:extent cx="328930" cy="4692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2893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1132205</wp:posOffset>
                </wp:positionH>
                <wp:positionV relativeFrom="paragraph">
                  <wp:posOffset>360680</wp:posOffset>
                </wp:positionV>
                <wp:extent cx="960120" cy="43434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012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4C9C40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  <w:lang w:val="pt-BR" w:eastAsia="pt-BR" w:bidi="pt-BR"/>
                              </w:rPr>
                              <w:t>ENVIRA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Mãb e cuidadíA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89.150000000000006pt;margin-top:28.399999999999999pt;width:75.599999999999994pt;height:34.2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8"/>
                          <w:szCs w:val="38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4C9C40"/>
                          <w:spacing w:val="0"/>
                          <w:w w:val="100"/>
                          <w:position w:val="0"/>
                          <w:sz w:val="38"/>
                          <w:szCs w:val="38"/>
                          <w:shd w:val="clear" w:color="auto" w:fill="auto"/>
                          <w:lang w:val="pt-BR" w:eastAsia="pt-BR" w:bidi="pt-BR"/>
                        </w:rPr>
                        <w:t>ENVIRA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Mãb e cuidadíA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93700" distB="0" distL="114300" distR="3662045" simplePos="0" relativeHeight="125829379" behindDoc="0" locked="0" layoutInCell="1" allowOverlap="1">
                <wp:simplePos x="0" y="0"/>
                <wp:positionH relativeFrom="page">
                  <wp:posOffset>707390</wp:posOffset>
                </wp:positionH>
                <wp:positionV relativeFrom="paragraph">
                  <wp:posOffset>9267190</wp:posOffset>
                </wp:positionV>
                <wp:extent cx="2322830" cy="61277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22830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Envira-AM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Joaquim Borba, 381. Centro.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Cidade de Envira-AM. Cep.: 69.870-000. Telefone: (97) 3483-1179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700000000000003pt;margin-top:729.70000000000005pt;width:182.90000000000001pt;height:48.25pt;z-index:-125829374;mso-wrap-distance-left:9.pt;mso-wrap-distance-top:31.pt;mso-wrap-distance-right:288.35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Envira-AM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Joaquim Borba, 381. Centro.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Cidade de Envira-AM. Cep.: 69.870-000. Telefone: (97) 3483-1179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8145" distB="0" distL="3776345" distR="114300" simplePos="0" relativeHeight="125829381" behindDoc="0" locked="0" layoutInCell="1" allowOverlap="1">
                <wp:simplePos x="0" y="0"/>
                <wp:positionH relativeFrom="page">
                  <wp:posOffset>4369435</wp:posOffset>
                </wp:positionH>
                <wp:positionV relativeFrom="paragraph">
                  <wp:posOffset>9271635</wp:posOffset>
                </wp:positionV>
                <wp:extent cx="2208530" cy="6083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8530" cy="608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Manaus-AM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Rua Comandante Rangel, 110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Bairro da Paz - AM - CEP: 69049-130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Telefone: (92) 3085-4458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44.05000000000001pt;margin-top:730.04999999999995pt;width:173.90000000000001pt;height:47.899999999999999pt;z-index:-125829372;mso-wrap-distance-left:297.35000000000002pt;mso-wrap-distance-top:31.3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Manaus-AM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Rua Comandante Rangel, 110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Bairro da Paz - AM - CEP: 69049-130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Telefone: (92) 3085-4458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right"/>
        <w:tblLayout w:type="fixed"/>
      </w:tblPr>
      <w:tblGrid>
        <w:gridCol w:w="900"/>
        <w:gridCol w:w="367"/>
        <w:gridCol w:w="1217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4A65EA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RxNV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leader="hyphen" w:pos="152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color w:val="4A65EA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BR" w:eastAsia="pt-BR" w:bidi="pt-BR"/>
              </w:rPr>
              <w:t>TT7</w:t>
              <w:tab/>
            </w:r>
          </w:p>
        </w:tc>
      </w:tr>
      <w:tr>
        <w:trPr>
          <w:trHeight w:val="439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4A65EA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pt-BR" w:eastAsia="pt-BR" w:bidi="pt-BR"/>
              </w:rPr>
              <w:t>Rub.Ni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56"/>
                <w:szCs w:val="56"/>
              </w:rPr>
            </w:pPr>
            <w:r>
              <w:rPr>
                <w:rFonts w:ascii="Arial" w:eastAsia="Arial" w:hAnsi="Arial" w:cs="Arial"/>
                <w:color w:val="4A65EA"/>
                <w:spacing w:val="0"/>
                <w:w w:val="100"/>
                <w:position w:val="0"/>
                <w:sz w:val="56"/>
                <w:szCs w:val="56"/>
                <w:shd w:val="clear" w:color="auto" w:fill="auto"/>
                <w:lang w:val="pt-BR" w:eastAsia="pt-BR" w:bidi="pt-BR"/>
              </w:rPr>
              <w:t>-U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72"/>
                <w:szCs w:val="72"/>
              </w:rPr>
            </w:pPr>
            <w:r>
              <w:rPr>
                <w:rFonts w:ascii="Arial" w:eastAsia="Arial" w:hAnsi="Arial" w:cs="Arial"/>
                <w:color w:val="4A65EA"/>
                <w:spacing w:val="0"/>
                <w:w w:val="100"/>
                <w:position w:val="0"/>
                <w:sz w:val="72"/>
                <w:szCs w:val="72"/>
                <w:shd w:val="clear" w:color="auto" w:fill="auto"/>
                <w:lang w:val="pt-BR" w:eastAsia="pt-BR" w:bidi="pt-BR"/>
              </w:rPr>
              <w:t>p</w:t>
            </w:r>
          </w:p>
        </w:tc>
      </w:tr>
    </w:tbl>
    <w:p>
      <w:pPr>
        <w:widowControl w:val="0"/>
        <w:spacing w:after="55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00" w:right="0" w:firstLine="20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PORTARIA N° 0229, de 22 de OUTUBRO de 2025. GABINETE DO PREFEITO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546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Dispõe sobre a concessão de aposentadoria por idade e por tempo de contribuição de servidora pública municipal efetiva vinculada ao Fundo de Pensão e Aposentadorias do Município de Envira.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Prefeito de Envira em exercício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JAMES PINHEIRO DE FRANÇA,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exercício das competências que lhe são legalmente conferidas pela Lei N° 080/2001, Lei Complementar N° 415/2022 e Lei Orgânica do Município de Envira e,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requerimento administrativo formulado pela senhora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IVONE PEREIRA DE SOUZA GURGEL,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servidora efetiva do quadro de pessoal do Município de Envira, CPF 346.754.182-87, matrícula 75, cargo Professora, filiada ao Fundo de Pensão e Aposentadorias do Município de Envira - FAPENV;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disposições normativas, sobretudo do art. 16 e seguintes da Lei Complementar N° 415/2022, que reestruturou o FAPENV;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Jurídico 059/2025 constante no processo administrativo, de lavra do Dr. João Victor Pereira Martins da Silva (OAB/AM 8.726), que opinou pelo deferimento do pleito administrativo;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fim o teor dos autos administrativos,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— RESOLVE: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CONCEDER,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nos termos do art. 16 da Lei Complementar N° 415/2022 e com amparo no 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, §4°, incisos II e III da Emenda Constitucional N° 103/2019, aposentadoria voluntária por idade e por tempo de contribuição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IVONE PEREIRA DE SOUZA GURGEL,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servidora efetiva do quadro de pessoal do Município de Envira, CPF 346.754.182-87, matrícula 75, cargo Professora, filiada ao Fundo de Pensão e Aposentadorias do Município de Envira - FAPENV.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proventos, conforme a guia financeira que consta da instrução dos autos, equivalerão, à data da concessão, ao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R$ 4.664,14,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compostos pelo salário base no importe de R$ 4.240,13 e do quinquênio incorporado no importe de R$ 424,01.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Demais providências administrativas a cargo do Diretor-Presidente do FAPENV.</w:t>
      </w:r>
      <w:r>
        <w:br w:type="page"/>
      </w:r>
    </w:p>
    <w:p>
      <w:pPr>
        <w:widowControl w:val="0"/>
        <w:spacing w:line="1" w:lineRule="exact"/>
      </w:pPr>
      <w:r>
        <w:drawing>
          <wp:anchor distT="18415" distB="364490" distL="0" distR="1019810" simplePos="0" relativeHeight="125829383" behindDoc="0" locked="0" layoutInCell="1" allowOverlap="1">
            <wp:simplePos x="0" y="0"/>
            <wp:positionH relativeFrom="page">
              <wp:posOffset>690880</wp:posOffset>
            </wp:positionH>
            <wp:positionV relativeFrom="paragraph">
              <wp:posOffset>18415</wp:posOffset>
            </wp:positionV>
            <wp:extent cx="328930" cy="46926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2893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1083945</wp:posOffset>
                </wp:positionH>
                <wp:positionV relativeFrom="paragraph">
                  <wp:posOffset>0</wp:posOffset>
                </wp:positionV>
                <wp:extent cx="955675" cy="49847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5675" cy="4984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90B692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BR" w:eastAsia="pt-BR" w:bidi="pt-BR"/>
                              </w:rPr>
                              <w:t>PREFEITURA DE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9" w:lineRule="auto"/>
                              <w:ind w:left="0" w:right="0" w:firstLine="0"/>
                              <w:jc w:val="left"/>
                              <w:rPr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4C9C40"/>
                                <w:spacing w:val="0"/>
                                <w:w w:val="100"/>
                                <w:position w:val="0"/>
                                <w:sz w:val="38"/>
                                <w:szCs w:val="38"/>
                                <w:shd w:val="clear" w:color="auto" w:fill="auto"/>
                                <w:lang w:val="pt-BR" w:eastAsia="pt-BR" w:bidi="pt-BR"/>
                              </w:rPr>
                              <w:t>ENVIRA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Máb e aiidadu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5.349999999999994pt;margin-top:0;width:75.25pt;height:39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90B692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BR" w:eastAsia="pt-BR" w:bidi="pt-BR"/>
                        </w:rPr>
                        <w:t>PREFEITURA DE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left"/>
                        <w:rPr>
                          <w:sz w:val="38"/>
                          <w:szCs w:val="38"/>
                        </w:rPr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4C9C40"/>
                          <w:spacing w:val="0"/>
                          <w:w w:val="100"/>
                          <w:position w:val="0"/>
                          <w:sz w:val="38"/>
                          <w:szCs w:val="38"/>
                          <w:shd w:val="clear" w:color="auto" w:fill="auto"/>
                          <w:lang w:val="pt-BR" w:eastAsia="pt-BR" w:bidi="pt-BR"/>
                        </w:rPr>
                        <w:t>ENVIRA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Máb e aiidadu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2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4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Este ato entra em vigor na data de sua publicação, revogadas as disposições em contrário.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 e Cumpra-se.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5060" w:right="0" w:firstLine="0"/>
        <w:jc w:val="left"/>
        <w:rPr>
          <w:sz w:val="22"/>
          <w:szCs w:val="22"/>
        </w:rPr>
      </w:pPr>
      <w:r>
        <w:drawing>
          <wp:anchor distT="0" distB="0" distL="25400" distR="25400" simplePos="0" relativeHeight="125829384" behindDoc="0" locked="0" layoutInCell="1" allowOverlap="1">
            <wp:simplePos x="0" y="0"/>
            <wp:positionH relativeFrom="page">
              <wp:posOffset>307340</wp:posOffset>
            </wp:positionH>
            <wp:positionV relativeFrom="paragraph">
              <wp:posOffset>774700</wp:posOffset>
            </wp:positionV>
            <wp:extent cx="231775" cy="237490"/>
            <wp:wrapSquare wrapText="bothSides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Envira-AM, 22 de outubro de 2025.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JAMESPJfNHEIRO </w:t>
      </w:r>
      <w:r>
        <w:rPr>
          <w:b/>
          <w:bCs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>de frança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headerReference w:type="default" r:id="rId11"/>
          <w:head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630" w:left="610" w:right="692" w:bottom="65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Prefeito em exercício</w:t>
      </w: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0" w:right="0" w:bottom="44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311785</wp:posOffset>
            </wp:positionH>
            <wp:positionV relativeFrom="paragraph">
              <wp:posOffset>2322830</wp:posOffset>
            </wp:positionV>
            <wp:extent cx="231775" cy="23177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3177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5176520</wp:posOffset>
            </wp:positionH>
            <wp:positionV relativeFrom="paragraph">
              <wp:posOffset>12700</wp:posOffset>
            </wp:positionV>
            <wp:extent cx="1572895" cy="871855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572895" cy="8718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2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562" w:right="1014" w:bottom="44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0" w:right="0" w:bottom="44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  <w:rPr>
          <w:sz w:val="19"/>
          <w:szCs w:val="19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Envira-AM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Joaquim Borba, 381. Centro.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Cidade de Envira-AM. Cep.: 69.870-000. Telefone: (97) 3483-1179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  <w:rPr>
          <w:sz w:val="19"/>
          <w:szCs w:val="19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Manaus-AM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Rua Comandante Rangel, 110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1094" w:right="1560" w:bottom="446" w:header="0" w:footer="3" w:gutter="0"/>
          <w:cols w:num="2" w:space="2069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Bairro da Paz - AM - CEP: 69049-130 Telefone: (92) 3085-4458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0" w:left="1094" w:right="1560" w:bottom="446" w:header="0" w:footer="3" w:gutter="0"/>
          <w:cols w:num="2" w:space="2069"/>
          <w:noEndnote/>
          <w:rtlGutter w:val="0"/>
          <w:docGrid w:linePitch="360"/>
        </w:sectPr>
      </w:pPr>
    </w:p>
    <w:p>
      <w:pPr>
        <w:widowControl w:val="0"/>
        <w:spacing w:line="28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573" w:left="3514" w:right="3210" w:bottom="888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80" w:line="276" w:lineRule="auto"/>
        <w:ind w:left="1480" w:right="1520" w:firstLine="20"/>
        <w:jc w:val="left"/>
        <w:rPr>
          <w:sz w:val="17"/>
          <w:szCs w:val="17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7"/>
          <w:szCs w:val="17"/>
          <w:shd w:val="clear" w:color="auto" w:fill="auto"/>
        </w:rPr>
        <w:t>ESTADO DO AMAZONAS MUNICÍPIO DE ENVIRA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</w:rPr>
        <w:t>GABINETE DO PREFEITO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</w:rPr>
        <w:t xml:space="preserve">PORTARIA V 0229,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DT.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</w:rPr>
        <w:t xml:space="preserve">22 DE OUTUBRO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DT.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</w:rPr>
        <w:t>2025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120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Dispõe sobre a concessão de aposentadoria por idade e por tempo de contribuição de servidora pública municipal efetiva vinculada ao Fundo de Pensão e Aposentadorias do Município de Envira.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Prefeito de Envira em exercício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JAMES PINHEIRO DE FRANÇA,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 exercício das competências que lhe são legalmente conferidas pela Lei N° 080/2001, Lei Complementar N° 415/2022 e Lei Orgânica do Município de Envira e.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 requerimento administrativo formulado pela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IVONE PEREIRA DE SOUZA GURGEL.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servidora efetiva do quadro de pessoal do Município de Envira, CPF 346.754.182-87, matrícula 75, cargo Professora, filiada ao Fundo de Pensão e Aposentadorias do Município de Envira - FAPENV;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as disposições normativas, sobretudo do art. 16 e seguintes da Lei Complementar N° 415/2022,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reestruturou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FAPENV;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 Parecer Jurídico 059/2025 constante no processo administrativo, dc lavra do Dr. João Victor Pereira Martins da Silva (OAB/AM 8.726), que opinou pelo deferimento do pleito administrativo;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por fim o teor dos autos administrativos,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RESOLVE: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334010</wp:posOffset>
            </wp:positionH>
            <wp:positionV relativeFrom="paragraph">
              <wp:posOffset>723900</wp:posOffset>
            </wp:positionV>
            <wp:extent cx="237490" cy="231775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 - CONCEDER,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nos termos do art. 16 da Lei Complementar N° 415/2022 e com amparo no art. 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, §4°, incisos II e III da Emenda Constitucional N° 103/2019, aposentadoria voluntária por idade e por tempo de contribuição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IVONE PEREIRA DE SOUZA GURGEL.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servidora efetiva do quadro de pessoal do Município de Envira. CPF 346.754.182-87, matrícula 75, cargo Professora, filiada ao Fundo dc Pensão c Aposentadorias do Município dc Envira - FAPENV.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Os proventos, conforme a guia financeira que consta da instrução dos autos, equivalerão, à data da concessão, ao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RS 4.664,14,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compostos pelo salário base no importe dc RS 4.240,13 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quinquênio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incorporado no importe dc RS 424,01.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1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Art. 3"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Demais providências administrativas a cargo do Diretor-Presidente do FAPENV.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 - Este ato entra em vigor na data de sua publicação,</w:t>
      </w:r>
    </w:p>
    <w:tbl>
      <w:tblPr>
        <w:tblpPr w:leftFromText="180" w:rightFromText="180" w:topFromText="0" w:bottomFromText="0" w:horzAnchor="page" w:tblpX="7524" w:vertAnchor="text" w:tblpY="200"/>
        <w:jc w:val="left"/>
        <w:tblLayout w:type="fixed"/>
      </w:tblPr>
      <w:tblGrid>
        <w:gridCol w:w="1375"/>
        <w:gridCol w:w="1087"/>
      </w:tblGrid>
      <w:tr>
        <w:trPr>
          <w:tblHeader/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leader="underscore" w:pos="1046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4A65EA"/>
                <w:spacing w:val="0"/>
                <w:w w:val="100"/>
                <w:position w:val="0"/>
                <w:sz w:val="18"/>
                <w:szCs w:val="18"/>
                <w:shd w:val="clear" w:color="auto" w:fill="auto"/>
              </w:rPr>
              <w:t>FKIH</w:t>
              <w:tab/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9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4A65EA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Proc. N* .</w:t>
            </w: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218" w:val="left"/>
              </w:tabs>
              <w:bidi w:val="0"/>
              <w:spacing w:before="0" w:after="0" w:line="240" w:lineRule="auto"/>
              <w:ind w:left="160" w:right="0" w:firstLine="0"/>
              <w:jc w:val="both"/>
              <w:rPr>
                <w:sz w:val="19"/>
                <w:szCs w:val="19"/>
              </w:rPr>
            </w:pPr>
            <w:r>
              <w:rPr>
                <w:rFonts w:ascii="Arial" w:eastAsia="Arial" w:hAnsi="Arial" w:cs="Arial"/>
                <w:b/>
                <w:bCs/>
                <w:color w:val="4A65EA"/>
                <w:spacing w:val="0"/>
                <w:w w:val="100"/>
                <w:position w:val="0"/>
                <w:sz w:val="19"/>
                <w:szCs w:val="19"/>
                <w:shd w:val="clear" w:color="auto" w:fill="auto"/>
              </w:rPr>
              <w:t>Rub. M»</w:t>
              <w:tab/>
              <w:t>1.1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8"/>
                <w:szCs w:val="38"/>
              </w:rPr>
            </w:pPr>
            <w:r>
              <w:rPr>
                <w:rFonts w:ascii="Arial" w:eastAsia="Arial" w:hAnsi="Arial" w:cs="Arial"/>
                <w:color w:val="4A65EA"/>
                <w:spacing w:val="0"/>
                <w:w w:val="100"/>
                <w:position w:val="0"/>
                <w:sz w:val="38"/>
                <w:szCs w:val="38"/>
                <w:shd w:val="clear" w:color="auto" w:fill="auto"/>
              </w:rPr>
              <w:t>tííí</w:t>
            </w:r>
          </w:p>
        </w:tc>
      </w:tr>
      <w:tr>
        <w:trPr>
          <w:trHeight w:val="17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revogadas as disposições em contrário.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Publique-se 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Cumpra-se.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Envira-AM, 22 de outubro dc 2025.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400" w:line="23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 xml:space="preserve">JAMES PINHEIRO DE FRANÇA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Prefeito em exercício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</w:rPr>
        <w:t>Publicado por:</w:t>
      </w:r>
      <w:r>
        <w:br w:type="page"/>
      </w:r>
    </w:p>
    <w:p>
      <w:pPr>
        <w:pStyle w:val="Style4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60" w:line="223" w:lineRule="auto"/>
        <w:ind w:left="236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Maria Nicélia Páscoa Bezerra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1E5D585F</w:t>
      </w:r>
    </w:p>
    <w:p>
      <w:pPr>
        <w:pStyle w:val="Style41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3" w:left="3514" w:right="3210" w:bottom="888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Matéria publicada no Diário Oficial Eletrônico dos Municípios do Estado do Amazonas no dia 23/10/2025. Edição 3968 A verificação de autenticidade da matéria pode ser feita informando o código identificador no site: </w:t>
      </w: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25" w:left="0" w:right="0" w:bottom="52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338455</wp:posOffset>
            </wp:positionH>
            <wp:positionV relativeFrom="paragraph">
              <wp:posOffset>2139950</wp:posOffset>
            </wp:positionV>
            <wp:extent cx="231775" cy="237490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31775" cy="2374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328930</wp:posOffset>
            </wp:positionH>
            <wp:positionV relativeFrom="paragraph">
              <wp:posOffset>5029200</wp:posOffset>
            </wp:positionV>
            <wp:extent cx="237490" cy="231775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374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5289550</wp:posOffset>
            </wp:positionH>
            <wp:positionV relativeFrom="paragraph">
              <wp:posOffset>12700</wp:posOffset>
            </wp:positionV>
            <wp:extent cx="1572895" cy="85344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572895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5737860</wp:posOffset>
            </wp:positionH>
            <wp:positionV relativeFrom="paragraph">
              <wp:posOffset>831850</wp:posOffset>
            </wp:positionV>
            <wp:extent cx="1134110" cy="4889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134110" cy="488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6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25" w:left="512" w:right="350" w:bottom="52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407035</wp:posOffset>
              </wp:positionH>
              <wp:positionV relativeFrom="page">
                <wp:posOffset>10435590</wp:posOffset>
              </wp:positionV>
              <wp:extent cx="6935470" cy="9144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354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9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</w:rPr>
                            <w:t>https://www.diariomunicipal.com.br/aam/materia/1E5D585F/3ac8b6094ea9f597af35779f1ac355023ac8b6094ea9f597af35779f1ac35502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32.049999999999997pt;margin-top:821.70000000000005pt;width:546.10000000000002pt;height:7.2000000000000002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9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</w:rPr>
                      <w:t>https://www.diariomunicipal.com.br/aam/materia/1E5D585F/3ac8b6094ea9f597af35779f1ac355023ac8b6094ea9f597af35779f1ac35502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318770</wp:posOffset>
              </wp:positionH>
              <wp:positionV relativeFrom="page">
                <wp:posOffset>327025</wp:posOffset>
              </wp:positionV>
              <wp:extent cx="452755" cy="5969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2755" cy="596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1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*</w:t>
                            <w:tab/>
                            <w:t>■ 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25.100000000000001pt;margin-top:25.75pt;width:35.649999999999999pt;height:4.7000000000000002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1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*</w:t>
                      <w:tab/>
                      <w:t>■ 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260350</wp:posOffset>
              </wp:positionH>
              <wp:positionV relativeFrom="page">
                <wp:posOffset>167005</wp:posOffset>
              </wp:positionV>
              <wp:extent cx="4622165" cy="11874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2216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27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. 29/10/2025, 14:18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Município de Envira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20.5pt;margin-top:13.15pt;width:363.94999999999999pt;height:9.3499999999999996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27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. 29/10/2025, 14:18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Município de Envira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color w:val="DDCE56"/>
      <w:sz w:val="20"/>
      <w:szCs w:val="2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Other|1_"/>
    <w:basedOn w:val="DefaultParagraphFont"/>
    <w:link w:val="Style14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21">
    <w:name w:val="Header or footer|2_"/>
    <w:basedOn w:val="DefaultParagraphFont"/>
    <w:link w:val="Style20"/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character" w:customStyle="1" w:styleId="CharStyle27">
    <w:name w:val="Body text|4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30">
    <w:name w:val="Body text|5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2">
    <w:name w:val="Body text|1_"/>
    <w:basedOn w:val="DefaultParagraphFont"/>
    <w:link w:val="Style41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/>
      <w:iCs/>
      <w:smallCaps w:val="0"/>
      <w:strike w:val="0"/>
      <w:color w:val="DDCE56"/>
      <w:sz w:val="20"/>
      <w:szCs w:val="2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80" w:line="276" w:lineRule="auto"/>
      <w:ind w:left="5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280" w:line="276" w:lineRule="auto"/>
      <w:ind w:left="500" w:firstLine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20">
    <w:name w:val="Header or footer|2"/>
    <w:basedOn w:val="Normal"/>
    <w:link w:val="CharStyle2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 w:bidi="en-US"/>
    </w:rPr>
  </w:style>
  <w:style w:type="paragraph" w:customStyle="1" w:styleId="Style26">
    <w:name w:val="Body text|4"/>
    <w:basedOn w:val="Normal"/>
    <w:link w:val="CharStyle2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9">
    <w:name w:val="Body text|5"/>
    <w:basedOn w:val="Normal"/>
    <w:link w:val="CharStyle3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1">
    <w:name w:val="Body text|1"/>
    <w:basedOn w:val="Normal"/>
    <w:link w:val="CharStyle42"/>
    <w:pPr>
      <w:widowControl w:val="0"/>
      <w:shd w:val="clear" w:color="auto" w:fill="FFFFFF"/>
      <w:spacing w:after="200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header" Target="header3.xml"/><Relationship Id="rId18" Type="http://schemas.openxmlformats.org/officeDocument/2006/relationships/footer" Target="footer1.xm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Relationship Id="rId21" Type="http://schemas.openxmlformats.org/officeDocument/2006/relationships/image" Target="media/image7.jpeg"/><Relationship Id="rId22" Type="http://schemas.openxmlformats.org/officeDocument/2006/relationships/image" Target="media/image7.jpeg" TargetMode="External"/><Relationship Id="rId23" Type="http://schemas.openxmlformats.org/officeDocument/2006/relationships/image" Target="media/image8.jpeg"/><Relationship Id="rId24" Type="http://schemas.openxmlformats.org/officeDocument/2006/relationships/image" Target="media/image8.jpeg" TargetMode="External"/><Relationship Id="rId25" Type="http://schemas.openxmlformats.org/officeDocument/2006/relationships/image" Target="media/image9.jpeg"/><Relationship Id="rId26" Type="http://schemas.openxmlformats.org/officeDocument/2006/relationships/image" Target="media/image9.jpeg" TargetMode="External"/><Relationship Id="rId27" Type="http://schemas.openxmlformats.org/officeDocument/2006/relationships/image" Target="media/image10.jpeg"/><Relationship Id="rId28" Type="http://schemas.openxmlformats.org/officeDocument/2006/relationships/image" Target="media/image10.jpeg" TargetMode="External"/></Relationships>
</file>