
<file path=[Content_Types].xml><?xml version="1.0" encoding="utf-8"?>
<Types xmlns="http://schemas.openxmlformats.org/package/2006/content-types">
  <Default Extension="rels" ContentType="application/vnd.openxmlformats-package.relationships+xml"/>
  <Default Extension="xml" ContentType="application/xml"/>
  <Default Extension="jpeg" ContentType="image/jpeg"/>
  <Default Extension="png" ContentType="image/png"/>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footnotes.xml" ContentType="application/vnd.openxmlformats-officedocument.wordprocessingml.footnotes+xml"/>
  <Override PartName="/word/settings.xml" ContentType="application/vnd.openxmlformats-officedocument.wordprocessingml.settings+xml"/>
</Types>
</file>

<file path=_rels/.rels>&#65279;<?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xmlns:w15="http://schemas.microsoft.com/office/word/2012/wordml" mc:Ignorable="w15">
  <w:body>
    <w:p>
      <w:pPr>
        <w:pStyle w:val="Style2"/>
        <w:keepNext w:val="0"/>
        <w:keepLines w:val="0"/>
        <w:widowControl w:val="0"/>
        <w:shd w:val="clear" w:color="auto" w:fill="auto"/>
        <w:bidi w:val="0"/>
        <w:spacing w:before="300" w:after="0" w:line="240" w:lineRule="auto"/>
        <w:ind w:left="0" w:right="0" w:firstLine="0"/>
        <w:jc w:val="center"/>
        <w:rPr>
          <w:sz w:val="19"/>
          <w:szCs w:val="19"/>
        </w:rPr>
      </w:pPr>
      <w:r>
        <w:rPr>
          <w:color w:val="000000"/>
          <w:spacing w:val="0"/>
          <w:w w:val="100"/>
          <w:position w:val="0"/>
          <w:sz w:val="19"/>
          <w:szCs w:val="19"/>
          <w:shd w:val="clear" w:color="auto" w:fill="auto"/>
          <w:lang w:val="pt-PT" w:eastAsia="pt-PT" w:bidi="pt-PT"/>
        </w:rPr>
        <w:t>ESTADO DO AMAZONAS</w:t>
      </w:r>
    </w:p>
    <w:p>
      <w:pPr>
        <w:pStyle w:val="Style5"/>
        <w:keepNext w:val="0"/>
        <w:keepLines w:val="0"/>
        <w:widowControl w:val="0"/>
        <w:shd w:val="clear" w:color="auto" w:fill="auto"/>
        <w:bidi w:val="0"/>
        <w:spacing w:before="0" w:after="1080" w:line="240" w:lineRule="auto"/>
        <w:ind w:left="0" w:right="0" w:firstLine="0"/>
        <w:jc w:val="center"/>
      </w:pPr>
      <w:r>
        <w:rPr>
          <w:b/>
          <w:bCs/>
          <w:color w:val="000000"/>
          <w:spacing w:val="0"/>
          <w:w w:val="100"/>
          <w:position w:val="0"/>
          <w:shd w:val="clear" w:color="auto" w:fill="auto"/>
          <w:lang w:val="pt-PT" w:eastAsia="pt-PT" w:bidi="pt-PT"/>
        </w:rPr>
        <w:t>CÂMARA MUNICIPAL DE CAREIRO DA VÁRZEA</w:t>
      </w:r>
    </w:p>
    <w:p>
      <w:pPr>
        <w:pStyle w:val="Style8"/>
        <w:keepNext w:val="0"/>
        <w:keepLines w:val="0"/>
        <w:widowControl w:val="0"/>
        <w:shd w:val="clear" w:color="auto" w:fill="auto"/>
        <w:bidi w:val="0"/>
        <w:spacing w:before="0" w:after="440" w:line="240" w:lineRule="auto"/>
        <w:ind w:left="0" w:right="0" w:firstLine="0"/>
        <w:jc w:val="both"/>
      </w:pPr>
      <w:r>
        <w:rPr>
          <w:color w:val="000000"/>
          <w:spacing w:val="0"/>
          <w:position w:val="0"/>
          <w:shd w:val="clear" w:color="auto" w:fill="auto"/>
          <w:lang w:val="pt-PT" w:eastAsia="pt-PT" w:bidi="pt-PT"/>
        </w:rPr>
        <w:t xml:space="preserve">PROCESSO N°: </w:t>
      </w:r>
      <w:r>
        <w:rPr>
          <w:spacing w:val="0"/>
          <w:position w:val="0"/>
          <w:shd w:val="clear" w:color="auto" w:fill="auto"/>
          <w:lang w:val="pt-PT" w:eastAsia="pt-PT" w:bidi="pt-PT"/>
        </w:rPr>
        <w:t>32/2025-CMCV</w:t>
      </w:r>
    </w:p>
    <w:p>
      <w:pPr>
        <w:pStyle w:val="Style8"/>
        <w:keepNext w:val="0"/>
        <w:keepLines w:val="0"/>
        <w:widowControl w:val="0"/>
        <w:shd w:val="clear" w:color="auto" w:fill="auto"/>
        <w:bidi w:val="0"/>
        <w:spacing w:before="0" w:line="240" w:lineRule="auto"/>
        <w:ind w:left="0" w:right="1400" w:firstLine="0"/>
        <w:jc w:val="both"/>
      </w:pPr>
      <w:r>
        <w:rPr>
          <w:color w:val="000000"/>
          <w:spacing w:val="0"/>
          <w:position w:val="0"/>
          <w:shd w:val="clear" w:color="auto" w:fill="auto"/>
          <w:lang w:val="pt-PT" w:eastAsia="pt-PT" w:bidi="pt-PT"/>
        </w:rPr>
        <w:t xml:space="preserve">ASSUNTO: </w:t>
      </w:r>
      <w:r>
        <w:rPr>
          <w:color w:val="EA3A36"/>
          <w:spacing w:val="0"/>
          <w:position w:val="0"/>
          <w:shd w:val="clear" w:color="auto" w:fill="auto"/>
          <w:lang w:val="pt-PT" w:eastAsia="pt-PT" w:bidi="pt-PT"/>
        </w:rPr>
        <w:t xml:space="preserve">PROJETO DE LEI N° 25/2025 </w:t>
      </w:r>
      <w:r>
        <w:rPr>
          <w:spacing w:val="0"/>
          <w:position w:val="0"/>
          <w:shd w:val="clear" w:color="auto" w:fill="auto"/>
          <w:lang w:val="pt-PT" w:eastAsia="pt-PT" w:bidi="pt-PT"/>
        </w:rPr>
        <w:t>- Dispõe sobre a concessão e permissão do Transporte Público Coletivo do sistema municipal de transporte público e coletivo.</w:t>
      </w:r>
    </w:p>
    <w:p>
      <w:pPr>
        <w:pStyle w:val="Style8"/>
        <w:keepNext w:val="0"/>
        <w:keepLines w:val="0"/>
        <w:widowControl w:val="0"/>
        <w:pBdr>
          <w:top w:val="single" w:sz="4" w:space="0" w:color="auto"/>
          <w:left w:val="single" w:sz="4" w:space="0" w:color="auto"/>
          <w:bottom w:val="single" w:sz="4" w:space="0" w:color="auto"/>
          <w:right w:val="single" w:sz="4" w:space="0" w:color="auto"/>
        </w:pBdr>
        <w:shd w:val="clear" w:color="auto" w:fill="auto"/>
        <w:bidi w:val="0"/>
        <w:spacing w:before="0" w:line="240" w:lineRule="auto"/>
        <w:ind w:left="0" w:right="0" w:firstLine="0"/>
        <w:jc w:val="left"/>
      </w:pPr>
      <w:r>
        <w:rPr>
          <w:color w:val="000000"/>
          <w:spacing w:val="0"/>
          <w:position w:val="0"/>
          <w:shd w:val="clear" w:color="auto" w:fill="auto"/>
          <w:lang w:val="pt-PT" w:eastAsia="pt-PT" w:bidi="pt-PT"/>
        </w:rPr>
        <w:t xml:space="preserve">INTERESSADO: </w:t>
      </w:r>
      <w:r>
        <w:rPr>
          <w:spacing w:val="0"/>
          <w:position w:val="0"/>
          <w:shd w:val="clear" w:color="auto" w:fill="auto"/>
          <w:lang w:val="pt-PT" w:eastAsia="pt-PT" w:bidi="pt-PT"/>
        </w:rPr>
        <w:t>PREFEITURA DE CAREIRO DA VÁRZEA</w:t>
      </w:r>
    </w:p>
    <w:p>
      <w:pPr>
        <w:pStyle w:val="Style8"/>
        <w:keepNext w:val="0"/>
        <w:keepLines w:val="0"/>
        <w:widowControl w:val="0"/>
        <w:shd w:val="clear" w:color="auto" w:fill="auto"/>
        <w:bidi w:val="0"/>
        <w:spacing w:before="0" w:after="0" w:line="240" w:lineRule="auto"/>
        <w:ind w:left="0" w:right="0" w:firstLine="0"/>
        <w:jc w:val="left"/>
      </w:pPr>
      <w:r>
        <w:rPr>
          <w:color w:val="000000"/>
          <w:spacing w:val="0"/>
          <w:position w:val="0"/>
          <w:shd w:val="clear" w:color="auto" w:fill="auto"/>
          <w:lang w:val="pt-PT" w:eastAsia="pt-PT" w:bidi="pt-PT"/>
        </w:rPr>
        <w:t xml:space="preserve">ANEXO: </w:t>
      </w:r>
      <w:r>
        <w:rPr>
          <w:spacing w:val="0"/>
          <w:position w:val="0"/>
          <w:shd w:val="clear" w:color="auto" w:fill="auto"/>
          <w:lang w:val="pt-PT" w:eastAsia="pt-PT" w:bidi="pt-PT"/>
        </w:rPr>
        <w:t>MENSAGEM JUSTIFICATIVA.</w:t>
      </w:r>
    </w:p>
    <w:p>
      <w:pPr>
        <w:widowControl w:val="0"/>
      </w:pPr>
    </w:p>
    <w:tbl>
      <w:tblPr>
        <w:tblOverlap w:val="never"/>
        <w:jc w:val="center"/>
        <w:tblLayout w:type="fixed"/>
      </w:tblPr>
      <w:tblGrid>
        <w:gridCol w:w="3866"/>
        <w:gridCol w:w="504"/>
        <w:gridCol w:w="497"/>
        <w:gridCol w:w="540"/>
        <w:gridCol w:w="3866"/>
        <w:gridCol w:w="439"/>
        <w:gridCol w:w="504"/>
        <w:gridCol w:w="475"/>
      </w:tblGrid>
      <w:tr>
        <w:trPr>
          <w:trHeight w:val="475" w:hRule="exact"/>
        </w:trPr>
        <w:tc>
          <w:tcPr>
            <w:tcBorders>
              <w:top w:val="single" w:sz="4"/>
              <w:left w:val="single" w:sz="4"/>
            </w:tcBorders>
            <w:shd w:val="clear" w:color="auto" w:fill="9DD08C"/>
            <w:vAlign w:val="bottom"/>
          </w:tcPr>
          <w:p>
            <w:pPr>
              <w:pStyle w:val="Style14"/>
              <w:keepNext w:val="0"/>
              <w:keepLines w:val="0"/>
              <w:widowControl w:val="0"/>
              <w:shd w:val="clear" w:color="auto" w:fill="auto"/>
              <w:bidi w:val="0"/>
              <w:spacing w:before="0" w:after="0" w:line="240" w:lineRule="auto"/>
              <w:ind w:left="0" w:right="0" w:firstLine="0"/>
              <w:jc w:val="center"/>
              <w:rPr>
                <w:sz w:val="32"/>
                <w:szCs w:val="32"/>
              </w:rPr>
            </w:pPr>
            <w:r>
              <w:rPr>
                <w:rFonts w:ascii="Arial" w:eastAsia="Arial" w:hAnsi="Arial" w:cs="Arial"/>
                <w:b/>
                <w:bCs/>
                <w:color w:val="000000"/>
                <w:spacing w:val="0"/>
                <w:w w:val="100"/>
                <w:position w:val="0"/>
                <w:sz w:val="32"/>
                <w:szCs w:val="32"/>
                <w:shd w:val="clear" w:color="auto" w:fill="auto"/>
                <w:lang w:val="pt-PT" w:eastAsia="pt-PT" w:bidi="pt-PT"/>
              </w:rPr>
              <w:t>ANDAMENTO</w:t>
            </w:r>
          </w:p>
        </w:tc>
        <w:tc>
          <w:tcPr>
            <w:gridSpan w:val="3"/>
            <w:tcBorders>
              <w:top w:val="single" w:sz="4"/>
              <w:left w:val="single" w:sz="4"/>
            </w:tcBorders>
            <w:shd w:val="clear" w:color="auto" w:fill="9DD08C"/>
            <w:vAlign w:val="bottom"/>
          </w:tcPr>
          <w:p>
            <w:pPr>
              <w:pStyle w:val="Style14"/>
              <w:keepNext w:val="0"/>
              <w:keepLines w:val="0"/>
              <w:widowControl w:val="0"/>
              <w:shd w:val="clear" w:color="auto" w:fill="auto"/>
              <w:bidi w:val="0"/>
              <w:spacing w:before="0" w:after="0" w:line="240" w:lineRule="auto"/>
              <w:ind w:left="0" w:right="0" w:firstLine="0"/>
              <w:jc w:val="center"/>
              <w:rPr>
                <w:sz w:val="32"/>
                <w:szCs w:val="32"/>
              </w:rPr>
            </w:pPr>
            <w:r>
              <w:rPr>
                <w:rFonts w:ascii="Arial" w:eastAsia="Arial" w:hAnsi="Arial" w:cs="Arial"/>
                <w:b/>
                <w:bCs/>
                <w:color w:val="000000"/>
                <w:spacing w:val="0"/>
                <w:w w:val="100"/>
                <w:position w:val="0"/>
                <w:sz w:val="32"/>
                <w:szCs w:val="32"/>
                <w:shd w:val="clear" w:color="auto" w:fill="auto"/>
                <w:lang w:val="pt-PT" w:eastAsia="pt-PT" w:bidi="pt-PT"/>
              </w:rPr>
              <w:t>DATA</w:t>
            </w:r>
          </w:p>
        </w:tc>
        <w:tc>
          <w:tcPr>
            <w:tcBorders>
              <w:top w:val="single" w:sz="4"/>
              <w:left w:val="single" w:sz="4"/>
            </w:tcBorders>
            <w:shd w:val="clear" w:color="auto" w:fill="9DD08C"/>
            <w:vAlign w:val="bottom"/>
          </w:tcPr>
          <w:p>
            <w:pPr>
              <w:pStyle w:val="Style14"/>
              <w:keepNext w:val="0"/>
              <w:keepLines w:val="0"/>
              <w:widowControl w:val="0"/>
              <w:shd w:val="clear" w:color="auto" w:fill="auto"/>
              <w:bidi w:val="0"/>
              <w:spacing w:before="0" w:after="0" w:line="240" w:lineRule="auto"/>
              <w:ind w:left="0" w:right="0" w:firstLine="0"/>
              <w:jc w:val="center"/>
              <w:rPr>
                <w:sz w:val="32"/>
                <w:szCs w:val="32"/>
              </w:rPr>
            </w:pPr>
            <w:r>
              <w:rPr>
                <w:rFonts w:ascii="Arial" w:eastAsia="Arial" w:hAnsi="Arial" w:cs="Arial"/>
                <w:b/>
                <w:bCs/>
                <w:color w:val="000000"/>
                <w:spacing w:val="0"/>
                <w:w w:val="100"/>
                <w:position w:val="0"/>
                <w:sz w:val="32"/>
                <w:szCs w:val="32"/>
                <w:shd w:val="clear" w:color="auto" w:fill="auto"/>
                <w:lang w:val="pt-PT" w:eastAsia="pt-PT" w:bidi="pt-PT"/>
              </w:rPr>
              <w:t>ANDAMENTO</w:t>
            </w:r>
          </w:p>
        </w:tc>
        <w:tc>
          <w:tcPr>
            <w:gridSpan w:val="3"/>
            <w:tcBorders>
              <w:top w:val="single" w:sz="4"/>
              <w:left w:val="single" w:sz="4"/>
              <w:right w:val="single" w:sz="4"/>
            </w:tcBorders>
            <w:shd w:val="clear" w:color="auto" w:fill="9DD08C"/>
            <w:vAlign w:val="bottom"/>
          </w:tcPr>
          <w:p>
            <w:pPr>
              <w:pStyle w:val="Style14"/>
              <w:keepNext w:val="0"/>
              <w:keepLines w:val="0"/>
              <w:widowControl w:val="0"/>
              <w:shd w:val="clear" w:color="auto" w:fill="auto"/>
              <w:bidi w:val="0"/>
              <w:spacing w:before="0" w:after="0" w:line="240" w:lineRule="auto"/>
              <w:ind w:left="0" w:right="0" w:firstLine="0"/>
              <w:jc w:val="center"/>
              <w:rPr>
                <w:sz w:val="32"/>
                <w:szCs w:val="32"/>
              </w:rPr>
            </w:pPr>
            <w:r>
              <w:rPr>
                <w:rFonts w:ascii="Arial" w:eastAsia="Arial" w:hAnsi="Arial" w:cs="Arial"/>
                <w:b/>
                <w:bCs/>
                <w:color w:val="000000"/>
                <w:spacing w:val="0"/>
                <w:w w:val="100"/>
                <w:position w:val="0"/>
                <w:sz w:val="32"/>
                <w:szCs w:val="32"/>
                <w:shd w:val="clear" w:color="auto" w:fill="auto"/>
                <w:lang w:val="pt-PT" w:eastAsia="pt-PT" w:bidi="pt-PT"/>
              </w:rPr>
              <w:t>DATA</w:t>
            </w:r>
          </w:p>
        </w:tc>
      </w:tr>
      <w:tr>
        <w:trPr>
          <w:trHeight w:val="439" w:hRule="exact"/>
        </w:trPr>
        <w:tc>
          <w:tcPr>
            <w:tcBorders>
              <w:top w:val="single" w:sz="4"/>
              <w:left w:val="single" w:sz="4"/>
            </w:tcBorders>
            <w:shd w:val="clear" w:color="auto" w:fill="9DD08C"/>
            <w:vAlign w:val="top"/>
          </w:tcPr>
          <w:p>
            <w:pPr>
              <w:widowControl w:val="0"/>
              <w:rPr>
                <w:sz w:val="10"/>
                <w:szCs w:val="10"/>
              </w:rPr>
            </w:pPr>
          </w:p>
        </w:tc>
        <w:tc>
          <w:tcPr>
            <w:tcBorders>
              <w:top w:val="single" w:sz="4"/>
              <w:left w:val="single" w:sz="4"/>
            </w:tcBorders>
            <w:shd w:val="clear" w:color="auto" w:fill="9DD08C"/>
            <w:vAlign w:val="top"/>
          </w:tcPr>
          <w:p>
            <w:pPr>
              <w:widowControl w:val="0"/>
              <w:rPr>
                <w:sz w:val="10"/>
                <w:szCs w:val="10"/>
              </w:rPr>
            </w:pPr>
          </w:p>
        </w:tc>
        <w:tc>
          <w:tcPr>
            <w:tcBorders>
              <w:top w:val="single" w:sz="4"/>
              <w:left w:val="single" w:sz="4"/>
            </w:tcBorders>
            <w:shd w:val="clear" w:color="auto" w:fill="9DD08C"/>
            <w:vAlign w:val="top"/>
          </w:tcPr>
          <w:p>
            <w:pPr>
              <w:widowControl w:val="0"/>
              <w:rPr>
                <w:sz w:val="10"/>
                <w:szCs w:val="10"/>
              </w:rPr>
            </w:pPr>
          </w:p>
        </w:tc>
        <w:tc>
          <w:tcPr>
            <w:tcBorders>
              <w:top w:val="single" w:sz="4"/>
              <w:left w:val="single" w:sz="4"/>
            </w:tcBorders>
            <w:shd w:val="clear" w:color="auto" w:fill="9DD08C"/>
            <w:vAlign w:val="top"/>
          </w:tcPr>
          <w:p>
            <w:pPr>
              <w:widowControl w:val="0"/>
              <w:rPr>
                <w:sz w:val="10"/>
                <w:szCs w:val="10"/>
              </w:rPr>
            </w:pPr>
          </w:p>
        </w:tc>
        <w:tc>
          <w:tcPr>
            <w:tcBorders>
              <w:top w:val="single" w:sz="4"/>
              <w:left w:val="single" w:sz="4"/>
            </w:tcBorders>
            <w:shd w:val="clear" w:color="auto" w:fill="9DD08C"/>
            <w:vAlign w:val="top"/>
          </w:tcPr>
          <w:p>
            <w:pPr>
              <w:widowControl w:val="0"/>
              <w:rPr>
                <w:sz w:val="10"/>
                <w:szCs w:val="10"/>
              </w:rPr>
            </w:pPr>
          </w:p>
        </w:tc>
        <w:tc>
          <w:tcPr>
            <w:tcBorders>
              <w:top w:val="single" w:sz="4"/>
              <w:left w:val="single" w:sz="4"/>
            </w:tcBorders>
            <w:shd w:val="clear" w:color="auto" w:fill="9DD08C"/>
            <w:vAlign w:val="top"/>
          </w:tcPr>
          <w:p>
            <w:pPr>
              <w:widowControl w:val="0"/>
              <w:rPr>
                <w:sz w:val="10"/>
                <w:szCs w:val="10"/>
              </w:rPr>
            </w:pPr>
          </w:p>
        </w:tc>
        <w:tc>
          <w:tcPr>
            <w:tcBorders>
              <w:top w:val="single" w:sz="4"/>
              <w:left w:val="single" w:sz="4"/>
            </w:tcBorders>
            <w:shd w:val="clear" w:color="auto" w:fill="9DD08C"/>
            <w:vAlign w:val="top"/>
          </w:tcPr>
          <w:p>
            <w:pPr>
              <w:widowControl w:val="0"/>
              <w:rPr>
                <w:sz w:val="10"/>
                <w:szCs w:val="10"/>
              </w:rPr>
            </w:pPr>
          </w:p>
        </w:tc>
        <w:tc>
          <w:tcPr>
            <w:tcBorders>
              <w:top w:val="single" w:sz="4"/>
              <w:left w:val="single" w:sz="4"/>
              <w:right w:val="single" w:sz="4"/>
            </w:tcBorders>
            <w:shd w:val="clear" w:color="auto" w:fill="9DD08C"/>
            <w:vAlign w:val="top"/>
          </w:tcPr>
          <w:p>
            <w:pPr>
              <w:widowControl w:val="0"/>
              <w:rPr>
                <w:sz w:val="10"/>
                <w:szCs w:val="10"/>
              </w:rPr>
            </w:pPr>
          </w:p>
        </w:tc>
      </w:tr>
      <w:tr>
        <w:trPr>
          <w:trHeight w:val="446" w:hRule="exact"/>
        </w:trPr>
        <w:tc>
          <w:tcPr>
            <w:tcBorders>
              <w:top w:val="single" w:sz="4"/>
              <w:left w:val="single" w:sz="4"/>
            </w:tcBorders>
            <w:shd w:val="clear" w:color="auto" w:fill="9DD08C"/>
            <w:vAlign w:val="top"/>
          </w:tcPr>
          <w:p>
            <w:pPr>
              <w:widowControl w:val="0"/>
              <w:rPr>
                <w:sz w:val="10"/>
                <w:szCs w:val="10"/>
              </w:rPr>
            </w:pPr>
          </w:p>
        </w:tc>
        <w:tc>
          <w:tcPr>
            <w:tcBorders>
              <w:top w:val="single" w:sz="4"/>
              <w:left w:val="single" w:sz="4"/>
            </w:tcBorders>
            <w:shd w:val="clear" w:color="auto" w:fill="9DD08C"/>
            <w:vAlign w:val="top"/>
          </w:tcPr>
          <w:p>
            <w:pPr>
              <w:widowControl w:val="0"/>
              <w:rPr>
                <w:sz w:val="10"/>
                <w:szCs w:val="10"/>
              </w:rPr>
            </w:pPr>
          </w:p>
        </w:tc>
        <w:tc>
          <w:tcPr>
            <w:tcBorders>
              <w:top w:val="single" w:sz="4"/>
              <w:left w:val="single" w:sz="4"/>
            </w:tcBorders>
            <w:shd w:val="clear" w:color="auto" w:fill="9DD08C"/>
            <w:vAlign w:val="top"/>
          </w:tcPr>
          <w:p>
            <w:pPr>
              <w:widowControl w:val="0"/>
              <w:rPr>
                <w:sz w:val="10"/>
                <w:szCs w:val="10"/>
              </w:rPr>
            </w:pPr>
          </w:p>
        </w:tc>
        <w:tc>
          <w:tcPr>
            <w:tcBorders>
              <w:top w:val="single" w:sz="4"/>
              <w:left w:val="single" w:sz="4"/>
            </w:tcBorders>
            <w:shd w:val="clear" w:color="auto" w:fill="9DD08C"/>
            <w:vAlign w:val="top"/>
          </w:tcPr>
          <w:p>
            <w:pPr>
              <w:widowControl w:val="0"/>
              <w:rPr>
                <w:sz w:val="10"/>
                <w:szCs w:val="10"/>
              </w:rPr>
            </w:pPr>
          </w:p>
        </w:tc>
        <w:tc>
          <w:tcPr>
            <w:tcBorders>
              <w:top w:val="single" w:sz="4"/>
              <w:left w:val="single" w:sz="4"/>
            </w:tcBorders>
            <w:shd w:val="clear" w:color="auto" w:fill="9DD08C"/>
            <w:vAlign w:val="top"/>
          </w:tcPr>
          <w:p>
            <w:pPr>
              <w:widowControl w:val="0"/>
              <w:rPr>
                <w:sz w:val="10"/>
                <w:szCs w:val="10"/>
              </w:rPr>
            </w:pPr>
          </w:p>
        </w:tc>
        <w:tc>
          <w:tcPr>
            <w:tcBorders>
              <w:top w:val="single" w:sz="4"/>
              <w:left w:val="single" w:sz="4"/>
            </w:tcBorders>
            <w:shd w:val="clear" w:color="auto" w:fill="9DD08C"/>
            <w:vAlign w:val="top"/>
          </w:tcPr>
          <w:p>
            <w:pPr>
              <w:widowControl w:val="0"/>
              <w:rPr>
                <w:sz w:val="10"/>
                <w:szCs w:val="10"/>
              </w:rPr>
            </w:pPr>
          </w:p>
        </w:tc>
        <w:tc>
          <w:tcPr>
            <w:tcBorders>
              <w:top w:val="single" w:sz="4"/>
              <w:left w:val="single" w:sz="4"/>
            </w:tcBorders>
            <w:shd w:val="clear" w:color="auto" w:fill="9DD08C"/>
            <w:vAlign w:val="top"/>
          </w:tcPr>
          <w:p>
            <w:pPr>
              <w:widowControl w:val="0"/>
              <w:rPr>
                <w:sz w:val="10"/>
                <w:szCs w:val="10"/>
              </w:rPr>
            </w:pPr>
          </w:p>
        </w:tc>
        <w:tc>
          <w:tcPr>
            <w:tcBorders>
              <w:top w:val="single" w:sz="4"/>
              <w:left w:val="single" w:sz="4"/>
              <w:right w:val="single" w:sz="4"/>
            </w:tcBorders>
            <w:shd w:val="clear" w:color="auto" w:fill="9DD08C"/>
            <w:vAlign w:val="top"/>
          </w:tcPr>
          <w:p>
            <w:pPr>
              <w:widowControl w:val="0"/>
              <w:rPr>
                <w:sz w:val="10"/>
                <w:szCs w:val="10"/>
              </w:rPr>
            </w:pPr>
          </w:p>
        </w:tc>
      </w:tr>
      <w:tr>
        <w:trPr>
          <w:trHeight w:val="439" w:hRule="exact"/>
        </w:trPr>
        <w:tc>
          <w:tcPr>
            <w:tcBorders>
              <w:top w:val="single" w:sz="4"/>
              <w:left w:val="single" w:sz="4"/>
            </w:tcBorders>
            <w:shd w:val="clear" w:color="auto" w:fill="9DD08C"/>
            <w:vAlign w:val="top"/>
          </w:tcPr>
          <w:p>
            <w:pPr>
              <w:widowControl w:val="0"/>
              <w:rPr>
                <w:sz w:val="10"/>
                <w:szCs w:val="10"/>
              </w:rPr>
            </w:pPr>
          </w:p>
        </w:tc>
        <w:tc>
          <w:tcPr>
            <w:tcBorders>
              <w:top w:val="single" w:sz="4"/>
              <w:left w:val="single" w:sz="4"/>
            </w:tcBorders>
            <w:shd w:val="clear" w:color="auto" w:fill="9DD08C"/>
            <w:vAlign w:val="top"/>
          </w:tcPr>
          <w:p>
            <w:pPr>
              <w:widowControl w:val="0"/>
              <w:rPr>
                <w:sz w:val="10"/>
                <w:szCs w:val="10"/>
              </w:rPr>
            </w:pPr>
          </w:p>
        </w:tc>
        <w:tc>
          <w:tcPr>
            <w:tcBorders>
              <w:top w:val="single" w:sz="4"/>
              <w:left w:val="single" w:sz="4"/>
            </w:tcBorders>
            <w:shd w:val="clear" w:color="auto" w:fill="9DD08C"/>
            <w:vAlign w:val="top"/>
          </w:tcPr>
          <w:p>
            <w:pPr>
              <w:widowControl w:val="0"/>
              <w:rPr>
                <w:sz w:val="10"/>
                <w:szCs w:val="10"/>
              </w:rPr>
            </w:pPr>
          </w:p>
        </w:tc>
        <w:tc>
          <w:tcPr>
            <w:tcBorders>
              <w:top w:val="single" w:sz="4"/>
              <w:left w:val="single" w:sz="4"/>
            </w:tcBorders>
            <w:shd w:val="clear" w:color="auto" w:fill="9DD08C"/>
            <w:vAlign w:val="top"/>
          </w:tcPr>
          <w:p>
            <w:pPr>
              <w:widowControl w:val="0"/>
              <w:rPr>
                <w:sz w:val="10"/>
                <w:szCs w:val="10"/>
              </w:rPr>
            </w:pPr>
          </w:p>
        </w:tc>
        <w:tc>
          <w:tcPr>
            <w:tcBorders>
              <w:top w:val="single" w:sz="4"/>
              <w:left w:val="single" w:sz="4"/>
            </w:tcBorders>
            <w:shd w:val="clear" w:color="auto" w:fill="9DD08C"/>
            <w:vAlign w:val="top"/>
          </w:tcPr>
          <w:p>
            <w:pPr>
              <w:widowControl w:val="0"/>
              <w:rPr>
                <w:sz w:val="10"/>
                <w:szCs w:val="10"/>
              </w:rPr>
            </w:pPr>
          </w:p>
        </w:tc>
        <w:tc>
          <w:tcPr>
            <w:tcBorders>
              <w:top w:val="single" w:sz="4"/>
              <w:left w:val="single" w:sz="4"/>
            </w:tcBorders>
            <w:shd w:val="clear" w:color="auto" w:fill="9DD08C"/>
            <w:vAlign w:val="top"/>
          </w:tcPr>
          <w:p>
            <w:pPr>
              <w:widowControl w:val="0"/>
              <w:rPr>
                <w:sz w:val="10"/>
                <w:szCs w:val="10"/>
              </w:rPr>
            </w:pPr>
          </w:p>
        </w:tc>
        <w:tc>
          <w:tcPr>
            <w:tcBorders>
              <w:top w:val="single" w:sz="4"/>
              <w:left w:val="single" w:sz="4"/>
            </w:tcBorders>
            <w:shd w:val="clear" w:color="auto" w:fill="9DD08C"/>
            <w:vAlign w:val="top"/>
          </w:tcPr>
          <w:p>
            <w:pPr>
              <w:widowControl w:val="0"/>
              <w:rPr>
                <w:sz w:val="10"/>
                <w:szCs w:val="10"/>
              </w:rPr>
            </w:pPr>
          </w:p>
        </w:tc>
        <w:tc>
          <w:tcPr>
            <w:tcBorders>
              <w:top w:val="single" w:sz="4"/>
              <w:left w:val="single" w:sz="4"/>
              <w:right w:val="single" w:sz="4"/>
            </w:tcBorders>
            <w:shd w:val="clear" w:color="auto" w:fill="9DD08C"/>
            <w:vAlign w:val="top"/>
          </w:tcPr>
          <w:p>
            <w:pPr>
              <w:widowControl w:val="0"/>
              <w:rPr>
                <w:sz w:val="10"/>
                <w:szCs w:val="10"/>
              </w:rPr>
            </w:pPr>
          </w:p>
        </w:tc>
      </w:tr>
      <w:tr>
        <w:trPr>
          <w:trHeight w:val="439" w:hRule="exact"/>
        </w:trPr>
        <w:tc>
          <w:tcPr>
            <w:tcBorders>
              <w:top w:val="single" w:sz="4"/>
              <w:left w:val="single" w:sz="4"/>
            </w:tcBorders>
            <w:shd w:val="clear" w:color="auto" w:fill="9DD08C"/>
            <w:vAlign w:val="top"/>
          </w:tcPr>
          <w:p>
            <w:pPr>
              <w:widowControl w:val="0"/>
              <w:rPr>
                <w:sz w:val="10"/>
                <w:szCs w:val="10"/>
              </w:rPr>
            </w:pPr>
          </w:p>
        </w:tc>
        <w:tc>
          <w:tcPr>
            <w:tcBorders>
              <w:top w:val="single" w:sz="4"/>
              <w:left w:val="single" w:sz="4"/>
            </w:tcBorders>
            <w:shd w:val="clear" w:color="auto" w:fill="9DD08C"/>
            <w:vAlign w:val="top"/>
          </w:tcPr>
          <w:p>
            <w:pPr>
              <w:widowControl w:val="0"/>
              <w:rPr>
                <w:sz w:val="10"/>
                <w:szCs w:val="10"/>
              </w:rPr>
            </w:pPr>
          </w:p>
        </w:tc>
        <w:tc>
          <w:tcPr>
            <w:tcBorders>
              <w:top w:val="single" w:sz="4"/>
              <w:left w:val="single" w:sz="4"/>
            </w:tcBorders>
            <w:shd w:val="clear" w:color="auto" w:fill="9DD08C"/>
            <w:vAlign w:val="top"/>
          </w:tcPr>
          <w:p>
            <w:pPr>
              <w:widowControl w:val="0"/>
              <w:rPr>
                <w:sz w:val="10"/>
                <w:szCs w:val="10"/>
              </w:rPr>
            </w:pPr>
          </w:p>
        </w:tc>
        <w:tc>
          <w:tcPr>
            <w:tcBorders>
              <w:top w:val="single" w:sz="4"/>
              <w:left w:val="single" w:sz="4"/>
            </w:tcBorders>
            <w:shd w:val="clear" w:color="auto" w:fill="9DD08C"/>
            <w:vAlign w:val="top"/>
          </w:tcPr>
          <w:p>
            <w:pPr>
              <w:widowControl w:val="0"/>
              <w:rPr>
                <w:sz w:val="10"/>
                <w:szCs w:val="10"/>
              </w:rPr>
            </w:pPr>
          </w:p>
        </w:tc>
        <w:tc>
          <w:tcPr>
            <w:tcBorders>
              <w:top w:val="single" w:sz="4"/>
              <w:left w:val="single" w:sz="4"/>
            </w:tcBorders>
            <w:shd w:val="clear" w:color="auto" w:fill="9DD08C"/>
            <w:vAlign w:val="top"/>
          </w:tcPr>
          <w:p>
            <w:pPr>
              <w:widowControl w:val="0"/>
              <w:rPr>
                <w:sz w:val="10"/>
                <w:szCs w:val="10"/>
              </w:rPr>
            </w:pPr>
          </w:p>
        </w:tc>
        <w:tc>
          <w:tcPr>
            <w:tcBorders>
              <w:top w:val="single" w:sz="4"/>
              <w:left w:val="single" w:sz="4"/>
            </w:tcBorders>
            <w:shd w:val="clear" w:color="auto" w:fill="9DD08C"/>
            <w:vAlign w:val="top"/>
          </w:tcPr>
          <w:p>
            <w:pPr>
              <w:widowControl w:val="0"/>
              <w:rPr>
                <w:sz w:val="10"/>
                <w:szCs w:val="10"/>
              </w:rPr>
            </w:pPr>
          </w:p>
        </w:tc>
        <w:tc>
          <w:tcPr>
            <w:tcBorders>
              <w:top w:val="single" w:sz="4"/>
              <w:left w:val="single" w:sz="4"/>
            </w:tcBorders>
            <w:shd w:val="clear" w:color="auto" w:fill="9DD08C"/>
            <w:vAlign w:val="top"/>
          </w:tcPr>
          <w:p>
            <w:pPr>
              <w:widowControl w:val="0"/>
              <w:rPr>
                <w:sz w:val="10"/>
                <w:szCs w:val="10"/>
              </w:rPr>
            </w:pPr>
          </w:p>
        </w:tc>
        <w:tc>
          <w:tcPr>
            <w:tcBorders>
              <w:top w:val="single" w:sz="4"/>
              <w:left w:val="single" w:sz="4"/>
              <w:right w:val="single" w:sz="4"/>
            </w:tcBorders>
            <w:shd w:val="clear" w:color="auto" w:fill="9DD08C"/>
            <w:vAlign w:val="top"/>
          </w:tcPr>
          <w:p>
            <w:pPr>
              <w:widowControl w:val="0"/>
              <w:rPr>
                <w:sz w:val="10"/>
                <w:szCs w:val="10"/>
              </w:rPr>
            </w:pPr>
          </w:p>
        </w:tc>
      </w:tr>
      <w:tr>
        <w:trPr>
          <w:trHeight w:val="439" w:hRule="exact"/>
        </w:trPr>
        <w:tc>
          <w:tcPr>
            <w:tcBorders>
              <w:top w:val="single" w:sz="4"/>
              <w:left w:val="single" w:sz="4"/>
            </w:tcBorders>
            <w:shd w:val="clear" w:color="auto" w:fill="9DD08C"/>
            <w:vAlign w:val="top"/>
          </w:tcPr>
          <w:p>
            <w:pPr>
              <w:widowControl w:val="0"/>
              <w:rPr>
                <w:sz w:val="10"/>
                <w:szCs w:val="10"/>
              </w:rPr>
            </w:pPr>
          </w:p>
        </w:tc>
        <w:tc>
          <w:tcPr>
            <w:tcBorders>
              <w:top w:val="single" w:sz="4"/>
              <w:left w:val="single" w:sz="4"/>
            </w:tcBorders>
            <w:shd w:val="clear" w:color="auto" w:fill="9DD08C"/>
            <w:vAlign w:val="top"/>
          </w:tcPr>
          <w:p>
            <w:pPr>
              <w:widowControl w:val="0"/>
              <w:rPr>
                <w:sz w:val="10"/>
                <w:szCs w:val="10"/>
              </w:rPr>
            </w:pPr>
          </w:p>
        </w:tc>
        <w:tc>
          <w:tcPr>
            <w:tcBorders>
              <w:top w:val="single" w:sz="4"/>
              <w:left w:val="single" w:sz="4"/>
            </w:tcBorders>
            <w:shd w:val="clear" w:color="auto" w:fill="9DD08C"/>
            <w:vAlign w:val="top"/>
          </w:tcPr>
          <w:p>
            <w:pPr>
              <w:widowControl w:val="0"/>
              <w:rPr>
                <w:sz w:val="10"/>
                <w:szCs w:val="10"/>
              </w:rPr>
            </w:pPr>
          </w:p>
        </w:tc>
        <w:tc>
          <w:tcPr>
            <w:tcBorders>
              <w:top w:val="single" w:sz="4"/>
              <w:left w:val="single" w:sz="4"/>
            </w:tcBorders>
            <w:shd w:val="clear" w:color="auto" w:fill="9DD08C"/>
            <w:vAlign w:val="top"/>
          </w:tcPr>
          <w:p>
            <w:pPr>
              <w:widowControl w:val="0"/>
              <w:rPr>
                <w:sz w:val="10"/>
                <w:szCs w:val="10"/>
              </w:rPr>
            </w:pPr>
          </w:p>
        </w:tc>
        <w:tc>
          <w:tcPr>
            <w:tcBorders>
              <w:top w:val="single" w:sz="4"/>
              <w:left w:val="single" w:sz="4"/>
            </w:tcBorders>
            <w:shd w:val="clear" w:color="auto" w:fill="9DD08C"/>
            <w:vAlign w:val="top"/>
          </w:tcPr>
          <w:p>
            <w:pPr>
              <w:widowControl w:val="0"/>
              <w:rPr>
                <w:sz w:val="10"/>
                <w:szCs w:val="10"/>
              </w:rPr>
            </w:pPr>
          </w:p>
        </w:tc>
        <w:tc>
          <w:tcPr>
            <w:tcBorders>
              <w:top w:val="single" w:sz="4"/>
              <w:left w:val="single" w:sz="4"/>
            </w:tcBorders>
            <w:shd w:val="clear" w:color="auto" w:fill="9DD08C"/>
            <w:vAlign w:val="top"/>
          </w:tcPr>
          <w:p>
            <w:pPr>
              <w:widowControl w:val="0"/>
              <w:rPr>
                <w:sz w:val="10"/>
                <w:szCs w:val="10"/>
              </w:rPr>
            </w:pPr>
          </w:p>
        </w:tc>
        <w:tc>
          <w:tcPr>
            <w:tcBorders>
              <w:top w:val="single" w:sz="4"/>
              <w:left w:val="single" w:sz="4"/>
            </w:tcBorders>
            <w:shd w:val="clear" w:color="auto" w:fill="9DD08C"/>
            <w:vAlign w:val="top"/>
          </w:tcPr>
          <w:p>
            <w:pPr>
              <w:widowControl w:val="0"/>
              <w:rPr>
                <w:sz w:val="10"/>
                <w:szCs w:val="10"/>
              </w:rPr>
            </w:pPr>
          </w:p>
        </w:tc>
        <w:tc>
          <w:tcPr>
            <w:tcBorders>
              <w:top w:val="single" w:sz="4"/>
              <w:left w:val="single" w:sz="4"/>
              <w:right w:val="single" w:sz="4"/>
            </w:tcBorders>
            <w:shd w:val="clear" w:color="auto" w:fill="9DD08C"/>
            <w:vAlign w:val="top"/>
          </w:tcPr>
          <w:p>
            <w:pPr>
              <w:widowControl w:val="0"/>
              <w:rPr>
                <w:sz w:val="10"/>
                <w:szCs w:val="10"/>
              </w:rPr>
            </w:pPr>
          </w:p>
        </w:tc>
      </w:tr>
      <w:tr>
        <w:trPr>
          <w:trHeight w:val="446" w:hRule="exact"/>
        </w:trPr>
        <w:tc>
          <w:tcPr>
            <w:tcBorders>
              <w:top w:val="single" w:sz="4"/>
              <w:left w:val="single" w:sz="4"/>
            </w:tcBorders>
            <w:shd w:val="clear" w:color="auto" w:fill="9DD08C"/>
            <w:vAlign w:val="top"/>
          </w:tcPr>
          <w:p>
            <w:pPr>
              <w:widowControl w:val="0"/>
              <w:rPr>
                <w:sz w:val="10"/>
                <w:szCs w:val="10"/>
              </w:rPr>
            </w:pPr>
          </w:p>
        </w:tc>
        <w:tc>
          <w:tcPr>
            <w:tcBorders>
              <w:top w:val="single" w:sz="4"/>
              <w:left w:val="single" w:sz="4"/>
            </w:tcBorders>
            <w:shd w:val="clear" w:color="auto" w:fill="9DD08C"/>
            <w:vAlign w:val="top"/>
          </w:tcPr>
          <w:p>
            <w:pPr>
              <w:widowControl w:val="0"/>
              <w:rPr>
                <w:sz w:val="10"/>
                <w:szCs w:val="10"/>
              </w:rPr>
            </w:pPr>
          </w:p>
        </w:tc>
        <w:tc>
          <w:tcPr>
            <w:tcBorders>
              <w:top w:val="single" w:sz="4"/>
              <w:left w:val="single" w:sz="4"/>
            </w:tcBorders>
            <w:shd w:val="clear" w:color="auto" w:fill="9DD08C"/>
            <w:vAlign w:val="top"/>
          </w:tcPr>
          <w:p>
            <w:pPr>
              <w:widowControl w:val="0"/>
              <w:rPr>
                <w:sz w:val="10"/>
                <w:szCs w:val="10"/>
              </w:rPr>
            </w:pPr>
          </w:p>
        </w:tc>
        <w:tc>
          <w:tcPr>
            <w:tcBorders>
              <w:top w:val="single" w:sz="4"/>
              <w:left w:val="single" w:sz="4"/>
            </w:tcBorders>
            <w:shd w:val="clear" w:color="auto" w:fill="9DD08C"/>
            <w:vAlign w:val="top"/>
          </w:tcPr>
          <w:p>
            <w:pPr>
              <w:widowControl w:val="0"/>
              <w:rPr>
                <w:sz w:val="10"/>
                <w:szCs w:val="10"/>
              </w:rPr>
            </w:pPr>
          </w:p>
        </w:tc>
        <w:tc>
          <w:tcPr>
            <w:tcBorders>
              <w:top w:val="single" w:sz="4"/>
              <w:left w:val="single" w:sz="4"/>
            </w:tcBorders>
            <w:shd w:val="clear" w:color="auto" w:fill="9DD08C"/>
            <w:vAlign w:val="top"/>
          </w:tcPr>
          <w:p>
            <w:pPr>
              <w:widowControl w:val="0"/>
              <w:rPr>
                <w:sz w:val="10"/>
                <w:szCs w:val="10"/>
              </w:rPr>
            </w:pPr>
          </w:p>
        </w:tc>
        <w:tc>
          <w:tcPr>
            <w:tcBorders>
              <w:top w:val="single" w:sz="4"/>
              <w:left w:val="single" w:sz="4"/>
            </w:tcBorders>
            <w:shd w:val="clear" w:color="auto" w:fill="9DD08C"/>
            <w:vAlign w:val="top"/>
          </w:tcPr>
          <w:p>
            <w:pPr>
              <w:widowControl w:val="0"/>
              <w:rPr>
                <w:sz w:val="10"/>
                <w:szCs w:val="10"/>
              </w:rPr>
            </w:pPr>
          </w:p>
        </w:tc>
        <w:tc>
          <w:tcPr>
            <w:tcBorders>
              <w:top w:val="single" w:sz="4"/>
              <w:left w:val="single" w:sz="4"/>
            </w:tcBorders>
            <w:shd w:val="clear" w:color="auto" w:fill="9DD08C"/>
            <w:vAlign w:val="top"/>
          </w:tcPr>
          <w:p>
            <w:pPr>
              <w:widowControl w:val="0"/>
              <w:rPr>
                <w:sz w:val="10"/>
                <w:szCs w:val="10"/>
              </w:rPr>
            </w:pPr>
          </w:p>
        </w:tc>
        <w:tc>
          <w:tcPr>
            <w:tcBorders>
              <w:top w:val="single" w:sz="4"/>
              <w:left w:val="single" w:sz="4"/>
              <w:right w:val="single" w:sz="4"/>
            </w:tcBorders>
            <w:shd w:val="clear" w:color="auto" w:fill="9DD08C"/>
            <w:vAlign w:val="top"/>
          </w:tcPr>
          <w:p>
            <w:pPr>
              <w:widowControl w:val="0"/>
              <w:rPr>
                <w:sz w:val="10"/>
                <w:szCs w:val="10"/>
              </w:rPr>
            </w:pPr>
          </w:p>
        </w:tc>
      </w:tr>
      <w:tr>
        <w:trPr>
          <w:trHeight w:val="439" w:hRule="exact"/>
        </w:trPr>
        <w:tc>
          <w:tcPr>
            <w:tcBorders>
              <w:top w:val="single" w:sz="4"/>
              <w:left w:val="single" w:sz="4"/>
            </w:tcBorders>
            <w:shd w:val="clear" w:color="auto" w:fill="9DD08C"/>
            <w:vAlign w:val="top"/>
          </w:tcPr>
          <w:p>
            <w:pPr>
              <w:widowControl w:val="0"/>
              <w:rPr>
                <w:sz w:val="10"/>
                <w:szCs w:val="10"/>
              </w:rPr>
            </w:pPr>
          </w:p>
        </w:tc>
        <w:tc>
          <w:tcPr>
            <w:tcBorders>
              <w:top w:val="single" w:sz="4"/>
              <w:left w:val="single" w:sz="4"/>
            </w:tcBorders>
            <w:shd w:val="clear" w:color="auto" w:fill="9DD08C"/>
            <w:vAlign w:val="top"/>
          </w:tcPr>
          <w:p>
            <w:pPr>
              <w:widowControl w:val="0"/>
              <w:rPr>
                <w:sz w:val="10"/>
                <w:szCs w:val="10"/>
              </w:rPr>
            </w:pPr>
          </w:p>
        </w:tc>
        <w:tc>
          <w:tcPr>
            <w:tcBorders>
              <w:top w:val="single" w:sz="4"/>
              <w:left w:val="single" w:sz="4"/>
            </w:tcBorders>
            <w:shd w:val="clear" w:color="auto" w:fill="9DD08C"/>
            <w:vAlign w:val="top"/>
          </w:tcPr>
          <w:p>
            <w:pPr>
              <w:widowControl w:val="0"/>
              <w:rPr>
                <w:sz w:val="10"/>
                <w:szCs w:val="10"/>
              </w:rPr>
            </w:pPr>
          </w:p>
        </w:tc>
        <w:tc>
          <w:tcPr>
            <w:tcBorders>
              <w:top w:val="single" w:sz="4"/>
              <w:left w:val="single" w:sz="4"/>
            </w:tcBorders>
            <w:shd w:val="clear" w:color="auto" w:fill="9DD08C"/>
            <w:vAlign w:val="top"/>
          </w:tcPr>
          <w:p>
            <w:pPr>
              <w:widowControl w:val="0"/>
              <w:rPr>
                <w:sz w:val="10"/>
                <w:szCs w:val="10"/>
              </w:rPr>
            </w:pPr>
          </w:p>
        </w:tc>
        <w:tc>
          <w:tcPr>
            <w:tcBorders>
              <w:top w:val="single" w:sz="4"/>
              <w:left w:val="single" w:sz="4"/>
            </w:tcBorders>
            <w:shd w:val="clear" w:color="auto" w:fill="9DD08C"/>
            <w:vAlign w:val="top"/>
          </w:tcPr>
          <w:p>
            <w:pPr>
              <w:widowControl w:val="0"/>
              <w:rPr>
                <w:sz w:val="10"/>
                <w:szCs w:val="10"/>
              </w:rPr>
            </w:pPr>
          </w:p>
        </w:tc>
        <w:tc>
          <w:tcPr>
            <w:tcBorders>
              <w:top w:val="single" w:sz="4"/>
              <w:left w:val="single" w:sz="4"/>
            </w:tcBorders>
            <w:shd w:val="clear" w:color="auto" w:fill="9DD08C"/>
            <w:vAlign w:val="top"/>
          </w:tcPr>
          <w:p>
            <w:pPr>
              <w:widowControl w:val="0"/>
              <w:rPr>
                <w:sz w:val="10"/>
                <w:szCs w:val="10"/>
              </w:rPr>
            </w:pPr>
          </w:p>
        </w:tc>
        <w:tc>
          <w:tcPr>
            <w:tcBorders>
              <w:top w:val="single" w:sz="4"/>
              <w:left w:val="single" w:sz="4"/>
            </w:tcBorders>
            <w:shd w:val="clear" w:color="auto" w:fill="9DD08C"/>
            <w:vAlign w:val="top"/>
          </w:tcPr>
          <w:p>
            <w:pPr>
              <w:widowControl w:val="0"/>
              <w:rPr>
                <w:sz w:val="10"/>
                <w:szCs w:val="10"/>
              </w:rPr>
            </w:pPr>
          </w:p>
        </w:tc>
        <w:tc>
          <w:tcPr>
            <w:tcBorders>
              <w:top w:val="single" w:sz="4"/>
              <w:left w:val="single" w:sz="4"/>
              <w:right w:val="single" w:sz="4"/>
            </w:tcBorders>
            <w:shd w:val="clear" w:color="auto" w:fill="9DD08C"/>
            <w:vAlign w:val="top"/>
          </w:tcPr>
          <w:p>
            <w:pPr>
              <w:widowControl w:val="0"/>
              <w:rPr>
                <w:sz w:val="10"/>
                <w:szCs w:val="10"/>
              </w:rPr>
            </w:pPr>
          </w:p>
        </w:tc>
      </w:tr>
      <w:tr>
        <w:trPr>
          <w:trHeight w:val="439" w:hRule="exact"/>
        </w:trPr>
        <w:tc>
          <w:tcPr>
            <w:tcBorders>
              <w:top w:val="single" w:sz="4"/>
              <w:left w:val="single" w:sz="4"/>
            </w:tcBorders>
            <w:shd w:val="clear" w:color="auto" w:fill="9DD08C"/>
            <w:vAlign w:val="top"/>
          </w:tcPr>
          <w:p>
            <w:pPr>
              <w:widowControl w:val="0"/>
              <w:rPr>
                <w:sz w:val="10"/>
                <w:szCs w:val="10"/>
              </w:rPr>
            </w:pPr>
          </w:p>
        </w:tc>
        <w:tc>
          <w:tcPr>
            <w:tcBorders>
              <w:top w:val="single" w:sz="4"/>
              <w:left w:val="single" w:sz="4"/>
            </w:tcBorders>
            <w:shd w:val="clear" w:color="auto" w:fill="9DD08C"/>
            <w:vAlign w:val="top"/>
          </w:tcPr>
          <w:p>
            <w:pPr>
              <w:widowControl w:val="0"/>
              <w:rPr>
                <w:sz w:val="10"/>
                <w:szCs w:val="10"/>
              </w:rPr>
            </w:pPr>
          </w:p>
        </w:tc>
        <w:tc>
          <w:tcPr>
            <w:tcBorders>
              <w:top w:val="single" w:sz="4"/>
              <w:left w:val="single" w:sz="4"/>
            </w:tcBorders>
            <w:shd w:val="clear" w:color="auto" w:fill="9DD08C"/>
            <w:vAlign w:val="top"/>
          </w:tcPr>
          <w:p>
            <w:pPr>
              <w:widowControl w:val="0"/>
              <w:rPr>
                <w:sz w:val="10"/>
                <w:szCs w:val="10"/>
              </w:rPr>
            </w:pPr>
          </w:p>
        </w:tc>
        <w:tc>
          <w:tcPr>
            <w:tcBorders>
              <w:top w:val="single" w:sz="4"/>
              <w:left w:val="single" w:sz="4"/>
            </w:tcBorders>
            <w:shd w:val="clear" w:color="auto" w:fill="9DD08C"/>
            <w:vAlign w:val="top"/>
          </w:tcPr>
          <w:p>
            <w:pPr>
              <w:widowControl w:val="0"/>
              <w:rPr>
                <w:sz w:val="10"/>
                <w:szCs w:val="10"/>
              </w:rPr>
            </w:pPr>
          </w:p>
        </w:tc>
        <w:tc>
          <w:tcPr>
            <w:tcBorders>
              <w:top w:val="single" w:sz="4"/>
              <w:left w:val="single" w:sz="4"/>
            </w:tcBorders>
            <w:shd w:val="clear" w:color="auto" w:fill="9DD08C"/>
            <w:vAlign w:val="top"/>
          </w:tcPr>
          <w:p>
            <w:pPr>
              <w:widowControl w:val="0"/>
              <w:rPr>
                <w:sz w:val="10"/>
                <w:szCs w:val="10"/>
              </w:rPr>
            </w:pPr>
          </w:p>
        </w:tc>
        <w:tc>
          <w:tcPr>
            <w:tcBorders>
              <w:top w:val="single" w:sz="4"/>
              <w:left w:val="single" w:sz="4"/>
            </w:tcBorders>
            <w:shd w:val="clear" w:color="auto" w:fill="9DD08C"/>
            <w:vAlign w:val="top"/>
          </w:tcPr>
          <w:p>
            <w:pPr>
              <w:widowControl w:val="0"/>
              <w:rPr>
                <w:sz w:val="10"/>
                <w:szCs w:val="10"/>
              </w:rPr>
            </w:pPr>
          </w:p>
        </w:tc>
        <w:tc>
          <w:tcPr>
            <w:tcBorders>
              <w:top w:val="single" w:sz="4"/>
              <w:left w:val="single" w:sz="4"/>
            </w:tcBorders>
            <w:shd w:val="clear" w:color="auto" w:fill="9DD08C"/>
            <w:vAlign w:val="top"/>
          </w:tcPr>
          <w:p>
            <w:pPr>
              <w:widowControl w:val="0"/>
              <w:rPr>
                <w:sz w:val="10"/>
                <w:szCs w:val="10"/>
              </w:rPr>
            </w:pPr>
          </w:p>
        </w:tc>
        <w:tc>
          <w:tcPr>
            <w:tcBorders>
              <w:top w:val="single" w:sz="4"/>
              <w:left w:val="single" w:sz="4"/>
              <w:right w:val="single" w:sz="4"/>
            </w:tcBorders>
            <w:shd w:val="clear" w:color="auto" w:fill="9DD08C"/>
            <w:vAlign w:val="top"/>
          </w:tcPr>
          <w:p>
            <w:pPr>
              <w:widowControl w:val="0"/>
              <w:rPr>
                <w:sz w:val="10"/>
                <w:szCs w:val="10"/>
              </w:rPr>
            </w:pPr>
          </w:p>
        </w:tc>
      </w:tr>
      <w:tr>
        <w:trPr>
          <w:trHeight w:val="439" w:hRule="exact"/>
        </w:trPr>
        <w:tc>
          <w:tcPr>
            <w:tcBorders>
              <w:top w:val="single" w:sz="4"/>
              <w:left w:val="single" w:sz="4"/>
            </w:tcBorders>
            <w:shd w:val="clear" w:color="auto" w:fill="9DD08C"/>
            <w:vAlign w:val="top"/>
          </w:tcPr>
          <w:p>
            <w:pPr>
              <w:widowControl w:val="0"/>
              <w:rPr>
                <w:sz w:val="10"/>
                <w:szCs w:val="10"/>
              </w:rPr>
            </w:pPr>
          </w:p>
        </w:tc>
        <w:tc>
          <w:tcPr>
            <w:tcBorders>
              <w:top w:val="single" w:sz="4"/>
              <w:left w:val="single" w:sz="4"/>
            </w:tcBorders>
            <w:shd w:val="clear" w:color="auto" w:fill="9DD08C"/>
            <w:vAlign w:val="top"/>
          </w:tcPr>
          <w:p>
            <w:pPr>
              <w:widowControl w:val="0"/>
              <w:rPr>
                <w:sz w:val="10"/>
                <w:szCs w:val="10"/>
              </w:rPr>
            </w:pPr>
          </w:p>
        </w:tc>
        <w:tc>
          <w:tcPr>
            <w:tcBorders>
              <w:top w:val="single" w:sz="4"/>
              <w:left w:val="single" w:sz="4"/>
            </w:tcBorders>
            <w:shd w:val="clear" w:color="auto" w:fill="9DD08C"/>
            <w:vAlign w:val="top"/>
          </w:tcPr>
          <w:p>
            <w:pPr>
              <w:widowControl w:val="0"/>
              <w:rPr>
                <w:sz w:val="10"/>
                <w:szCs w:val="10"/>
              </w:rPr>
            </w:pPr>
          </w:p>
        </w:tc>
        <w:tc>
          <w:tcPr>
            <w:tcBorders>
              <w:top w:val="single" w:sz="4"/>
              <w:left w:val="single" w:sz="4"/>
            </w:tcBorders>
            <w:shd w:val="clear" w:color="auto" w:fill="9DD08C"/>
            <w:vAlign w:val="top"/>
          </w:tcPr>
          <w:p>
            <w:pPr>
              <w:widowControl w:val="0"/>
              <w:rPr>
                <w:sz w:val="10"/>
                <w:szCs w:val="10"/>
              </w:rPr>
            </w:pPr>
          </w:p>
        </w:tc>
        <w:tc>
          <w:tcPr>
            <w:tcBorders>
              <w:top w:val="single" w:sz="4"/>
              <w:left w:val="single" w:sz="4"/>
            </w:tcBorders>
            <w:shd w:val="clear" w:color="auto" w:fill="9DD08C"/>
            <w:vAlign w:val="top"/>
          </w:tcPr>
          <w:p>
            <w:pPr>
              <w:widowControl w:val="0"/>
              <w:rPr>
                <w:sz w:val="10"/>
                <w:szCs w:val="10"/>
              </w:rPr>
            </w:pPr>
          </w:p>
        </w:tc>
        <w:tc>
          <w:tcPr>
            <w:tcBorders>
              <w:top w:val="single" w:sz="4"/>
              <w:left w:val="single" w:sz="4"/>
            </w:tcBorders>
            <w:shd w:val="clear" w:color="auto" w:fill="9DD08C"/>
            <w:vAlign w:val="top"/>
          </w:tcPr>
          <w:p>
            <w:pPr>
              <w:widowControl w:val="0"/>
              <w:rPr>
                <w:sz w:val="10"/>
                <w:szCs w:val="10"/>
              </w:rPr>
            </w:pPr>
          </w:p>
        </w:tc>
        <w:tc>
          <w:tcPr>
            <w:tcBorders>
              <w:top w:val="single" w:sz="4"/>
              <w:left w:val="single" w:sz="4"/>
            </w:tcBorders>
            <w:shd w:val="clear" w:color="auto" w:fill="9DD08C"/>
            <w:vAlign w:val="top"/>
          </w:tcPr>
          <w:p>
            <w:pPr>
              <w:widowControl w:val="0"/>
              <w:rPr>
                <w:sz w:val="10"/>
                <w:szCs w:val="10"/>
              </w:rPr>
            </w:pPr>
          </w:p>
        </w:tc>
        <w:tc>
          <w:tcPr>
            <w:tcBorders>
              <w:top w:val="single" w:sz="4"/>
              <w:left w:val="single" w:sz="4"/>
              <w:right w:val="single" w:sz="4"/>
            </w:tcBorders>
            <w:shd w:val="clear" w:color="auto" w:fill="9DD08C"/>
            <w:vAlign w:val="top"/>
          </w:tcPr>
          <w:p>
            <w:pPr>
              <w:widowControl w:val="0"/>
              <w:rPr>
                <w:sz w:val="10"/>
                <w:szCs w:val="10"/>
              </w:rPr>
            </w:pPr>
          </w:p>
        </w:tc>
      </w:tr>
      <w:tr>
        <w:trPr>
          <w:trHeight w:val="446" w:hRule="exact"/>
        </w:trPr>
        <w:tc>
          <w:tcPr>
            <w:tcBorders>
              <w:top w:val="single" w:sz="4"/>
              <w:left w:val="single" w:sz="4"/>
            </w:tcBorders>
            <w:shd w:val="clear" w:color="auto" w:fill="9DD08C"/>
            <w:vAlign w:val="top"/>
          </w:tcPr>
          <w:p>
            <w:pPr>
              <w:widowControl w:val="0"/>
              <w:rPr>
                <w:sz w:val="10"/>
                <w:szCs w:val="10"/>
              </w:rPr>
            </w:pPr>
          </w:p>
        </w:tc>
        <w:tc>
          <w:tcPr>
            <w:tcBorders>
              <w:top w:val="single" w:sz="4"/>
              <w:left w:val="single" w:sz="4"/>
            </w:tcBorders>
            <w:shd w:val="clear" w:color="auto" w:fill="9DD08C"/>
            <w:vAlign w:val="top"/>
          </w:tcPr>
          <w:p>
            <w:pPr>
              <w:widowControl w:val="0"/>
              <w:rPr>
                <w:sz w:val="10"/>
                <w:szCs w:val="10"/>
              </w:rPr>
            </w:pPr>
          </w:p>
        </w:tc>
        <w:tc>
          <w:tcPr>
            <w:tcBorders>
              <w:top w:val="single" w:sz="4"/>
              <w:left w:val="single" w:sz="4"/>
            </w:tcBorders>
            <w:shd w:val="clear" w:color="auto" w:fill="9DD08C"/>
            <w:vAlign w:val="top"/>
          </w:tcPr>
          <w:p>
            <w:pPr>
              <w:widowControl w:val="0"/>
              <w:rPr>
                <w:sz w:val="10"/>
                <w:szCs w:val="10"/>
              </w:rPr>
            </w:pPr>
          </w:p>
        </w:tc>
        <w:tc>
          <w:tcPr>
            <w:tcBorders>
              <w:top w:val="single" w:sz="4"/>
              <w:left w:val="single" w:sz="4"/>
            </w:tcBorders>
            <w:shd w:val="clear" w:color="auto" w:fill="9DD08C"/>
            <w:vAlign w:val="top"/>
          </w:tcPr>
          <w:p>
            <w:pPr>
              <w:widowControl w:val="0"/>
              <w:rPr>
                <w:sz w:val="10"/>
                <w:szCs w:val="10"/>
              </w:rPr>
            </w:pPr>
          </w:p>
        </w:tc>
        <w:tc>
          <w:tcPr>
            <w:tcBorders>
              <w:top w:val="single" w:sz="4"/>
              <w:left w:val="single" w:sz="4"/>
            </w:tcBorders>
            <w:shd w:val="clear" w:color="auto" w:fill="9DD08C"/>
            <w:vAlign w:val="top"/>
          </w:tcPr>
          <w:p>
            <w:pPr>
              <w:widowControl w:val="0"/>
              <w:rPr>
                <w:sz w:val="10"/>
                <w:szCs w:val="10"/>
              </w:rPr>
            </w:pPr>
          </w:p>
        </w:tc>
        <w:tc>
          <w:tcPr>
            <w:tcBorders>
              <w:top w:val="single" w:sz="4"/>
              <w:left w:val="single" w:sz="4"/>
            </w:tcBorders>
            <w:shd w:val="clear" w:color="auto" w:fill="9DD08C"/>
            <w:vAlign w:val="top"/>
          </w:tcPr>
          <w:p>
            <w:pPr>
              <w:widowControl w:val="0"/>
              <w:rPr>
                <w:sz w:val="10"/>
                <w:szCs w:val="10"/>
              </w:rPr>
            </w:pPr>
          </w:p>
        </w:tc>
        <w:tc>
          <w:tcPr>
            <w:tcBorders>
              <w:top w:val="single" w:sz="4"/>
              <w:left w:val="single" w:sz="4"/>
            </w:tcBorders>
            <w:shd w:val="clear" w:color="auto" w:fill="9DD08C"/>
            <w:vAlign w:val="top"/>
          </w:tcPr>
          <w:p>
            <w:pPr>
              <w:widowControl w:val="0"/>
              <w:rPr>
                <w:sz w:val="10"/>
                <w:szCs w:val="10"/>
              </w:rPr>
            </w:pPr>
          </w:p>
        </w:tc>
        <w:tc>
          <w:tcPr>
            <w:tcBorders>
              <w:top w:val="single" w:sz="4"/>
              <w:left w:val="single" w:sz="4"/>
              <w:right w:val="single" w:sz="4"/>
            </w:tcBorders>
            <w:shd w:val="clear" w:color="auto" w:fill="9DD08C"/>
            <w:vAlign w:val="top"/>
          </w:tcPr>
          <w:p>
            <w:pPr>
              <w:widowControl w:val="0"/>
              <w:rPr>
                <w:sz w:val="10"/>
                <w:szCs w:val="10"/>
              </w:rPr>
            </w:pPr>
          </w:p>
        </w:tc>
      </w:tr>
      <w:tr>
        <w:trPr>
          <w:trHeight w:val="439" w:hRule="exact"/>
        </w:trPr>
        <w:tc>
          <w:tcPr>
            <w:tcBorders>
              <w:top w:val="single" w:sz="4"/>
              <w:left w:val="single" w:sz="4"/>
            </w:tcBorders>
            <w:shd w:val="clear" w:color="auto" w:fill="9DD08C"/>
            <w:vAlign w:val="top"/>
          </w:tcPr>
          <w:p>
            <w:pPr>
              <w:widowControl w:val="0"/>
              <w:rPr>
                <w:sz w:val="10"/>
                <w:szCs w:val="10"/>
              </w:rPr>
            </w:pPr>
          </w:p>
        </w:tc>
        <w:tc>
          <w:tcPr>
            <w:tcBorders>
              <w:top w:val="single" w:sz="4"/>
              <w:left w:val="single" w:sz="4"/>
            </w:tcBorders>
            <w:shd w:val="clear" w:color="auto" w:fill="9DD08C"/>
            <w:vAlign w:val="top"/>
          </w:tcPr>
          <w:p>
            <w:pPr>
              <w:widowControl w:val="0"/>
              <w:rPr>
                <w:sz w:val="10"/>
                <w:szCs w:val="10"/>
              </w:rPr>
            </w:pPr>
          </w:p>
        </w:tc>
        <w:tc>
          <w:tcPr>
            <w:tcBorders>
              <w:top w:val="single" w:sz="4"/>
              <w:left w:val="single" w:sz="4"/>
            </w:tcBorders>
            <w:shd w:val="clear" w:color="auto" w:fill="9DD08C"/>
            <w:vAlign w:val="top"/>
          </w:tcPr>
          <w:p>
            <w:pPr>
              <w:widowControl w:val="0"/>
              <w:rPr>
                <w:sz w:val="10"/>
                <w:szCs w:val="10"/>
              </w:rPr>
            </w:pPr>
          </w:p>
        </w:tc>
        <w:tc>
          <w:tcPr>
            <w:tcBorders>
              <w:top w:val="single" w:sz="4"/>
              <w:left w:val="single" w:sz="4"/>
            </w:tcBorders>
            <w:shd w:val="clear" w:color="auto" w:fill="9DD08C"/>
            <w:vAlign w:val="top"/>
          </w:tcPr>
          <w:p>
            <w:pPr>
              <w:widowControl w:val="0"/>
              <w:rPr>
                <w:sz w:val="10"/>
                <w:szCs w:val="10"/>
              </w:rPr>
            </w:pPr>
          </w:p>
        </w:tc>
        <w:tc>
          <w:tcPr>
            <w:tcBorders>
              <w:top w:val="single" w:sz="4"/>
              <w:left w:val="single" w:sz="4"/>
            </w:tcBorders>
            <w:shd w:val="clear" w:color="auto" w:fill="9DD08C"/>
            <w:vAlign w:val="top"/>
          </w:tcPr>
          <w:p>
            <w:pPr>
              <w:widowControl w:val="0"/>
              <w:rPr>
                <w:sz w:val="10"/>
                <w:szCs w:val="10"/>
              </w:rPr>
            </w:pPr>
          </w:p>
        </w:tc>
        <w:tc>
          <w:tcPr>
            <w:tcBorders>
              <w:top w:val="single" w:sz="4"/>
              <w:left w:val="single" w:sz="4"/>
            </w:tcBorders>
            <w:shd w:val="clear" w:color="auto" w:fill="9DD08C"/>
            <w:vAlign w:val="top"/>
          </w:tcPr>
          <w:p>
            <w:pPr>
              <w:widowControl w:val="0"/>
              <w:rPr>
                <w:sz w:val="10"/>
                <w:szCs w:val="10"/>
              </w:rPr>
            </w:pPr>
          </w:p>
        </w:tc>
        <w:tc>
          <w:tcPr>
            <w:tcBorders>
              <w:top w:val="single" w:sz="4"/>
              <w:left w:val="single" w:sz="4"/>
            </w:tcBorders>
            <w:shd w:val="clear" w:color="auto" w:fill="9DD08C"/>
            <w:vAlign w:val="top"/>
          </w:tcPr>
          <w:p>
            <w:pPr>
              <w:widowControl w:val="0"/>
              <w:rPr>
                <w:sz w:val="10"/>
                <w:szCs w:val="10"/>
              </w:rPr>
            </w:pPr>
          </w:p>
        </w:tc>
        <w:tc>
          <w:tcPr>
            <w:tcBorders>
              <w:top w:val="single" w:sz="4"/>
              <w:left w:val="single" w:sz="4"/>
              <w:right w:val="single" w:sz="4"/>
            </w:tcBorders>
            <w:shd w:val="clear" w:color="auto" w:fill="9DD08C"/>
            <w:vAlign w:val="top"/>
          </w:tcPr>
          <w:p>
            <w:pPr>
              <w:widowControl w:val="0"/>
              <w:rPr>
                <w:sz w:val="10"/>
                <w:szCs w:val="10"/>
              </w:rPr>
            </w:pPr>
          </w:p>
        </w:tc>
      </w:tr>
      <w:tr>
        <w:trPr>
          <w:trHeight w:val="439" w:hRule="exact"/>
        </w:trPr>
        <w:tc>
          <w:tcPr>
            <w:tcBorders>
              <w:top w:val="single" w:sz="4"/>
              <w:left w:val="single" w:sz="4"/>
            </w:tcBorders>
            <w:shd w:val="clear" w:color="auto" w:fill="9DD08C"/>
            <w:vAlign w:val="top"/>
          </w:tcPr>
          <w:p>
            <w:pPr>
              <w:widowControl w:val="0"/>
              <w:rPr>
                <w:sz w:val="10"/>
                <w:szCs w:val="10"/>
              </w:rPr>
            </w:pPr>
          </w:p>
        </w:tc>
        <w:tc>
          <w:tcPr>
            <w:tcBorders>
              <w:top w:val="single" w:sz="4"/>
              <w:left w:val="single" w:sz="4"/>
            </w:tcBorders>
            <w:shd w:val="clear" w:color="auto" w:fill="9DD08C"/>
            <w:vAlign w:val="top"/>
          </w:tcPr>
          <w:p>
            <w:pPr>
              <w:widowControl w:val="0"/>
              <w:rPr>
                <w:sz w:val="10"/>
                <w:szCs w:val="10"/>
              </w:rPr>
            </w:pPr>
          </w:p>
        </w:tc>
        <w:tc>
          <w:tcPr>
            <w:tcBorders>
              <w:top w:val="single" w:sz="4"/>
              <w:left w:val="single" w:sz="4"/>
            </w:tcBorders>
            <w:shd w:val="clear" w:color="auto" w:fill="9DD08C"/>
            <w:vAlign w:val="top"/>
          </w:tcPr>
          <w:p>
            <w:pPr>
              <w:widowControl w:val="0"/>
              <w:rPr>
                <w:sz w:val="10"/>
                <w:szCs w:val="10"/>
              </w:rPr>
            </w:pPr>
          </w:p>
        </w:tc>
        <w:tc>
          <w:tcPr>
            <w:tcBorders>
              <w:top w:val="single" w:sz="4"/>
              <w:left w:val="single" w:sz="4"/>
            </w:tcBorders>
            <w:shd w:val="clear" w:color="auto" w:fill="9DD08C"/>
            <w:vAlign w:val="top"/>
          </w:tcPr>
          <w:p>
            <w:pPr>
              <w:widowControl w:val="0"/>
              <w:rPr>
                <w:sz w:val="10"/>
                <w:szCs w:val="10"/>
              </w:rPr>
            </w:pPr>
          </w:p>
        </w:tc>
        <w:tc>
          <w:tcPr>
            <w:tcBorders>
              <w:top w:val="single" w:sz="4"/>
              <w:left w:val="single" w:sz="4"/>
            </w:tcBorders>
            <w:shd w:val="clear" w:color="auto" w:fill="9DD08C"/>
            <w:vAlign w:val="top"/>
          </w:tcPr>
          <w:p>
            <w:pPr>
              <w:widowControl w:val="0"/>
              <w:rPr>
                <w:sz w:val="10"/>
                <w:szCs w:val="10"/>
              </w:rPr>
            </w:pPr>
          </w:p>
        </w:tc>
        <w:tc>
          <w:tcPr>
            <w:tcBorders>
              <w:top w:val="single" w:sz="4"/>
              <w:left w:val="single" w:sz="4"/>
            </w:tcBorders>
            <w:shd w:val="clear" w:color="auto" w:fill="9DD08C"/>
            <w:vAlign w:val="top"/>
          </w:tcPr>
          <w:p>
            <w:pPr>
              <w:widowControl w:val="0"/>
              <w:rPr>
                <w:sz w:val="10"/>
                <w:szCs w:val="10"/>
              </w:rPr>
            </w:pPr>
          </w:p>
        </w:tc>
        <w:tc>
          <w:tcPr>
            <w:tcBorders>
              <w:top w:val="single" w:sz="4"/>
              <w:left w:val="single" w:sz="4"/>
            </w:tcBorders>
            <w:shd w:val="clear" w:color="auto" w:fill="9DD08C"/>
            <w:vAlign w:val="top"/>
          </w:tcPr>
          <w:p>
            <w:pPr>
              <w:widowControl w:val="0"/>
              <w:rPr>
                <w:sz w:val="10"/>
                <w:szCs w:val="10"/>
              </w:rPr>
            </w:pPr>
          </w:p>
        </w:tc>
        <w:tc>
          <w:tcPr>
            <w:tcBorders>
              <w:top w:val="single" w:sz="4"/>
              <w:left w:val="single" w:sz="4"/>
              <w:right w:val="single" w:sz="4"/>
            </w:tcBorders>
            <w:shd w:val="clear" w:color="auto" w:fill="9DD08C"/>
            <w:vAlign w:val="top"/>
          </w:tcPr>
          <w:p>
            <w:pPr>
              <w:widowControl w:val="0"/>
              <w:rPr>
                <w:sz w:val="10"/>
                <w:szCs w:val="10"/>
              </w:rPr>
            </w:pPr>
          </w:p>
        </w:tc>
      </w:tr>
      <w:tr>
        <w:trPr>
          <w:trHeight w:val="439" w:hRule="exact"/>
        </w:trPr>
        <w:tc>
          <w:tcPr>
            <w:tcBorders>
              <w:top w:val="single" w:sz="4"/>
              <w:left w:val="single" w:sz="4"/>
            </w:tcBorders>
            <w:shd w:val="clear" w:color="auto" w:fill="9DD08C"/>
            <w:vAlign w:val="top"/>
          </w:tcPr>
          <w:p>
            <w:pPr>
              <w:widowControl w:val="0"/>
              <w:rPr>
                <w:sz w:val="10"/>
                <w:szCs w:val="10"/>
              </w:rPr>
            </w:pPr>
          </w:p>
        </w:tc>
        <w:tc>
          <w:tcPr>
            <w:tcBorders>
              <w:top w:val="single" w:sz="4"/>
              <w:left w:val="single" w:sz="4"/>
            </w:tcBorders>
            <w:shd w:val="clear" w:color="auto" w:fill="9DD08C"/>
            <w:vAlign w:val="top"/>
          </w:tcPr>
          <w:p>
            <w:pPr>
              <w:widowControl w:val="0"/>
              <w:rPr>
                <w:sz w:val="10"/>
                <w:szCs w:val="10"/>
              </w:rPr>
            </w:pPr>
          </w:p>
        </w:tc>
        <w:tc>
          <w:tcPr>
            <w:tcBorders>
              <w:top w:val="single" w:sz="4"/>
              <w:left w:val="single" w:sz="4"/>
            </w:tcBorders>
            <w:shd w:val="clear" w:color="auto" w:fill="9DD08C"/>
            <w:vAlign w:val="top"/>
          </w:tcPr>
          <w:p>
            <w:pPr>
              <w:widowControl w:val="0"/>
              <w:rPr>
                <w:sz w:val="10"/>
                <w:szCs w:val="10"/>
              </w:rPr>
            </w:pPr>
          </w:p>
        </w:tc>
        <w:tc>
          <w:tcPr>
            <w:tcBorders>
              <w:top w:val="single" w:sz="4"/>
              <w:left w:val="single" w:sz="4"/>
            </w:tcBorders>
            <w:shd w:val="clear" w:color="auto" w:fill="9DD08C"/>
            <w:vAlign w:val="top"/>
          </w:tcPr>
          <w:p>
            <w:pPr>
              <w:widowControl w:val="0"/>
              <w:rPr>
                <w:sz w:val="10"/>
                <w:szCs w:val="10"/>
              </w:rPr>
            </w:pPr>
          </w:p>
        </w:tc>
        <w:tc>
          <w:tcPr>
            <w:tcBorders>
              <w:top w:val="single" w:sz="4"/>
              <w:left w:val="single" w:sz="4"/>
            </w:tcBorders>
            <w:shd w:val="clear" w:color="auto" w:fill="9DD08C"/>
            <w:vAlign w:val="top"/>
          </w:tcPr>
          <w:p>
            <w:pPr>
              <w:widowControl w:val="0"/>
              <w:rPr>
                <w:sz w:val="10"/>
                <w:szCs w:val="10"/>
              </w:rPr>
            </w:pPr>
          </w:p>
        </w:tc>
        <w:tc>
          <w:tcPr>
            <w:tcBorders>
              <w:top w:val="single" w:sz="4"/>
              <w:left w:val="single" w:sz="4"/>
            </w:tcBorders>
            <w:shd w:val="clear" w:color="auto" w:fill="9DD08C"/>
            <w:vAlign w:val="top"/>
          </w:tcPr>
          <w:p>
            <w:pPr>
              <w:widowControl w:val="0"/>
              <w:rPr>
                <w:sz w:val="10"/>
                <w:szCs w:val="10"/>
              </w:rPr>
            </w:pPr>
          </w:p>
        </w:tc>
        <w:tc>
          <w:tcPr>
            <w:tcBorders>
              <w:top w:val="single" w:sz="4"/>
              <w:left w:val="single" w:sz="4"/>
            </w:tcBorders>
            <w:shd w:val="clear" w:color="auto" w:fill="9DD08C"/>
            <w:vAlign w:val="top"/>
          </w:tcPr>
          <w:p>
            <w:pPr>
              <w:widowControl w:val="0"/>
              <w:rPr>
                <w:sz w:val="10"/>
                <w:szCs w:val="10"/>
              </w:rPr>
            </w:pPr>
          </w:p>
        </w:tc>
        <w:tc>
          <w:tcPr>
            <w:tcBorders>
              <w:top w:val="single" w:sz="4"/>
              <w:left w:val="single" w:sz="4"/>
              <w:right w:val="single" w:sz="4"/>
            </w:tcBorders>
            <w:shd w:val="clear" w:color="auto" w:fill="9DD08C"/>
            <w:vAlign w:val="top"/>
          </w:tcPr>
          <w:p>
            <w:pPr>
              <w:widowControl w:val="0"/>
              <w:rPr>
                <w:sz w:val="10"/>
                <w:szCs w:val="10"/>
              </w:rPr>
            </w:pPr>
          </w:p>
        </w:tc>
      </w:tr>
      <w:tr>
        <w:trPr>
          <w:trHeight w:val="446" w:hRule="exact"/>
        </w:trPr>
        <w:tc>
          <w:tcPr>
            <w:tcBorders>
              <w:top w:val="single" w:sz="4"/>
              <w:left w:val="single" w:sz="4"/>
            </w:tcBorders>
            <w:shd w:val="clear" w:color="auto" w:fill="9DD08C"/>
            <w:vAlign w:val="top"/>
          </w:tcPr>
          <w:p>
            <w:pPr>
              <w:widowControl w:val="0"/>
              <w:rPr>
                <w:sz w:val="10"/>
                <w:szCs w:val="10"/>
              </w:rPr>
            </w:pPr>
          </w:p>
        </w:tc>
        <w:tc>
          <w:tcPr>
            <w:tcBorders>
              <w:top w:val="single" w:sz="4"/>
              <w:left w:val="single" w:sz="4"/>
            </w:tcBorders>
            <w:shd w:val="clear" w:color="auto" w:fill="9DD08C"/>
            <w:vAlign w:val="top"/>
          </w:tcPr>
          <w:p>
            <w:pPr>
              <w:widowControl w:val="0"/>
              <w:rPr>
                <w:sz w:val="10"/>
                <w:szCs w:val="10"/>
              </w:rPr>
            </w:pPr>
          </w:p>
        </w:tc>
        <w:tc>
          <w:tcPr>
            <w:tcBorders>
              <w:top w:val="single" w:sz="4"/>
              <w:left w:val="single" w:sz="4"/>
            </w:tcBorders>
            <w:shd w:val="clear" w:color="auto" w:fill="9DD08C"/>
            <w:vAlign w:val="top"/>
          </w:tcPr>
          <w:p>
            <w:pPr>
              <w:widowControl w:val="0"/>
              <w:rPr>
                <w:sz w:val="10"/>
                <w:szCs w:val="10"/>
              </w:rPr>
            </w:pPr>
          </w:p>
        </w:tc>
        <w:tc>
          <w:tcPr>
            <w:tcBorders>
              <w:top w:val="single" w:sz="4"/>
              <w:left w:val="single" w:sz="4"/>
            </w:tcBorders>
            <w:shd w:val="clear" w:color="auto" w:fill="9DD08C"/>
            <w:vAlign w:val="top"/>
          </w:tcPr>
          <w:p>
            <w:pPr>
              <w:widowControl w:val="0"/>
              <w:rPr>
                <w:sz w:val="10"/>
                <w:szCs w:val="10"/>
              </w:rPr>
            </w:pPr>
          </w:p>
        </w:tc>
        <w:tc>
          <w:tcPr>
            <w:tcBorders>
              <w:top w:val="single" w:sz="4"/>
              <w:left w:val="single" w:sz="4"/>
            </w:tcBorders>
            <w:shd w:val="clear" w:color="auto" w:fill="9DD08C"/>
            <w:vAlign w:val="top"/>
          </w:tcPr>
          <w:p>
            <w:pPr>
              <w:widowControl w:val="0"/>
              <w:rPr>
                <w:sz w:val="10"/>
                <w:szCs w:val="10"/>
              </w:rPr>
            </w:pPr>
          </w:p>
        </w:tc>
        <w:tc>
          <w:tcPr>
            <w:tcBorders>
              <w:top w:val="single" w:sz="4"/>
              <w:left w:val="single" w:sz="4"/>
            </w:tcBorders>
            <w:shd w:val="clear" w:color="auto" w:fill="9DD08C"/>
            <w:vAlign w:val="top"/>
          </w:tcPr>
          <w:p>
            <w:pPr>
              <w:widowControl w:val="0"/>
              <w:rPr>
                <w:sz w:val="10"/>
                <w:szCs w:val="10"/>
              </w:rPr>
            </w:pPr>
          </w:p>
        </w:tc>
        <w:tc>
          <w:tcPr>
            <w:tcBorders>
              <w:top w:val="single" w:sz="4"/>
              <w:left w:val="single" w:sz="4"/>
            </w:tcBorders>
            <w:shd w:val="clear" w:color="auto" w:fill="9DD08C"/>
            <w:vAlign w:val="top"/>
          </w:tcPr>
          <w:p>
            <w:pPr>
              <w:widowControl w:val="0"/>
              <w:rPr>
                <w:sz w:val="10"/>
                <w:szCs w:val="10"/>
              </w:rPr>
            </w:pPr>
          </w:p>
        </w:tc>
        <w:tc>
          <w:tcPr>
            <w:tcBorders>
              <w:top w:val="single" w:sz="4"/>
              <w:left w:val="single" w:sz="4"/>
              <w:right w:val="single" w:sz="4"/>
            </w:tcBorders>
            <w:shd w:val="clear" w:color="auto" w:fill="9DD08C"/>
            <w:vAlign w:val="top"/>
          </w:tcPr>
          <w:p>
            <w:pPr>
              <w:widowControl w:val="0"/>
              <w:rPr>
                <w:sz w:val="10"/>
                <w:szCs w:val="10"/>
              </w:rPr>
            </w:pPr>
          </w:p>
        </w:tc>
      </w:tr>
      <w:tr>
        <w:trPr>
          <w:trHeight w:val="454" w:hRule="exact"/>
        </w:trPr>
        <w:tc>
          <w:tcPr>
            <w:tcBorders>
              <w:top w:val="single" w:sz="4"/>
              <w:left w:val="single" w:sz="4"/>
              <w:bottom w:val="single" w:sz="4"/>
            </w:tcBorders>
            <w:shd w:val="clear" w:color="auto" w:fill="9DD08C"/>
            <w:vAlign w:val="top"/>
          </w:tcPr>
          <w:p>
            <w:pPr>
              <w:widowControl w:val="0"/>
              <w:rPr>
                <w:sz w:val="10"/>
                <w:szCs w:val="10"/>
              </w:rPr>
            </w:pPr>
          </w:p>
        </w:tc>
        <w:tc>
          <w:tcPr>
            <w:tcBorders>
              <w:top w:val="single" w:sz="4"/>
              <w:left w:val="single" w:sz="4"/>
              <w:bottom w:val="single" w:sz="4"/>
            </w:tcBorders>
            <w:shd w:val="clear" w:color="auto" w:fill="9DD08C"/>
            <w:vAlign w:val="top"/>
          </w:tcPr>
          <w:p>
            <w:pPr>
              <w:widowControl w:val="0"/>
              <w:rPr>
                <w:sz w:val="10"/>
                <w:szCs w:val="10"/>
              </w:rPr>
            </w:pPr>
          </w:p>
        </w:tc>
        <w:tc>
          <w:tcPr>
            <w:tcBorders>
              <w:top w:val="single" w:sz="4"/>
              <w:left w:val="single" w:sz="4"/>
              <w:bottom w:val="single" w:sz="4"/>
            </w:tcBorders>
            <w:shd w:val="clear" w:color="auto" w:fill="9DD08C"/>
            <w:vAlign w:val="top"/>
          </w:tcPr>
          <w:p>
            <w:pPr>
              <w:widowControl w:val="0"/>
              <w:rPr>
                <w:sz w:val="10"/>
                <w:szCs w:val="10"/>
              </w:rPr>
            </w:pPr>
          </w:p>
        </w:tc>
        <w:tc>
          <w:tcPr>
            <w:tcBorders>
              <w:top w:val="single" w:sz="4"/>
              <w:left w:val="single" w:sz="4"/>
              <w:bottom w:val="single" w:sz="4"/>
            </w:tcBorders>
            <w:shd w:val="clear" w:color="auto" w:fill="9DD08C"/>
            <w:vAlign w:val="top"/>
          </w:tcPr>
          <w:p>
            <w:pPr>
              <w:widowControl w:val="0"/>
              <w:rPr>
                <w:sz w:val="10"/>
                <w:szCs w:val="10"/>
              </w:rPr>
            </w:pPr>
          </w:p>
        </w:tc>
        <w:tc>
          <w:tcPr>
            <w:tcBorders>
              <w:top w:val="single" w:sz="4"/>
              <w:left w:val="single" w:sz="4"/>
              <w:bottom w:val="single" w:sz="4"/>
            </w:tcBorders>
            <w:shd w:val="clear" w:color="auto" w:fill="9DD08C"/>
            <w:vAlign w:val="top"/>
          </w:tcPr>
          <w:p>
            <w:pPr>
              <w:widowControl w:val="0"/>
              <w:rPr>
                <w:sz w:val="10"/>
                <w:szCs w:val="10"/>
              </w:rPr>
            </w:pPr>
          </w:p>
        </w:tc>
        <w:tc>
          <w:tcPr>
            <w:tcBorders>
              <w:top w:val="single" w:sz="4"/>
              <w:left w:val="single" w:sz="4"/>
              <w:bottom w:val="single" w:sz="4"/>
            </w:tcBorders>
            <w:shd w:val="clear" w:color="auto" w:fill="9DD08C"/>
            <w:vAlign w:val="top"/>
          </w:tcPr>
          <w:p>
            <w:pPr>
              <w:widowControl w:val="0"/>
              <w:rPr>
                <w:sz w:val="10"/>
                <w:szCs w:val="10"/>
              </w:rPr>
            </w:pPr>
          </w:p>
        </w:tc>
        <w:tc>
          <w:tcPr>
            <w:tcBorders>
              <w:top w:val="single" w:sz="4"/>
              <w:left w:val="single" w:sz="4"/>
              <w:bottom w:val="single" w:sz="4"/>
            </w:tcBorders>
            <w:shd w:val="clear" w:color="auto" w:fill="9DD08C"/>
            <w:vAlign w:val="top"/>
          </w:tcPr>
          <w:p>
            <w:pPr>
              <w:widowControl w:val="0"/>
              <w:rPr>
                <w:sz w:val="10"/>
                <w:szCs w:val="10"/>
              </w:rPr>
            </w:pPr>
          </w:p>
        </w:tc>
        <w:tc>
          <w:tcPr>
            <w:tcBorders>
              <w:top w:val="single" w:sz="4"/>
              <w:left w:val="single" w:sz="4"/>
              <w:bottom w:val="single" w:sz="4"/>
              <w:right w:val="single" w:sz="4"/>
            </w:tcBorders>
            <w:shd w:val="clear" w:color="auto" w:fill="9DD08C"/>
            <w:vAlign w:val="top"/>
          </w:tcPr>
          <w:p>
            <w:pPr>
              <w:widowControl w:val="0"/>
              <w:rPr>
                <w:sz w:val="10"/>
                <w:szCs w:val="10"/>
              </w:rPr>
            </w:pPr>
          </w:p>
        </w:tc>
      </w:tr>
    </w:tbl>
    <w:p>
      <w:pPr>
        <w:pStyle w:val="Style2"/>
        <w:keepNext w:val="0"/>
        <w:keepLines w:val="0"/>
        <w:widowControl w:val="0"/>
        <w:pBdr>
          <w:top w:val="single" w:sz="4" w:space="0" w:color="auto"/>
        </w:pBdr>
        <w:shd w:val="clear" w:color="auto" w:fill="auto"/>
        <w:tabs>
          <w:tab w:pos="5734" w:val="left"/>
        </w:tabs>
        <w:bidi w:val="0"/>
        <w:spacing w:before="0" w:after="520" w:line="288" w:lineRule="auto"/>
        <w:ind w:left="2760" w:right="3200" w:firstLine="240"/>
        <w:jc w:val="left"/>
        <w:rPr>
          <w:sz w:val="22"/>
          <w:szCs w:val="22"/>
        </w:rPr>
      </w:pPr>
      <w:r>
        <w:rPr>
          <w:color w:val="000000"/>
          <w:spacing w:val="0"/>
          <w:w w:val="100"/>
          <w:position w:val="0"/>
          <w:sz w:val="20"/>
          <w:szCs w:val="20"/>
          <w:u w:val="single"/>
          <w:shd w:val="clear" w:color="auto" w:fill="auto"/>
          <w:lang w:val="pt-PT" w:eastAsia="pt-PT" w:bidi="pt-PT"/>
        </w:rPr>
        <w:t xml:space="preserve">PREFEITURA DE CAREIRO DA VÁRZEA </w:t>
      </w:r>
      <w:r>
        <w:rPr>
          <w:rFonts w:ascii="Times New Roman" w:eastAsia="Times New Roman" w:hAnsi="Times New Roman" w:cs="Times New Roman"/>
          <w:b w:val="0"/>
          <w:bCs w:val="0"/>
          <w:color w:val="000000"/>
          <w:spacing w:val="0"/>
          <w:w w:val="100"/>
          <w:position w:val="0"/>
          <w:sz w:val="22"/>
          <w:szCs w:val="22"/>
          <w:shd w:val="clear" w:color="auto" w:fill="auto"/>
          <w:lang w:val="pt-PT" w:eastAsia="pt-PT" w:bidi="pt-PT"/>
        </w:rPr>
        <w:t>PROJETO DE LEI N°</w:t>
        <w:tab/>
      </w:r>
      <w:r>
        <w:rPr>
          <w:rFonts w:ascii="Times New Roman" w:eastAsia="Times New Roman" w:hAnsi="Times New Roman" w:cs="Times New Roman"/>
          <w:b w:val="0"/>
          <w:bCs w:val="0"/>
          <w:color w:val="0C0B3E"/>
          <w:spacing w:val="0"/>
          <w:w w:val="100"/>
          <w:position w:val="0"/>
          <w:sz w:val="22"/>
          <w:szCs w:val="22"/>
          <w:shd w:val="clear" w:color="auto" w:fill="auto"/>
          <w:lang w:val="pt-PT" w:eastAsia="pt-PT" w:bidi="pt-PT"/>
        </w:rPr>
        <w:t xml:space="preserve">/2023£ </w:t>
      </w:r>
      <w:r>
        <w:rPr>
          <w:rFonts w:ascii="Times New Roman" w:eastAsia="Times New Roman" w:hAnsi="Times New Roman" w:cs="Times New Roman"/>
          <w:b w:val="0"/>
          <w:bCs w:val="0"/>
          <w:color w:val="000000"/>
          <w:spacing w:val="0"/>
          <w:w w:val="100"/>
          <w:position w:val="0"/>
          <w:sz w:val="22"/>
          <w:szCs w:val="22"/>
          <w:shd w:val="clear" w:color="auto" w:fill="auto"/>
          <w:lang w:val="pt-PT" w:eastAsia="pt-PT" w:bidi="pt-PT"/>
        </w:rPr>
        <w:t>PMCV~</w:t>
      </w:r>
    </w:p>
    <w:p>
      <w:pPr>
        <w:pStyle w:val="Style20"/>
        <w:keepNext w:val="0"/>
        <w:keepLines w:val="0"/>
        <w:widowControl w:val="0"/>
        <w:shd w:val="clear" w:color="auto" w:fill="auto"/>
        <w:bidi w:val="0"/>
        <w:spacing w:before="0" w:after="580" w:line="276" w:lineRule="auto"/>
        <w:ind w:left="4540" w:right="660" w:firstLine="0"/>
        <w:jc w:val="both"/>
      </w:pPr>
      <w:r>
        <w:rPr>
          <w:rFonts w:ascii="Times New Roman" w:eastAsia="Times New Roman" w:hAnsi="Times New Roman" w:cs="Times New Roman"/>
          <w:color w:val="731814"/>
          <w:spacing w:val="0"/>
          <w:w w:val="100"/>
          <w:position w:val="0"/>
          <w:u w:val="single"/>
          <w:shd w:val="clear" w:color="auto" w:fill="auto"/>
          <w:lang w:val="pt-PT" w:eastAsia="pt-PT" w:bidi="pt-PT"/>
        </w:rPr>
        <w:t>Dispõe sobre a CONCESSÃO c Permissão do Transporte Público Coletivo do Sistema Municipal de Transporte Público e Coletivo, e dá outras providências</w:t>
      </w:r>
      <w:r>
        <w:rPr>
          <w:rFonts w:ascii="Times New Roman" w:eastAsia="Times New Roman" w:hAnsi="Times New Roman" w:cs="Times New Roman"/>
          <w:color w:val="731814"/>
          <w:spacing w:val="0"/>
          <w:w w:val="100"/>
          <w:position w:val="0"/>
          <w:shd w:val="clear" w:color="auto" w:fill="auto"/>
          <w:lang w:val="pt-PT" w:eastAsia="pt-PT" w:bidi="pt-PT"/>
        </w:rPr>
        <w:t>...</w:t>
      </w:r>
    </w:p>
    <w:p>
      <w:pPr>
        <w:pStyle w:val="Style20"/>
        <w:keepNext w:val="0"/>
        <w:keepLines w:val="0"/>
        <w:widowControl w:val="0"/>
        <w:shd w:val="clear" w:color="auto" w:fill="auto"/>
        <w:bidi w:val="0"/>
        <w:spacing w:before="0" w:after="240" w:line="307" w:lineRule="auto"/>
        <w:ind w:left="0" w:right="660" w:firstLine="900"/>
        <w:jc w:val="both"/>
        <w:rPr>
          <w:sz w:val="20"/>
          <w:szCs w:val="20"/>
        </w:rPr>
      </w:pPr>
      <w:r>
        <w:rPr>
          <w:rFonts w:ascii="Times New Roman" w:eastAsia="Times New Roman" w:hAnsi="Times New Roman" w:cs="Times New Roman"/>
          <w:b/>
          <w:bCs/>
          <w:color w:val="000000"/>
          <w:spacing w:val="0"/>
          <w:w w:val="100"/>
          <w:position w:val="0"/>
          <w:sz w:val="20"/>
          <w:szCs w:val="20"/>
          <w:shd w:val="clear" w:color="auto" w:fill="auto"/>
          <w:lang w:val="pt-PT" w:eastAsia="pt-PT" w:bidi="pt-PT"/>
        </w:rPr>
        <w:t xml:space="preserve">O PREFEITO MUNICIPAL DE CAREIRO DA VÁRZEA/AM, </w:t>
      </w:r>
      <w:r>
        <w:rPr>
          <w:rFonts w:ascii="Times New Roman" w:eastAsia="Times New Roman" w:hAnsi="Times New Roman" w:cs="Times New Roman"/>
          <w:color w:val="000000"/>
          <w:spacing w:val="0"/>
          <w:w w:val="100"/>
          <w:position w:val="0"/>
          <w:sz w:val="22"/>
          <w:szCs w:val="22"/>
          <w:shd w:val="clear" w:color="auto" w:fill="auto"/>
          <w:lang w:val="pt-PT" w:eastAsia="pt-PT" w:bidi="pt-PT"/>
        </w:rPr>
        <w:t xml:space="preserve">usando das atribuições que lhe conferem o art. 67, IV, da Lei Orgânica do Município de Careiro da Várzea, faz saber que a Câmara Municipal de Careiro da Várzea aprovou e eu SANCIONO a seguinte </w:t>
      </w:r>
      <w:r>
        <w:rPr>
          <w:rFonts w:ascii="Times New Roman" w:eastAsia="Times New Roman" w:hAnsi="Times New Roman" w:cs="Times New Roman"/>
          <w:b/>
          <w:bCs/>
          <w:color w:val="000000"/>
          <w:spacing w:val="0"/>
          <w:w w:val="100"/>
          <w:position w:val="0"/>
          <w:sz w:val="20"/>
          <w:szCs w:val="20"/>
          <w:shd w:val="clear" w:color="auto" w:fill="auto"/>
          <w:lang w:val="pt-PT" w:eastAsia="pt-PT" w:bidi="pt-PT"/>
        </w:rPr>
        <w:t>LEI:</w:t>
      </w:r>
    </w:p>
    <w:p>
      <w:pPr>
        <w:pStyle w:val="Style20"/>
        <w:keepNext w:val="0"/>
        <w:keepLines w:val="0"/>
        <w:widowControl w:val="0"/>
        <w:shd w:val="clear" w:color="auto" w:fill="auto"/>
        <w:bidi w:val="0"/>
        <w:spacing w:before="0" w:after="0" w:line="240" w:lineRule="auto"/>
        <w:ind w:left="0" w:right="140" w:firstLine="0"/>
        <w:jc w:val="center"/>
        <w:rPr>
          <w:sz w:val="20"/>
          <w:szCs w:val="20"/>
        </w:rPr>
      </w:pPr>
      <w:r>
        <w:rPr>
          <w:rFonts w:ascii="Times New Roman" w:eastAsia="Times New Roman" w:hAnsi="Times New Roman" w:cs="Times New Roman"/>
          <w:b/>
          <w:bCs/>
          <w:color w:val="000000"/>
          <w:spacing w:val="0"/>
          <w:w w:val="100"/>
          <w:position w:val="0"/>
          <w:sz w:val="20"/>
          <w:szCs w:val="20"/>
          <w:shd w:val="clear" w:color="auto" w:fill="auto"/>
          <w:lang w:val="pt-PT" w:eastAsia="pt-PT" w:bidi="pt-PT"/>
        </w:rPr>
        <w:t>CAPÍTULO I</w:t>
      </w:r>
    </w:p>
    <w:p>
      <w:pPr>
        <w:pStyle w:val="Style20"/>
        <w:keepNext w:val="0"/>
        <w:keepLines w:val="0"/>
        <w:widowControl w:val="0"/>
        <w:shd w:val="clear" w:color="auto" w:fill="auto"/>
        <w:bidi w:val="0"/>
        <w:spacing w:before="0" w:after="240" w:line="240" w:lineRule="auto"/>
        <w:ind w:left="0" w:right="160" w:firstLine="0"/>
        <w:jc w:val="center"/>
        <w:rPr>
          <w:sz w:val="20"/>
          <w:szCs w:val="20"/>
        </w:rPr>
      </w:pPr>
      <w:r>
        <w:rPr>
          <w:rFonts w:ascii="Times New Roman" w:eastAsia="Times New Roman" w:hAnsi="Times New Roman" w:cs="Times New Roman"/>
          <w:b/>
          <w:bCs/>
          <w:color w:val="000000"/>
          <w:spacing w:val="0"/>
          <w:w w:val="100"/>
          <w:position w:val="0"/>
          <w:sz w:val="20"/>
          <w:szCs w:val="20"/>
          <w:shd w:val="clear" w:color="auto" w:fill="auto"/>
          <w:lang w:val="pt-PT" w:eastAsia="pt-PT" w:bidi="pt-PT"/>
        </w:rPr>
        <w:t>DAS DISPOSIÇÕES GERAIS</w:t>
      </w:r>
    </w:p>
    <w:p>
      <w:pPr>
        <w:pStyle w:val="Style20"/>
        <w:keepNext w:val="0"/>
        <w:keepLines w:val="0"/>
        <w:widowControl w:val="0"/>
        <w:shd w:val="clear" w:color="auto" w:fill="auto"/>
        <w:bidi w:val="0"/>
        <w:spacing w:before="0" w:after="240" w:line="276" w:lineRule="auto"/>
        <w:ind w:left="0" w:right="660" w:firstLine="900"/>
        <w:jc w:val="both"/>
      </w:pPr>
      <w:r>
        <w:rPr>
          <w:rFonts w:ascii="Times New Roman" w:eastAsia="Times New Roman" w:hAnsi="Times New Roman" w:cs="Times New Roman"/>
          <w:b/>
          <w:bCs/>
          <w:color w:val="000000"/>
          <w:spacing w:val="0"/>
          <w:w w:val="100"/>
          <w:position w:val="0"/>
          <w:sz w:val="20"/>
          <w:szCs w:val="20"/>
          <w:shd w:val="clear" w:color="auto" w:fill="auto"/>
          <w:lang w:val="pt-PT" w:eastAsia="pt-PT" w:bidi="pt-PT"/>
        </w:rPr>
        <w:t xml:space="preserve">Art. 1°. </w:t>
      </w:r>
      <w:r>
        <w:rPr>
          <w:rFonts w:ascii="Times New Roman" w:eastAsia="Times New Roman" w:hAnsi="Times New Roman" w:cs="Times New Roman"/>
          <w:color w:val="000000"/>
          <w:spacing w:val="0"/>
          <w:w w:val="100"/>
          <w:position w:val="0"/>
          <w:shd w:val="clear" w:color="auto" w:fill="auto"/>
          <w:lang w:val="pt-PT" w:eastAsia="pt-PT" w:bidi="pt-PT"/>
        </w:rPr>
        <w:t>A presente Lei regulamenta o “Transporte Público Coletivo’' no âmbito do Município de Careiro da Várzea, o qual está inserido no Sistema Municipal de Transporte Pública e Coletivo.</w:t>
      </w:r>
    </w:p>
    <w:p>
      <w:pPr>
        <w:pStyle w:val="Style20"/>
        <w:keepNext w:val="0"/>
        <w:keepLines w:val="0"/>
        <w:widowControl w:val="0"/>
        <w:shd w:val="clear" w:color="auto" w:fill="auto"/>
        <w:bidi w:val="0"/>
        <w:spacing w:before="0" w:after="200" w:line="288" w:lineRule="auto"/>
        <w:ind w:left="0" w:right="660" w:firstLine="900"/>
        <w:jc w:val="both"/>
      </w:pPr>
      <w:r>
        <w:rPr>
          <w:rFonts w:ascii="Times New Roman" w:eastAsia="Times New Roman" w:hAnsi="Times New Roman" w:cs="Times New Roman"/>
          <w:color w:val="000000"/>
          <w:spacing w:val="0"/>
          <w:w w:val="100"/>
          <w:position w:val="0"/>
          <w:shd w:val="clear" w:color="auto" w:fill="auto"/>
          <w:lang w:val="pt-PT" w:eastAsia="pt-PT" w:bidi="pt-PT"/>
        </w:rPr>
        <w:t>§ 1°. O Transporte Público Coletivo de que trata este Lei é direcionado à população em geral, objetivando a locomoção em todas as áreas do Município.</w:t>
      </w:r>
    </w:p>
    <w:p>
      <w:pPr>
        <w:pStyle w:val="Style20"/>
        <w:keepNext w:val="0"/>
        <w:keepLines w:val="0"/>
        <w:widowControl w:val="0"/>
        <w:shd w:val="clear" w:color="auto" w:fill="auto"/>
        <w:bidi w:val="0"/>
        <w:spacing w:before="0" w:after="200" w:line="300" w:lineRule="auto"/>
        <w:ind w:left="0" w:right="660" w:firstLine="900"/>
        <w:jc w:val="both"/>
      </w:pPr>
      <w:r>
        <w:rPr>
          <w:rFonts w:ascii="Times New Roman" w:eastAsia="Times New Roman" w:hAnsi="Times New Roman" w:cs="Times New Roman"/>
          <w:color w:val="000000"/>
          <w:spacing w:val="0"/>
          <w:w w:val="100"/>
          <w:position w:val="0"/>
          <w:shd w:val="clear" w:color="auto" w:fill="auto"/>
          <w:lang w:val="pt-PT" w:eastAsia="pt-PT" w:bidi="pt-PT"/>
        </w:rPr>
        <w:t>§ 2</w:t>
      </w:r>
      <w:r>
        <w:rPr>
          <w:rFonts w:ascii="Times New Roman" w:eastAsia="Times New Roman" w:hAnsi="Times New Roman" w:cs="Times New Roman"/>
          <w:color w:val="000000"/>
          <w:spacing w:val="0"/>
          <w:w w:val="100"/>
          <w:position w:val="0"/>
          <w:shd w:val="clear" w:color="auto" w:fill="auto"/>
          <w:vertAlign w:val="superscript"/>
          <w:lang w:val="pt-PT" w:eastAsia="pt-PT" w:bidi="pt-PT"/>
        </w:rPr>
        <w:t>o</w:t>
      </w:r>
      <w:r>
        <w:rPr>
          <w:rFonts w:ascii="Times New Roman" w:eastAsia="Times New Roman" w:hAnsi="Times New Roman" w:cs="Times New Roman"/>
          <w:color w:val="000000"/>
          <w:spacing w:val="0"/>
          <w:w w:val="100"/>
          <w:position w:val="0"/>
          <w:shd w:val="clear" w:color="auto" w:fill="auto"/>
          <w:lang w:val="pt-PT" w:eastAsia="pt-PT" w:bidi="pt-PT"/>
        </w:rPr>
        <w:t xml:space="preserve">. </w:t>
      </w:r>
      <w:r>
        <w:rPr>
          <w:rFonts w:ascii="Times New Roman" w:eastAsia="Times New Roman" w:hAnsi="Times New Roman" w:cs="Times New Roman"/>
          <w:color w:val="000000"/>
          <w:spacing w:val="0"/>
          <w:w w:val="100"/>
          <w:position w:val="0"/>
          <w:shd w:val="clear" w:color="auto" w:fill="auto"/>
          <w:lang w:val="pt-BR" w:eastAsia="pt-BR" w:bidi="pt-BR"/>
        </w:rPr>
        <w:t xml:space="preserve">Considera-se </w:t>
      </w:r>
      <w:r>
        <w:rPr>
          <w:rFonts w:ascii="Times New Roman" w:eastAsia="Times New Roman" w:hAnsi="Times New Roman" w:cs="Times New Roman"/>
          <w:color w:val="000000"/>
          <w:spacing w:val="0"/>
          <w:w w:val="100"/>
          <w:position w:val="0"/>
          <w:shd w:val="clear" w:color="auto" w:fill="auto"/>
          <w:lang w:val="pt-PT" w:eastAsia="pt-PT" w:bidi="pt-PT"/>
        </w:rPr>
        <w:t>Transporte Público Coletivo o transporte regular operado através das seguintes categorias:</w:t>
      </w:r>
    </w:p>
    <w:p>
      <w:pPr>
        <w:pStyle w:val="Style20"/>
        <w:keepNext w:val="0"/>
        <w:keepLines w:val="0"/>
        <w:widowControl w:val="0"/>
        <w:numPr>
          <w:ilvl w:val="0"/>
          <w:numId w:val="1"/>
        </w:numPr>
        <w:shd w:val="clear" w:color="auto" w:fill="auto"/>
        <w:tabs>
          <w:tab w:pos="1112" w:val="left"/>
        </w:tabs>
        <w:bidi w:val="0"/>
        <w:spacing w:before="0" w:after="240" w:line="264" w:lineRule="auto"/>
        <w:ind w:left="0" w:right="660" w:firstLine="900"/>
        <w:jc w:val="both"/>
      </w:pPr>
      <w:r>
        <w:rPr>
          <w:rFonts w:ascii="Times New Roman" w:eastAsia="Times New Roman" w:hAnsi="Times New Roman" w:cs="Times New Roman"/>
          <w:color w:val="000000"/>
          <w:spacing w:val="0"/>
          <w:w w:val="100"/>
          <w:position w:val="0"/>
          <w:shd w:val="clear" w:color="auto" w:fill="auto"/>
          <w:lang w:val="pt-PT" w:eastAsia="pt-PT" w:bidi="pt-PT"/>
        </w:rPr>
        <w:t xml:space="preserve">- Micro-ônibus - veículo automotor de transporte coletivo com capacidade para </w:t>
      </w:r>
      <w:r>
        <w:rPr>
          <w:rFonts w:ascii="Times New Roman" w:eastAsia="Times New Roman" w:hAnsi="Times New Roman" w:cs="Times New Roman"/>
          <w:color w:val="000000"/>
          <w:spacing w:val="0"/>
          <w:w w:val="100"/>
          <w:position w:val="0"/>
          <w:shd w:val="clear" w:color="auto" w:fill="auto"/>
          <w:lang w:val="pt-BR" w:eastAsia="pt-BR" w:bidi="pt-BR"/>
        </w:rPr>
        <w:t xml:space="preserve">mais </w:t>
      </w:r>
      <w:r>
        <w:rPr>
          <w:rFonts w:ascii="Times New Roman" w:eastAsia="Times New Roman" w:hAnsi="Times New Roman" w:cs="Times New Roman"/>
          <w:color w:val="000000"/>
          <w:spacing w:val="0"/>
          <w:w w:val="100"/>
          <w:position w:val="0"/>
          <w:shd w:val="clear" w:color="auto" w:fill="auto"/>
          <w:lang w:val="pt-PT" w:eastAsia="pt-PT" w:bidi="pt-PT"/>
        </w:rPr>
        <w:t>de 20 passageiros sentados, ainda que, em virtude de adaptações para garantir acesso aos portadores de necessidades especiais ou com vista à maior comodidade dos passageiros, transporte número menor de passageiros sentados, no qual poderá ser permitido o transporte de passageiros em pé.</w:t>
      </w:r>
    </w:p>
    <w:p>
      <w:pPr>
        <w:pStyle w:val="Style20"/>
        <w:keepNext w:val="0"/>
        <w:keepLines w:val="0"/>
        <w:widowControl w:val="0"/>
        <w:numPr>
          <w:ilvl w:val="0"/>
          <w:numId w:val="1"/>
        </w:numPr>
        <w:shd w:val="clear" w:color="auto" w:fill="auto"/>
        <w:tabs>
          <w:tab w:pos="1191" w:val="left"/>
        </w:tabs>
        <w:bidi w:val="0"/>
        <w:spacing w:before="0" w:after="240" w:line="269" w:lineRule="auto"/>
        <w:ind w:left="0" w:right="0" w:firstLine="900"/>
        <w:jc w:val="both"/>
      </w:pPr>
      <w:r>
        <w:rPr>
          <w:rFonts w:ascii="Times New Roman" w:eastAsia="Times New Roman" w:hAnsi="Times New Roman" w:cs="Times New Roman"/>
          <w:color w:val="000000"/>
          <w:spacing w:val="0"/>
          <w:w w:val="100"/>
          <w:position w:val="0"/>
          <w:shd w:val="clear" w:color="auto" w:fill="auto"/>
          <w:lang w:val="pt-PT" w:eastAsia="pt-PT" w:bidi="pt-PT"/>
        </w:rPr>
        <w:t xml:space="preserve">— </w:t>
      </w:r>
      <w:r>
        <w:rPr>
          <w:rFonts w:ascii="Times New Roman" w:eastAsia="Times New Roman" w:hAnsi="Times New Roman" w:cs="Times New Roman"/>
          <w:color w:val="000000"/>
          <w:spacing w:val="0"/>
          <w:w w:val="100"/>
          <w:position w:val="0"/>
          <w:shd w:val="clear" w:color="auto" w:fill="auto"/>
          <w:lang w:val="pt-BR" w:eastAsia="pt-BR" w:bidi="pt-BR"/>
        </w:rPr>
        <w:t xml:space="preserve">Ônibus </w:t>
      </w:r>
      <w:r>
        <w:rPr>
          <w:rFonts w:ascii="Times New Roman" w:eastAsia="Times New Roman" w:hAnsi="Times New Roman" w:cs="Times New Roman"/>
          <w:color w:val="000000"/>
          <w:spacing w:val="0"/>
          <w:w w:val="100"/>
          <w:position w:val="0"/>
          <w:shd w:val="clear" w:color="auto" w:fill="auto"/>
          <w:lang w:val="pt-PT" w:eastAsia="pt-PT" w:bidi="pt-PT"/>
        </w:rPr>
        <w:t xml:space="preserve">- veículo automotor de transporte coletivo com capacidade para </w:t>
      </w:r>
      <w:r>
        <w:rPr>
          <w:rFonts w:ascii="Times New Roman" w:eastAsia="Times New Roman" w:hAnsi="Times New Roman" w:cs="Times New Roman"/>
          <w:color w:val="000000"/>
          <w:spacing w:val="0"/>
          <w:w w:val="100"/>
          <w:position w:val="0"/>
          <w:shd w:val="clear" w:color="auto" w:fill="auto"/>
          <w:lang w:val="pt-BR" w:eastAsia="pt-BR" w:bidi="pt-BR"/>
        </w:rPr>
        <w:t xml:space="preserve">mais </w:t>
      </w:r>
      <w:r>
        <w:rPr>
          <w:rFonts w:ascii="Times New Roman" w:eastAsia="Times New Roman" w:hAnsi="Times New Roman" w:cs="Times New Roman"/>
          <w:color w:val="000000"/>
          <w:spacing w:val="0"/>
          <w:w w:val="100"/>
          <w:position w:val="0"/>
          <w:shd w:val="clear" w:color="auto" w:fill="auto"/>
          <w:lang w:val="pt-PT" w:eastAsia="pt-PT" w:bidi="pt-PT"/>
        </w:rPr>
        <w:t>de 30 passageiros sentados, ainda que, em virtude de adaptações para garantir acesso aos portadores de necessidades especiais ou com vista à maior comodidade dos passageiros, transporte número menor de passageiros sentados, no qual poderá ser permitido o transporte de passageiros em pé.</w:t>
      </w:r>
    </w:p>
    <w:p>
      <w:pPr>
        <w:pStyle w:val="Style20"/>
        <w:keepNext w:val="0"/>
        <w:keepLines w:val="0"/>
        <w:widowControl w:val="0"/>
        <w:shd w:val="clear" w:color="auto" w:fill="auto"/>
        <w:bidi w:val="0"/>
        <w:spacing w:before="0" w:after="0" w:line="240" w:lineRule="auto"/>
        <w:ind w:left="4240" w:right="0" w:firstLine="0"/>
        <w:jc w:val="left"/>
        <w:rPr>
          <w:sz w:val="24"/>
          <w:szCs w:val="24"/>
        </w:rPr>
      </w:pPr>
      <w:r>
        <w:rPr>
          <w:rFonts w:ascii="Times New Roman" w:eastAsia="Times New Roman" w:hAnsi="Times New Roman" w:cs="Times New Roman"/>
          <w:b/>
          <w:bCs/>
          <w:color w:val="000000"/>
          <w:spacing w:val="0"/>
          <w:w w:val="100"/>
          <w:position w:val="0"/>
          <w:sz w:val="24"/>
          <w:szCs w:val="24"/>
          <w:shd w:val="clear" w:color="auto" w:fill="auto"/>
          <w:lang w:val="pt-PT" w:eastAsia="pt-PT" w:bidi="pt-PT"/>
        </w:rPr>
        <w:t>CAPÍTULO II</w:t>
      </w:r>
    </w:p>
    <w:p>
      <w:pPr>
        <w:pStyle w:val="Style20"/>
        <w:keepNext w:val="0"/>
        <w:keepLines w:val="0"/>
        <w:widowControl w:val="0"/>
        <w:shd w:val="clear" w:color="auto" w:fill="auto"/>
        <w:bidi w:val="0"/>
        <w:spacing w:before="0" w:after="320" w:line="293" w:lineRule="auto"/>
        <w:ind w:left="2760" w:right="0" w:firstLine="240"/>
        <w:jc w:val="left"/>
        <w:rPr>
          <w:sz w:val="20"/>
          <w:szCs w:val="20"/>
        </w:rPr>
      </w:pPr>
      <w:r>
        <w:rPr>
          <w:rFonts w:ascii="Times New Roman" w:eastAsia="Times New Roman" w:hAnsi="Times New Roman" w:cs="Times New Roman"/>
          <w:b/>
          <w:bCs/>
          <w:color w:val="000000"/>
          <w:spacing w:val="0"/>
          <w:w w:val="100"/>
          <w:position w:val="0"/>
          <w:sz w:val="20"/>
          <w:szCs w:val="20"/>
          <w:shd w:val="clear" w:color="auto" w:fill="auto"/>
          <w:lang w:val="pt-PT" w:eastAsia="pt-PT" w:bidi="pt-PT"/>
        </w:rPr>
        <w:t>DA CONCESSÃO E DA PERMISSÃO</w:t>
      </w:r>
    </w:p>
    <w:p>
      <w:pPr>
        <w:pStyle w:val="Style20"/>
        <w:keepNext w:val="0"/>
        <w:keepLines w:val="0"/>
        <w:widowControl w:val="0"/>
        <w:shd w:val="clear" w:color="auto" w:fill="auto"/>
        <w:bidi w:val="0"/>
        <w:spacing w:before="0" w:after="340" w:line="293" w:lineRule="auto"/>
        <w:ind w:left="0" w:right="660" w:firstLine="900"/>
        <w:jc w:val="both"/>
      </w:pPr>
      <w:r>
        <w:rPr>
          <w:rFonts w:ascii="Times New Roman" w:eastAsia="Times New Roman" w:hAnsi="Times New Roman" w:cs="Times New Roman"/>
          <w:b/>
          <w:bCs/>
          <w:color w:val="000000"/>
          <w:spacing w:val="0"/>
          <w:w w:val="100"/>
          <w:position w:val="0"/>
          <w:sz w:val="20"/>
          <w:szCs w:val="20"/>
          <w:shd w:val="clear" w:color="auto" w:fill="auto"/>
          <w:lang w:val="pt-PT" w:eastAsia="pt-PT" w:bidi="pt-PT"/>
        </w:rPr>
        <w:t xml:space="preserve">Art. 2 . </w:t>
      </w:r>
      <w:r>
        <w:rPr>
          <w:rFonts w:ascii="Times New Roman" w:eastAsia="Times New Roman" w:hAnsi="Times New Roman" w:cs="Times New Roman"/>
          <w:color w:val="000000"/>
          <w:spacing w:val="0"/>
          <w:w w:val="100"/>
          <w:position w:val="0"/>
          <w:shd w:val="clear" w:color="auto" w:fill="auto"/>
          <w:lang w:val="pt-PT" w:eastAsia="pt-PT" w:bidi="pt-PT"/>
        </w:rPr>
        <w:t>Fica autorizada, nos termos da Lei Orgânica do Município, a concessão dos serviços dc Transporte Público Coletivo, nos limites do Município de Careiro da Várzea, mediante outorga à particulares, pessoas jurídicas, que demonstrem capacidade para sua exploração, através de concessão ou de permissão, na forma estabelecida por esta Lei c na legislação federal pertinente.</w:t>
      </w:r>
    </w:p>
    <w:p>
      <w:pPr>
        <w:pStyle w:val="Style20"/>
        <w:keepNext w:val="0"/>
        <w:keepLines w:val="0"/>
        <w:widowControl w:val="0"/>
        <w:shd w:val="clear" w:color="auto" w:fill="auto"/>
        <w:bidi w:val="0"/>
        <w:spacing w:before="0" w:after="320" w:line="295" w:lineRule="auto"/>
        <w:ind w:left="0" w:right="660" w:firstLine="900"/>
        <w:jc w:val="both"/>
      </w:pPr>
      <w:r>
        <w:rPr>
          <w:rFonts w:ascii="Times New Roman" w:eastAsia="Times New Roman" w:hAnsi="Times New Roman" w:cs="Times New Roman"/>
          <w:b/>
          <w:bCs/>
          <w:color w:val="000000"/>
          <w:spacing w:val="0"/>
          <w:w w:val="100"/>
          <w:position w:val="0"/>
          <w:sz w:val="20"/>
          <w:szCs w:val="20"/>
          <w:shd w:val="clear" w:color="auto" w:fill="auto"/>
          <w:lang w:val="pt-PT" w:eastAsia="pt-PT" w:bidi="pt-PT"/>
        </w:rPr>
        <w:t xml:space="preserve">Parágrafo único. </w:t>
      </w:r>
      <w:r>
        <w:rPr>
          <w:rFonts w:ascii="Times New Roman" w:eastAsia="Times New Roman" w:hAnsi="Times New Roman" w:cs="Times New Roman"/>
          <w:color w:val="000000"/>
          <w:spacing w:val="0"/>
          <w:w w:val="100"/>
          <w:position w:val="0"/>
          <w:shd w:val="clear" w:color="auto" w:fill="auto"/>
          <w:lang w:val="pt-PT" w:eastAsia="pt-PT" w:bidi="pt-PT"/>
        </w:rPr>
        <w:t xml:space="preserve">Poderá ser outorgada por permissão, mediante decreto, a exploração de linha não regular de transporte coletivo por </w:t>
      </w:r>
      <w:r>
        <w:rPr>
          <w:rFonts w:ascii="Times New Roman" w:eastAsia="Times New Roman" w:hAnsi="Times New Roman" w:cs="Times New Roman"/>
          <w:color w:val="000000"/>
          <w:spacing w:val="0"/>
          <w:w w:val="100"/>
          <w:position w:val="0"/>
          <w:shd w:val="clear" w:color="auto" w:fill="auto"/>
          <w:lang w:val="pt-BR" w:eastAsia="pt-BR" w:bidi="pt-BR"/>
        </w:rPr>
        <w:t xml:space="preserve">ônibus, </w:t>
      </w:r>
      <w:r>
        <w:rPr>
          <w:rFonts w:ascii="Times New Roman" w:eastAsia="Times New Roman" w:hAnsi="Times New Roman" w:cs="Times New Roman"/>
          <w:color w:val="000000"/>
          <w:spacing w:val="0"/>
          <w:w w:val="100"/>
          <w:position w:val="0"/>
          <w:shd w:val="clear" w:color="auto" w:fill="auto"/>
          <w:lang w:val="pt-PT" w:eastAsia="pt-PT" w:bidi="pt-PT"/>
        </w:rPr>
        <w:t xml:space="preserve">em caráter precário e por prazo determinado, para atender a necessidade temporária de </w:t>
      </w:r>
      <w:r>
        <w:rPr>
          <w:rFonts w:ascii="Times New Roman" w:eastAsia="Times New Roman" w:hAnsi="Times New Roman" w:cs="Times New Roman"/>
          <w:color w:val="000000"/>
          <w:spacing w:val="0"/>
          <w:w w:val="100"/>
          <w:position w:val="0"/>
          <w:shd w:val="clear" w:color="auto" w:fill="auto"/>
          <w:lang w:val="pt-BR" w:eastAsia="pt-BR" w:bidi="pt-BR"/>
        </w:rPr>
        <w:t xml:space="preserve">excepcionai </w:t>
      </w:r>
      <w:r>
        <w:rPr>
          <w:rFonts w:ascii="Times New Roman" w:eastAsia="Times New Roman" w:hAnsi="Times New Roman" w:cs="Times New Roman"/>
          <w:color w:val="000000"/>
          <w:spacing w:val="0"/>
          <w:w w:val="100"/>
          <w:position w:val="0"/>
          <w:shd w:val="clear" w:color="auto" w:fill="auto"/>
          <w:lang w:val="pt-PT" w:eastAsia="pt-PT" w:bidi="pt-PT"/>
        </w:rPr>
        <w:t>interesse público.</w:t>
      </w:r>
    </w:p>
    <w:p>
      <w:pPr>
        <w:pStyle w:val="Style20"/>
        <w:keepNext w:val="0"/>
        <w:keepLines w:val="0"/>
        <w:widowControl w:val="0"/>
        <w:shd w:val="clear" w:color="auto" w:fill="auto"/>
        <w:bidi w:val="0"/>
        <w:spacing w:before="0" w:after="240" w:line="295" w:lineRule="auto"/>
        <w:ind w:left="0" w:right="660" w:firstLine="900"/>
        <w:jc w:val="both"/>
      </w:pPr>
      <w:r>
        <w:rPr>
          <w:rFonts w:ascii="Times New Roman" w:eastAsia="Times New Roman" w:hAnsi="Times New Roman" w:cs="Times New Roman"/>
          <w:b/>
          <w:bCs/>
          <w:color w:val="000000"/>
          <w:spacing w:val="0"/>
          <w:w w:val="100"/>
          <w:position w:val="0"/>
          <w:sz w:val="20"/>
          <w:szCs w:val="20"/>
          <w:shd w:val="clear" w:color="auto" w:fill="auto"/>
          <w:lang w:val="pt-PT" w:eastAsia="pt-PT" w:bidi="pt-PT"/>
        </w:rPr>
        <w:t>Art. 3</w:t>
      </w:r>
      <w:r>
        <w:rPr>
          <w:rFonts w:ascii="Times New Roman" w:eastAsia="Times New Roman" w:hAnsi="Times New Roman" w:cs="Times New Roman"/>
          <w:b/>
          <w:bCs/>
          <w:color w:val="000000"/>
          <w:spacing w:val="0"/>
          <w:w w:val="100"/>
          <w:position w:val="0"/>
          <w:sz w:val="20"/>
          <w:szCs w:val="20"/>
          <w:shd w:val="clear" w:color="auto" w:fill="auto"/>
          <w:vertAlign w:val="superscript"/>
          <w:lang w:val="pt-PT" w:eastAsia="pt-PT" w:bidi="pt-PT"/>
        </w:rPr>
        <w:t>o</w:t>
      </w:r>
      <w:r>
        <w:rPr>
          <w:rFonts w:ascii="Times New Roman" w:eastAsia="Times New Roman" w:hAnsi="Times New Roman" w:cs="Times New Roman"/>
          <w:b/>
          <w:bCs/>
          <w:color w:val="000000"/>
          <w:spacing w:val="0"/>
          <w:w w:val="100"/>
          <w:position w:val="0"/>
          <w:sz w:val="20"/>
          <w:szCs w:val="20"/>
          <w:shd w:val="clear" w:color="auto" w:fill="auto"/>
          <w:lang w:val="pt-PT" w:eastAsia="pt-PT" w:bidi="pt-PT"/>
        </w:rPr>
        <w:t xml:space="preserve">. </w:t>
      </w:r>
      <w:r>
        <w:rPr>
          <w:rFonts w:ascii="Times New Roman" w:eastAsia="Times New Roman" w:hAnsi="Times New Roman" w:cs="Times New Roman"/>
          <w:color w:val="000000"/>
          <w:spacing w:val="0"/>
          <w:w w:val="100"/>
          <w:position w:val="0"/>
          <w:shd w:val="clear" w:color="auto" w:fill="auto"/>
          <w:lang w:val="pt-PT" w:eastAsia="pt-PT" w:bidi="pt-PT"/>
        </w:rPr>
        <w:t>A concessão ou permissão de transporte coletivo será sempre precedida de ato administrativo, justificando a conveniência da outorga, c dc licitação.</w:t>
      </w:r>
    </w:p>
    <w:p>
      <w:pPr>
        <w:pStyle w:val="Style2"/>
        <w:keepNext w:val="0"/>
        <w:keepLines w:val="0"/>
        <w:widowControl w:val="0"/>
        <w:shd w:val="clear" w:color="auto" w:fill="auto"/>
        <w:bidi w:val="0"/>
        <w:spacing w:before="0" w:after="0" w:line="240" w:lineRule="auto"/>
        <w:ind w:left="120" w:right="0" w:firstLine="0"/>
        <w:jc w:val="center"/>
      </w:pPr>
      <w:r>
        <w:rPr>
          <w:color w:val="000000"/>
          <w:spacing w:val="0"/>
          <w:w w:val="100"/>
          <w:position w:val="0"/>
          <w:shd w:val="clear" w:color="auto" w:fill="auto"/>
          <w:lang w:val="pt-PT" w:eastAsia="pt-PT" w:bidi="pt-PT"/>
        </w:rPr>
        <w:t>ESTADO DO AMAZONAS</w:t>
      </w:r>
    </w:p>
    <w:p>
      <w:pPr>
        <w:pStyle w:val="Style2"/>
        <w:keepNext w:val="0"/>
        <w:keepLines w:val="0"/>
        <w:widowControl w:val="0"/>
        <w:pBdr>
          <w:top w:val="single" w:sz="4" w:space="0" w:color="auto"/>
        </w:pBdr>
        <w:shd w:val="clear" w:color="auto" w:fill="auto"/>
        <w:tabs>
          <w:tab w:leader="underscore" w:pos="3024" w:val="left"/>
          <w:tab w:leader="underscore" w:pos="10015" w:val="left"/>
        </w:tabs>
        <w:bidi w:val="0"/>
        <w:spacing w:before="0" w:after="0" w:line="240" w:lineRule="auto"/>
        <w:ind w:left="0" w:right="0" w:firstLine="0"/>
        <w:jc w:val="both"/>
      </w:pPr>
      <w:r>
        <w:rPr>
          <w:color w:val="000000"/>
          <w:spacing w:val="0"/>
          <w:w w:val="100"/>
          <w:position w:val="0"/>
          <w:shd w:val="clear" w:color="auto" w:fill="auto"/>
          <w:lang w:val="pt-PT" w:eastAsia="pt-PT" w:bidi="pt-PT"/>
        </w:rPr>
        <w:tab/>
      </w:r>
      <w:r>
        <w:rPr>
          <w:color w:val="000000"/>
          <w:spacing w:val="0"/>
          <w:w w:val="100"/>
          <w:position w:val="0"/>
          <w:u w:val="single"/>
          <w:shd w:val="clear" w:color="auto" w:fill="auto"/>
          <w:lang w:val="pt-PT" w:eastAsia="pt-PT" w:bidi="pt-PT"/>
        </w:rPr>
        <w:t>PREFEITURA DE CAREIRO DA VÁRZEA</w:t>
      </w:r>
      <w:r>
        <w:rPr>
          <w:color w:val="000000"/>
          <w:spacing w:val="0"/>
          <w:w w:val="100"/>
          <w:position w:val="0"/>
          <w:shd w:val="clear" w:color="auto" w:fill="auto"/>
          <w:lang w:val="pt-PT" w:eastAsia="pt-PT" w:bidi="pt-PT"/>
        </w:rPr>
        <w:tab/>
      </w:r>
    </w:p>
    <w:p>
      <w:pPr>
        <w:pStyle w:val="Style20"/>
        <w:keepNext w:val="0"/>
        <w:keepLines w:val="0"/>
        <w:widowControl w:val="0"/>
        <w:shd w:val="clear" w:color="auto" w:fill="auto"/>
        <w:bidi w:val="0"/>
        <w:spacing w:before="0" w:after="0" w:line="319" w:lineRule="auto"/>
        <w:ind w:left="0" w:right="580" w:firstLine="920"/>
        <w:jc w:val="both"/>
      </w:pPr>
      <w:r>
        <w:rPr>
          <w:rFonts w:ascii="Times New Roman" w:eastAsia="Times New Roman" w:hAnsi="Times New Roman" w:cs="Times New Roman"/>
          <w:b/>
          <w:bCs/>
          <w:color w:val="000000"/>
          <w:spacing w:val="0"/>
          <w:w w:val="100"/>
          <w:position w:val="0"/>
          <w:sz w:val="20"/>
          <w:szCs w:val="20"/>
          <w:shd w:val="clear" w:color="auto" w:fill="auto"/>
          <w:lang w:val="pt-BR" w:eastAsia="pt-BR" w:bidi="pt-BR"/>
        </w:rPr>
        <w:t xml:space="preserve">Art. </w:t>
      </w:r>
      <w:r>
        <w:rPr>
          <w:rFonts w:ascii="Times New Roman" w:eastAsia="Times New Roman" w:hAnsi="Times New Roman" w:cs="Times New Roman"/>
          <w:b/>
          <w:bCs/>
          <w:color w:val="000000"/>
          <w:spacing w:val="0"/>
          <w:w w:val="100"/>
          <w:position w:val="0"/>
          <w:sz w:val="20"/>
          <w:szCs w:val="20"/>
          <w:shd w:val="clear" w:color="auto" w:fill="auto"/>
          <w:lang w:val="pt-PT" w:eastAsia="pt-PT" w:bidi="pt-PT"/>
        </w:rPr>
        <w:t xml:space="preserve">9°. </w:t>
      </w:r>
      <w:r>
        <w:rPr>
          <w:rFonts w:ascii="Times New Roman" w:eastAsia="Times New Roman" w:hAnsi="Times New Roman" w:cs="Times New Roman"/>
          <w:color w:val="000000"/>
          <w:spacing w:val="0"/>
          <w:w w:val="100"/>
          <w:position w:val="0"/>
          <w:shd w:val="clear" w:color="auto" w:fill="auto"/>
          <w:lang w:val="pt-PT" w:eastAsia="pt-PT" w:bidi="pt-PT"/>
        </w:rPr>
        <w:t>As multas por falta de cumprimento das obrigações constantes da concessão ou da permissão poderão ser de R$ 5.000,00 à RS 30.000,00 dependendo da gravidade ou de reincidência, nos termos do Regulamento e do Contrato.</w:t>
      </w:r>
    </w:p>
    <w:p>
      <w:pPr>
        <w:pStyle w:val="Style20"/>
        <w:keepNext w:val="0"/>
        <w:keepLines w:val="0"/>
        <w:widowControl w:val="0"/>
        <w:shd w:val="clear" w:color="auto" w:fill="auto"/>
        <w:bidi w:val="0"/>
        <w:spacing w:before="0" w:after="0" w:line="290" w:lineRule="auto"/>
        <w:ind w:left="4180" w:right="0" w:firstLine="20"/>
        <w:jc w:val="left"/>
        <w:rPr>
          <w:sz w:val="24"/>
          <w:szCs w:val="24"/>
        </w:rPr>
      </w:pPr>
      <w:r>
        <w:rPr>
          <w:rFonts w:ascii="Times New Roman" w:eastAsia="Times New Roman" w:hAnsi="Times New Roman" w:cs="Times New Roman"/>
          <w:b/>
          <w:bCs/>
          <w:color w:val="000000"/>
          <w:spacing w:val="0"/>
          <w:w w:val="100"/>
          <w:position w:val="0"/>
          <w:sz w:val="24"/>
          <w:szCs w:val="24"/>
          <w:shd w:val="clear" w:color="auto" w:fill="auto"/>
          <w:lang w:val="pt-PT" w:eastAsia="pt-PT" w:bidi="pt-PT"/>
        </w:rPr>
        <w:t>CAPÍTULO III</w:t>
      </w:r>
    </w:p>
    <w:p>
      <w:pPr>
        <w:pStyle w:val="Style20"/>
        <w:keepNext w:val="0"/>
        <w:keepLines w:val="0"/>
        <w:widowControl w:val="0"/>
        <w:shd w:val="clear" w:color="auto" w:fill="auto"/>
        <w:bidi w:val="0"/>
        <w:spacing w:before="0" w:after="360" w:line="240" w:lineRule="auto"/>
        <w:ind w:left="2960" w:right="0" w:firstLine="0"/>
        <w:jc w:val="left"/>
        <w:rPr>
          <w:sz w:val="20"/>
          <w:szCs w:val="20"/>
        </w:rPr>
      </w:pPr>
      <w:r>
        <w:rPr>
          <w:rFonts w:ascii="Times New Roman" w:eastAsia="Times New Roman" w:hAnsi="Times New Roman" w:cs="Times New Roman"/>
          <w:b/>
          <w:bCs/>
          <w:color w:val="000000"/>
          <w:spacing w:val="0"/>
          <w:w w:val="100"/>
          <w:position w:val="0"/>
          <w:sz w:val="20"/>
          <w:szCs w:val="20"/>
          <w:shd w:val="clear" w:color="auto" w:fill="auto"/>
          <w:lang w:val="pt-PT" w:eastAsia="pt-PT" w:bidi="pt-PT"/>
        </w:rPr>
        <w:t>DO PROCEDIMENTO L1CITATÓR1O</w:t>
      </w:r>
    </w:p>
    <w:p>
      <w:pPr>
        <w:pStyle w:val="Style20"/>
        <w:keepNext w:val="0"/>
        <w:keepLines w:val="0"/>
        <w:widowControl w:val="0"/>
        <w:shd w:val="clear" w:color="auto" w:fill="auto"/>
        <w:bidi w:val="0"/>
        <w:spacing w:before="0" w:after="0" w:line="322" w:lineRule="auto"/>
        <w:ind w:left="0" w:right="580" w:firstLine="920"/>
        <w:jc w:val="both"/>
      </w:pPr>
      <w:r>
        <w:rPr>
          <w:rFonts w:ascii="Times New Roman" w:eastAsia="Times New Roman" w:hAnsi="Times New Roman" w:cs="Times New Roman"/>
          <w:b/>
          <w:bCs/>
          <w:color w:val="000000"/>
          <w:spacing w:val="0"/>
          <w:w w:val="100"/>
          <w:position w:val="0"/>
          <w:sz w:val="20"/>
          <w:szCs w:val="20"/>
          <w:shd w:val="clear" w:color="auto" w:fill="auto"/>
          <w:lang w:val="pt-PT" w:eastAsia="pt-PT" w:bidi="pt-PT"/>
        </w:rPr>
        <w:t>Art. 10.</w:t>
      </w:r>
      <w:r>
        <w:rPr>
          <w:rFonts w:ascii="Times New Roman" w:eastAsia="Times New Roman" w:hAnsi="Times New Roman" w:cs="Times New Roman"/>
          <w:color w:val="000000"/>
          <w:spacing w:val="0"/>
          <w:w w:val="100"/>
          <w:position w:val="0"/>
          <w:shd w:val="clear" w:color="auto" w:fill="auto"/>
          <w:lang w:val="pt-PT" w:eastAsia="pt-PT" w:bidi="pt-PT"/>
        </w:rPr>
        <w:t xml:space="preserve">0 Edital de Licitação obedecerá, no que couber, os critérios e normas gerais de licitação e contratos, e será procedido com base em estudo de viabilidade técnica e </w:t>
      </w:r>
      <w:r>
        <w:rPr>
          <w:rFonts w:ascii="Times New Roman" w:eastAsia="Times New Roman" w:hAnsi="Times New Roman" w:cs="Times New Roman"/>
          <w:color w:val="000000"/>
          <w:spacing w:val="0"/>
          <w:w w:val="100"/>
          <w:position w:val="0"/>
          <w:shd w:val="clear" w:color="auto" w:fill="auto"/>
          <w:lang w:val="pt-BR" w:eastAsia="pt-BR" w:bidi="pt-BR"/>
        </w:rPr>
        <w:t xml:space="preserve">econômica, </w:t>
      </w:r>
      <w:r>
        <w:rPr>
          <w:rFonts w:ascii="Times New Roman" w:eastAsia="Times New Roman" w:hAnsi="Times New Roman" w:cs="Times New Roman"/>
          <w:color w:val="000000"/>
          <w:spacing w:val="0"/>
          <w:w w:val="100"/>
          <w:position w:val="0"/>
          <w:shd w:val="clear" w:color="auto" w:fill="auto"/>
          <w:lang w:val="pt-PT" w:eastAsia="pt-PT" w:bidi="pt-PT"/>
        </w:rPr>
        <w:t xml:space="preserve">a ser </w:t>
      </w:r>
      <w:r>
        <w:rPr>
          <w:rFonts w:ascii="Times New Roman" w:eastAsia="Times New Roman" w:hAnsi="Times New Roman" w:cs="Times New Roman"/>
          <w:color w:val="000000"/>
          <w:spacing w:val="0"/>
          <w:w w:val="100"/>
          <w:position w:val="0"/>
          <w:shd w:val="clear" w:color="auto" w:fill="auto"/>
          <w:lang w:val="pt-BR" w:eastAsia="pt-BR" w:bidi="pt-BR"/>
        </w:rPr>
        <w:t xml:space="preserve">previamente </w:t>
      </w:r>
      <w:r>
        <w:rPr>
          <w:rFonts w:ascii="Times New Roman" w:eastAsia="Times New Roman" w:hAnsi="Times New Roman" w:cs="Times New Roman"/>
          <w:color w:val="000000"/>
          <w:spacing w:val="0"/>
          <w:w w:val="100"/>
          <w:position w:val="0"/>
          <w:shd w:val="clear" w:color="auto" w:fill="auto"/>
          <w:lang w:val="pt-PT" w:eastAsia="pt-PT" w:bidi="pt-PT"/>
        </w:rPr>
        <w:t>realizado.</w:t>
      </w:r>
    </w:p>
    <w:p>
      <w:pPr>
        <w:pStyle w:val="Style20"/>
        <w:keepNext w:val="0"/>
        <w:keepLines w:val="0"/>
        <w:widowControl w:val="0"/>
        <w:shd w:val="clear" w:color="auto" w:fill="auto"/>
        <w:bidi w:val="0"/>
        <w:spacing w:before="0" w:after="260" w:line="329" w:lineRule="auto"/>
        <w:ind w:left="0" w:right="580" w:firstLine="920"/>
        <w:jc w:val="left"/>
      </w:pPr>
      <w:r>
        <w:rPr>
          <w:rFonts w:ascii="Times New Roman" w:eastAsia="Times New Roman" w:hAnsi="Times New Roman" w:cs="Times New Roman"/>
          <w:color w:val="000000"/>
          <w:spacing w:val="0"/>
          <w:w w:val="100"/>
          <w:position w:val="0"/>
          <w:shd w:val="clear" w:color="auto" w:fill="auto"/>
          <w:lang w:val="pt-PT" w:eastAsia="pt-PT" w:bidi="pt-PT"/>
        </w:rPr>
        <w:t>§ I</w:t>
      </w:r>
      <w:r>
        <w:rPr>
          <w:rFonts w:ascii="Times New Roman" w:eastAsia="Times New Roman" w:hAnsi="Times New Roman" w:cs="Times New Roman"/>
          <w:color w:val="000000"/>
          <w:spacing w:val="0"/>
          <w:w w:val="100"/>
          <w:position w:val="0"/>
          <w:shd w:val="clear" w:color="auto" w:fill="auto"/>
          <w:vertAlign w:val="superscript"/>
          <w:lang w:val="pt-PT" w:eastAsia="pt-PT" w:bidi="pt-PT"/>
        </w:rPr>
        <w:t>o</w:t>
      </w:r>
      <w:r>
        <w:rPr>
          <w:rFonts w:ascii="Times New Roman" w:eastAsia="Times New Roman" w:hAnsi="Times New Roman" w:cs="Times New Roman"/>
          <w:color w:val="000000"/>
          <w:spacing w:val="0"/>
          <w:w w:val="100"/>
          <w:position w:val="0"/>
          <w:shd w:val="clear" w:color="auto" w:fill="auto"/>
          <w:lang w:val="pt-PT" w:eastAsia="pt-PT" w:bidi="pt-PT"/>
        </w:rPr>
        <w:t>. Serão consideradas vencedoras as propostas das participantes que apresentarem o melhor valor de custo passageiro de outorga pela concessão.</w:t>
      </w:r>
    </w:p>
    <w:p>
      <w:pPr>
        <w:pStyle w:val="Style20"/>
        <w:keepNext w:val="0"/>
        <w:keepLines w:val="0"/>
        <w:widowControl w:val="0"/>
        <w:shd w:val="clear" w:color="auto" w:fill="auto"/>
        <w:bidi w:val="0"/>
        <w:spacing w:before="0" w:after="260" w:line="319" w:lineRule="auto"/>
        <w:ind w:left="0" w:right="0" w:firstLine="920"/>
        <w:jc w:val="left"/>
      </w:pPr>
      <w:r>
        <w:rPr>
          <w:rFonts w:ascii="Times New Roman" w:eastAsia="Times New Roman" w:hAnsi="Times New Roman" w:cs="Times New Roman"/>
          <w:color w:val="000000"/>
          <w:spacing w:val="0"/>
          <w:w w:val="100"/>
          <w:position w:val="0"/>
          <w:shd w:val="clear" w:color="auto" w:fill="auto"/>
          <w:lang w:val="pt-PT" w:eastAsia="pt-PT" w:bidi="pt-PT"/>
        </w:rPr>
        <w:t>§ 2</w:t>
      </w:r>
      <w:r>
        <w:rPr>
          <w:rFonts w:ascii="Times New Roman" w:eastAsia="Times New Roman" w:hAnsi="Times New Roman" w:cs="Times New Roman"/>
          <w:color w:val="000000"/>
          <w:spacing w:val="0"/>
          <w:w w:val="100"/>
          <w:position w:val="0"/>
          <w:shd w:val="clear" w:color="auto" w:fill="auto"/>
          <w:vertAlign w:val="superscript"/>
          <w:lang w:val="pt-PT" w:eastAsia="pt-PT" w:bidi="pt-PT"/>
        </w:rPr>
        <w:t>o</w:t>
      </w:r>
      <w:r>
        <w:rPr>
          <w:rFonts w:ascii="Times New Roman" w:eastAsia="Times New Roman" w:hAnsi="Times New Roman" w:cs="Times New Roman"/>
          <w:color w:val="000000"/>
          <w:spacing w:val="0"/>
          <w:w w:val="100"/>
          <w:position w:val="0"/>
          <w:shd w:val="clear" w:color="auto" w:fill="auto"/>
          <w:lang w:val="pt-PT" w:eastAsia="pt-PT" w:bidi="pt-PT"/>
        </w:rPr>
        <w:t>. As empresas concorrentes deverão apresentar, para sua habilitação.</w:t>
      </w:r>
    </w:p>
    <w:p>
      <w:pPr>
        <w:pStyle w:val="Style20"/>
        <w:keepNext w:val="0"/>
        <w:keepLines w:val="0"/>
        <w:widowControl w:val="0"/>
        <w:shd w:val="clear" w:color="auto" w:fill="auto"/>
        <w:bidi w:val="0"/>
        <w:spacing w:before="0" w:after="260" w:line="336" w:lineRule="auto"/>
        <w:ind w:left="0" w:right="580" w:firstLine="920"/>
        <w:jc w:val="left"/>
      </w:pPr>
      <w:r>
        <w:rPr>
          <w:rFonts w:ascii="Times New Roman" w:eastAsia="Times New Roman" w:hAnsi="Times New Roman" w:cs="Times New Roman"/>
          <w:color w:val="000000"/>
          <w:spacing w:val="0"/>
          <w:w w:val="100"/>
          <w:position w:val="0"/>
          <w:shd w:val="clear" w:color="auto" w:fill="auto"/>
          <w:lang w:val="pt-PT" w:eastAsia="pt-PT" w:bidi="pt-PT"/>
        </w:rPr>
        <w:t>§ 3</w:t>
      </w:r>
      <w:r>
        <w:rPr>
          <w:rFonts w:ascii="Times New Roman" w:eastAsia="Times New Roman" w:hAnsi="Times New Roman" w:cs="Times New Roman"/>
          <w:color w:val="000000"/>
          <w:spacing w:val="0"/>
          <w:w w:val="100"/>
          <w:position w:val="0"/>
          <w:shd w:val="clear" w:color="auto" w:fill="auto"/>
          <w:vertAlign w:val="superscript"/>
          <w:lang w:val="pt-PT" w:eastAsia="pt-PT" w:bidi="pt-PT"/>
        </w:rPr>
        <w:t>o</w:t>
      </w:r>
      <w:r>
        <w:rPr>
          <w:rFonts w:ascii="Times New Roman" w:eastAsia="Times New Roman" w:hAnsi="Times New Roman" w:cs="Times New Roman"/>
          <w:color w:val="000000"/>
          <w:spacing w:val="0"/>
          <w:w w:val="100"/>
          <w:position w:val="0"/>
          <w:shd w:val="clear" w:color="auto" w:fill="auto"/>
          <w:lang w:val="pt-PT" w:eastAsia="pt-PT" w:bidi="pt-PT"/>
        </w:rPr>
        <w:t>. A vencedora, caso não tenha sede ou filial no Município, deverá instalar uma, inclusive com garagem, antes do começo das atividades.</w:t>
      </w:r>
    </w:p>
    <w:p>
      <w:pPr>
        <w:pStyle w:val="Style20"/>
        <w:keepNext w:val="0"/>
        <w:keepLines w:val="0"/>
        <w:widowControl w:val="0"/>
        <w:shd w:val="clear" w:color="auto" w:fill="auto"/>
        <w:bidi w:val="0"/>
        <w:spacing w:before="0" w:after="260" w:line="319" w:lineRule="auto"/>
        <w:ind w:left="0" w:right="580" w:firstLine="920"/>
        <w:jc w:val="left"/>
      </w:pPr>
      <w:r>
        <w:rPr>
          <w:rFonts w:ascii="Times New Roman" w:eastAsia="Times New Roman" w:hAnsi="Times New Roman" w:cs="Times New Roman"/>
          <w:b/>
          <w:bCs/>
          <w:color w:val="000000"/>
          <w:spacing w:val="0"/>
          <w:w w:val="100"/>
          <w:position w:val="0"/>
          <w:sz w:val="20"/>
          <w:szCs w:val="20"/>
          <w:shd w:val="clear" w:color="auto" w:fill="auto"/>
          <w:lang w:val="pt-PT" w:eastAsia="pt-PT" w:bidi="pt-PT"/>
        </w:rPr>
        <w:t xml:space="preserve">Art. 11. </w:t>
      </w:r>
      <w:r>
        <w:rPr>
          <w:rFonts w:ascii="Times New Roman" w:eastAsia="Times New Roman" w:hAnsi="Times New Roman" w:cs="Times New Roman"/>
          <w:color w:val="000000"/>
          <w:spacing w:val="0"/>
          <w:w w:val="100"/>
          <w:position w:val="0"/>
          <w:shd w:val="clear" w:color="auto" w:fill="auto"/>
          <w:lang w:val="pt-PT" w:eastAsia="pt-PT" w:bidi="pt-PT"/>
        </w:rPr>
        <w:t xml:space="preserve">Considerar-se-á desclassificada a proposta que, para sua viabilização, necessite de vantagens ou subsídios que não estejam </w:t>
      </w:r>
      <w:r>
        <w:rPr>
          <w:rFonts w:ascii="Times New Roman" w:eastAsia="Times New Roman" w:hAnsi="Times New Roman" w:cs="Times New Roman"/>
          <w:color w:val="000000"/>
          <w:spacing w:val="0"/>
          <w:w w:val="100"/>
          <w:position w:val="0"/>
          <w:shd w:val="clear" w:color="auto" w:fill="auto"/>
          <w:lang w:val="pt-BR" w:eastAsia="pt-BR" w:bidi="pt-BR"/>
        </w:rPr>
        <w:t xml:space="preserve">previamente </w:t>
      </w:r>
      <w:r>
        <w:rPr>
          <w:rFonts w:ascii="Times New Roman" w:eastAsia="Times New Roman" w:hAnsi="Times New Roman" w:cs="Times New Roman"/>
          <w:color w:val="000000"/>
          <w:spacing w:val="0"/>
          <w:w w:val="100"/>
          <w:position w:val="0"/>
          <w:shd w:val="clear" w:color="auto" w:fill="auto"/>
          <w:lang w:val="pt-PT" w:eastAsia="pt-PT" w:bidi="pt-PT"/>
        </w:rPr>
        <w:t>autorizados em lei e a disposição de todos os concorrentes.</w:t>
      </w:r>
    </w:p>
    <w:p>
      <w:pPr>
        <w:pStyle w:val="Style20"/>
        <w:keepNext w:val="0"/>
        <w:keepLines w:val="0"/>
        <w:widowControl w:val="0"/>
        <w:shd w:val="clear" w:color="auto" w:fill="auto"/>
        <w:bidi w:val="0"/>
        <w:spacing w:before="0" w:after="340" w:line="300" w:lineRule="auto"/>
        <w:ind w:left="0" w:right="580" w:firstLine="920"/>
        <w:jc w:val="both"/>
      </w:pPr>
      <w:r>
        <w:rPr>
          <w:rFonts w:ascii="Times New Roman" w:eastAsia="Times New Roman" w:hAnsi="Times New Roman" w:cs="Times New Roman"/>
          <w:b/>
          <w:bCs/>
          <w:color w:val="000000"/>
          <w:spacing w:val="0"/>
          <w:w w:val="100"/>
          <w:position w:val="0"/>
          <w:sz w:val="20"/>
          <w:szCs w:val="20"/>
          <w:shd w:val="clear" w:color="auto" w:fill="auto"/>
          <w:lang w:val="pt-PT" w:eastAsia="pt-PT" w:bidi="pt-PT"/>
        </w:rPr>
        <w:t xml:space="preserve">Parágrafo único. </w:t>
      </w:r>
      <w:r>
        <w:rPr>
          <w:rFonts w:ascii="Times New Roman" w:eastAsia="Times New Roman" w:hAnsi="Times New Roman" w:cs="Times New Roman"/>
          <w:color w:val="000000"/>
          <w:spacing w:val="0"/>
          <w:w w:val="100"/>
          <w:position w:val="0"/>
          <w:shd w:val="clear" w:color="auto" w:fill="auto"/>
          <w:lang w:val="pt-PT" w:eastAsia="pt-PT" w:bidi="pt-PT"/>
        </w:rPr>
        <w:t>Considcrar-sc-á também, desclassificada a proposta de entidade estatal alheia à esfera político- administrativa do Município que, para sua viabilização, necessite de vantagens ou subsídios do poder público controlador da referida entidade.</w:t>
      </w:r>
    </w:p>
    <w:p>
      <w:pPr>
        <w:pStyle w:val="Style20"/>
        <w:keepNext w:val="0"/>
        <w:keepLines w:val="0"/>
        <w:widowControl w:val="0"/>
        <w:shd w:val="clear" w:color="auto" w:fill="auto"/>
        <w:bidi w:val="0"/>
        <w:spacing w:before="0" w:after="360" w:line="276" w:lineRule="auto"/>
        <w:ind w:left="0" w:right="580" w:firstLine="920"/>
        <w:jc w:val="left"/>
      </w:pPr>
      <w:r>
        <w:rPr>
          <w:rFonts w:ascii="Times New Roman" w:eastAsia="Times New Roman" w:hAnsi="Times New Roman" w:cs="Times New Roman"/>
          <w:b/>
          <w:bCs/>
          <w:color w:val="000000"/>
          <w:spacing w:val="0"/>
          <w:w w:val="100"/>
          <w:position w:val="0"/>
          <w:sz w:val="20"/>
          <w:szCs w:val="20"/>
          <w:shd w:val="clear" w:color="auto" w:fill="auto"/>
          <w:lang w:val="pt-PT" w:eastAsia="pt-PT" w:bidi="pt-PT"/>
        </w:rPr>
        <w:t xml:space="preserve">Art. 12. </w:t>
      </w:r>
      <w:r>
        <w:rPr>
          <w:rFonts w:ascii="Times New Roman" w:eastAsia="Times New Roman" w:hAnsi="Times New Roman" w:cs="Times New Roman"/>
          <w:color w:val="000000"/>
          <w:spacing w:val="0"/>
          <w:w w:val="100"/>
          <w:position w:val="0"/>
          <w:shd w:val="clear" w:color="auto" w:fill="auto"/>
          <w:lang w:val="pt-PT" w:eastAsia="pt-PT" w:bidi="pt-PT"/>
        </w:rPr>
        <w:t xml:space="preserve">O executivo estabelecerá as linhas, os horários e os itinerários por Decreto a ser publicado </w:t>
      </w:r>
      <w:r>
        <w:rPr>
          <w:rFonts w:ascii="Times New Roman" w:eastAsia="Times New Roman" w:hAnsi="Times New Roman" w:cs="Times New Roman"/>
          <w:color w:val="000000"/>
          <w:spacing w:val="0"/>
          <w:w w:val="100"/>
          <w:position w:val="0"/>
          <w:shd w:val="clear" w:color="auto" w:fill="auto"/>
          <w:lang w:val="pt-BR" w:eastAsia="pt-BR" w:bidi="pt-BR"/>
        </w:rPr>
        <w:t xml:space="preserve">previamente </w:t>
      </w:r>
      <w:r>
        <w:rPr>
          <w:rFonts w:ascii="Times New Roman" w:eastAsia="Times New Roman" w:hAnsi="Times New Roman" w:cs="Times New Roman"/>
          <w:color w:val="000000"/>
          <w:spacing w:val="0"/>
          <w:w w:val="100"/>
          <w:position w:val="0"/>
          <w:shd w:val="clear" w:color="auto" w:fill="auto"/>
          <w:lang w:val="pt-PT" w:eastAsia="pt-PT" w:bidi="pt-PT"/>
        </w:rPr>
        <w:t>à realização do procedimento licitatório.</w:t>
      </w:r>
    </w:p>
    <w:p>
      <w:pPr>
        <w:pStyle w:val="Style20"/>
        <w:keepNext w:val="0"/>
        <w:keepLines w:val="0"/>
        <w:widowControl w:val="0"/>
        <w:shd w:val="clear" w:color="auto" w:fill="auto"/>
        <w:bidi w:val="0"/>
        <w:spacing w:before="0" w:after="360" w:line="283" w:lineRule="auto"/>
        <w:ind w:left="0" w:right="580" w:firstLine="920"/>
        <w:jc w:val="both"/>
      </w:pPr>
      <w:r>
        <w:rPr>
          <w:rFonts w:ascii="Times New Roman" w:eastAsia="Times New Roman" w:hAnsi="Times New Roman" w:cs="Times New Roman"/>
          <w:color w:val="000000"/>
          <w:spacing w:val="0"/>
          <w:w w:val="100"/>
          <w:position w:val="0"/>
          <w:shd w:val="clear" w:color="auto" w:fill="auto"/>
          <w:lang w:val="pt-PT" w:eastAsia="pt-PT" w:bidi="pt-PT"/>
        </w:rPr>
        <w:t>§ 1 . Fica autorizado ao executivo alterar as linhas, os horários e os itinerários durante a execução do contrato, inclusive ampliando-os em até 25%, a fim de atender a demanda e o interesse público, desde que tal medida não represente desequilíbrio económico-financeiro do contrato, observada a legislação federal sobre a matéria.</w:t>
      </w:r>
    </w:p>
    <w:p>
      <w:pPr>
        <w:pStyle w:val="Style20"/>
        <w:keepNext w:val="0"/>
        <w:keepLines w:val="0"/>
        <w:widowControl w:val="0"/>
        <w:shd w:val="clear" w:color="auto" w:fill="auto"/>
        <w:bidi w:val="0"/>
        <w:spacing w:before="0" w:after="400" w:line="226" w:lineRule="auto"/>
        <w:ind w:left="0" w:right="580" w:firstLine="920"/>
        <w:jc w:val="left"/>
      </w:pPr>
      <w:r>
        <w:rPr>
          <w:rFonts w:ascii="Times New Roman" w:eastAsia="Times New Roman" w:hAnsi="Times New Roman" w:cs="Times New Roman"/>
          <w:b/>
          <w:bCs/>
          <w:color w:val="000000"/>
          <w:spacing w:val="0"/>
          <w:w w:val="100"/>
          <w:position w:val="0"/>
          <w:sz w:val="20"/>
          <w:szCs w:val="20"/>
          <w:shd w:val="clear" w:color="auto" w:fill="auto"/>
          <w:lang w:val="pt-PT" w:eastAsia="pt-PT" w:bidi="pt-PT"/>
        </w:rPr>
        <w:t xml:space="preserve">§ 2". </w:t>
      </w:r>
      <w:r>
        <w:rPr>
          <w:rFonts w:ascii="Times New Roman" w:eastAsia="Times New Roman" w:hAnsi="Times New Roman" w:cs="Times New Roman"/>
          <w:color w:val="000000"/>
          <w:spacing w:val="0"/>
          <w:w w:val="100"/>
          <w:position w:val="0"/>
          <w:shd w:val="clear" w:color="auto" w:fill="auto"/>
          <w:lang w:val="pt-PT" w:eastAsia="pt-PT" w:bidi="pt-PT"/>
        </w:rPr>
        <w:t>No caso de percurso superior a 25%, a delegação será o objeto de nova concorrência pública.</w:t>
      </w:r>
    </w:p>
    <w:p>
      <w:pPr>
        <w:pStyle w:val="Style20"/>
        <w:keepNext w:val="0"/>
        <w:keepLines w:val="0"/>
        <w:widowControl w:val="0"/>
        <w:shd w:val="clear" w:color="auto" w:fill="auto"/>
        <w:bidi w:val="0"/>
        <w:spacing w:before="0" w:after="320" w:line="276" w:lineRule="auto"/>
        <w:ind w:left="0" w:right="580" w:firstLine="920"/>
        <w:jc w:val="left"/>
      </w:pPr>
      <w:r>
        <w:rPr>
          <w:rFonts w:ascii="Times New Roman" w:eastAsia="Times New Roman" w:hAnsi="Times New Roman" w:cs="Times New Roman"/>
          <w:b/>
          <w:bCs/>
          <w:color w:val="000000"/>
          <w:spacing w:val="0"/>
          <w:w w:val="100"/>
          <w:position w:val="0"/>
          <w:sz w:val="20"/>
          <w:szCs w:val="20"/>
          <w:shd w:val="clear" w:color="auto" w:fill="auto"/>
          <w:lang w:val="pt-PT" w:eastAsia="pt-PT" w:bidi="pt-PT"/>
        </w:rPr>
        <w:t>§ 3</w:t>
      </w:r>
      <w:r>
        <w:rPr>
          <w:rFonts w:ascii="Times New Roman" w:eastAsia="Times New Roman" w:hAnsi="Times New Roman" w:cs="Times New Roman"/>
          <w:b/>
          <w:bCs/>
          <w:color w:val="000000"/>
          <w:spacing w:val="0"/>
          <w:w w:val="100"/>
          <w:position w:val="0"/>
          <w:sz w:val="20"/>
          <w:szCs w:val="20"/>
          <w:shd w:val="clear" w:color="auto" w:fill="auto"/>
          <w:vertAlign w:val="superscript"/>
          <w:lang w:val="pt-PT" w:eastAsia="pt-PT" w:bidi="pt-PT"/>
        </w:rPr>
        <w:t>o</w:t>
      </w:r>
      <w:r>
        <w:rPr>
          <w:rFonts w:ascii="Times New Roman" w:eastAsia="Times New Roman" w:hAnsi="Times New Roman" w:cs="Times New Roman"/>
          <w:b/>
          <w:bCs/>
          <w:color w:val="000000"/>
          <w:spacing w:val="0"/>
          <w:w w:val="100"/>
          <w:position w:val="0"/>
          <w:sz w:val="20"/>
          <w:szCs w:val="20"/>
          <w:shd w:val="clear" w:color="auto" w:fill="auto"/>
          <w:lang w:val="pt-PT" w:eastAsia="pt-PT" w:bidi="pt-PT"/>
        </w:rPr>
        <w:t xml:space="preserve">. </w:t>
      </w:r>
      <w:r>
        <w:rPr>
          <w:rFonts w:ascii="Times New Roman" w:eastAsia="Times New Roman" w:hAnsi="Times New Roman" w:cs="Times New Roman"/>
          <w:color w:val="000000"/>
          <w:spacing w:val="0"/>
          <w:w w:val="100"/>
          <w:position w:val="0"/>
          <w:shd w:val="clear" w:color="auto" w:fill="auto"/>
          <w:lang w:val="pt-PT" w:eastAsia="pt-PT" w:bidi="pt-PT"/>
        </w:rPr>
        <w:t>Qualquer modificação ou ampliação de itinerário e alteração de horário vigorarão depois de aprovadas pelo Município e anunciadas com antecedência mínima de 30 dias.</w:t>
      </w:r>
    </w:p>
    <w:p>
      <w:pPr>
        <w:pStyle w:val="Style20"/>
        <w:keepNext w:val="0"/>
        <w:keepLines w:val="0"/>
        <w:widowControl w:val="0"/>
        <w:shd w:val="clear" w:color="auto" w:fill="auto"/>
        <w:bidi w:val="0"/>
        <w:spacing w:before="0" w:after="320" w:line="276" w:lineRule="auto"/>
        <w:ind w:left="0" w:right="0" w:firstLine="920"/>
        <w:jc w:val="left"/>
      </w:pPr>
      <w:r>
        <w:rPr>
          <w:rFonts w:ascii="Times New Roman" w:eastAsia="Times New Roman" w:hAnsi="Times New Roman" w:cs="Times New Roman"/>
          <w:b/>
          <w:bCs/>
          <w:color w:val="000000"/>
          <w:spacing w:val="0"/>
          <w:w w:val="100"/>
          <w:position w:val="0"/>
          <w:sz w:val="20"/>
          <w:szCs w:val="20"/>
          <w:shd w:val="clear" w:color="auto" w:fill="auto"/>
          <w:lang w:val="pt-PT" w:eastAsia="pt-PT" w:bidi="pt-PT"/>
        </w:rPr>
        <w:t xml:space="preserve">Art. 13. </w:t>
      </w:r>
      <w:r>
        <w:rPr>
          <w:rFonts w:ascii="Times New Roman" w:eastAsia="Times New Roman" w:hAnsi="Times New Roman" w:cs="Times New Roman"/>
          <w:color w:val="000000"/>
          <w:spacing w:val="0"/>
          <w:w w:val="100"/>
          <w:position w:val="0"/>
          <w:shd w:val="clear" w:color="auto" w:fill="auto"/>
          <w:lang w:val="pt-PT" w:eastAsia="pt-PT" w:bidi="pt-PT"/>
        </w:rPr>
        <w:t>O Edital deverá prever critérios mínimos da acessibilidade da frota, visando ao atendimento de pessoas portadoras de necessidades especiais.</w:t>
      </w:r>
    </w:p>
    <w:p>
      <w:pPr>
        <w:pStyle w:val="Style20"/>
        <w:keepNext w:val="0"/>
        <w:keepLines w:val="0"/>
        <w:widowControl w:val="0"/>
        <w:shd w:val="clear" w:color="auto" w:fill="auto"/>
        <w:bidi w:val="0"/>
        <w:spacing w:before="0" w:after="100" w:line="240" w:lineRule="auto"/>
        <w:ind w:left="4180" w:right="0" w:firstLine="20"/>
        <w:jc w:val="left"/>
        <w:rPr>
          <w:sz w:val="20"/>
          <w:szCs w:val="20"/>
        </w:rPr>
      </w:pPr>
      <w:r>
        <w:rPr>
          <w:rFonts w:ascii="Times New Roman" w:eastAsia="Times New Roman" w:hAnsi="Times New Roman" w:cs="Times New Roman"/>
          <w:b/>
          <w:bCs/>
          <w:color w:val="000000"/>
          <w:spacing w:val="0"/>
          <w:w w:val="100"/>
          <w:position w:val="0"/>
          <w:sz w:val="20"/>
          <w:szCs w:val="20"/>
          <w:shd w:val="clear" w:color="auto" w:fill="auto"/>
          <w:lang w:val="pt-PT" w:eastAsia="pt-PT" w:bidi="pt-PT"/>
        </w:rPr>
        <w:t>CAPÍTULO IV</w:t>
      </w:r>
    </w:p>
    <w:p>
      <w:pPr>
        <w:pStyle w:val="Style20"/>
        <w:keepNext w:val="0"/>
        <w:keepLines w:val="0"/>
        <w:widowControl w:val="0"/>
        <w:shd w:val="clear" w:color="auto" w:fill="auto"/>
        <w:bidi w:val="0"/>
        <w:spacing w:before="0" w:after="320" w:line="240" w:lineRule="auto"/>
        <w:ind w:left="4080" w:right="0" w:firstLine="0"/>
        <w:jc w:val="left"/>
        <w:rPr>
          <w:sz w:val="20"/>
          <w:szCs w:val="20"/>
        </w:rPr>
      </w:pPr>
      <w:r>
        <w:rPr>
          <w:rFonts w:ascii="Times New Roman" w:eastAsia="Times New Roman" w:hAnsi="Times New Roman" w:cs="Times New Roman"/>
          <w:b/>
          <w:bCs/>
          <w:color w:val="000000"/>
          <w:spacing w:val="0"/>
          <w:w w:val="100"/>
          <w:position w:val="0"/>
          <w:sz w:val="20"/>
          <w:szCs w:val="20"/>
          <w:shd w:val="clear" w:color="auto" w:fill="auto"/>
          <w:lang w:val="pt-PT" w:eastAsia="pt-PT" w:bidi="pt-PT"/>
        </w:rPr>
        <w:t>DO CONTRATO</w:t>
      </w:r>
      <w:r>
        <w:br w:type="page"/>
      </w:r>
    </w:p>
    <w:p>
      <w:pPr>
        <w:pStyle w:val="Style2"/>
        <w:keepNext w:val="0"/>
        <w:keepLines w:val="0"/>
        <w:widowControl w:val="0"/>
        <w:shd w:val="clear" w:color="auto" w:fill="auto"/>
        <w:bidi w:val="0"/>
        <w:spacing w:before="0" w:after="0" w:line="240" w:lineRule="auto"/>
        <w:ind w:left="0" w:right="0" w:firstLine="0"/>
        <w:jc w:val="left"/>
      </w:pPr>
      <w:r>
        <w:drawing>
          <wp:anchor distT="0" distB="0" distL="0" distR="0" simplePos="0" relativeHeight="125829378" behindDoc="0" locked="0" layoutInCell="1" allowOverlap="1">
            <wp:simplePos x="0" y="0"/>
            <wp:positionH relativeFrom="page">
              <wp:posOffset>3368675</wp:posOffset>
            </wp:positionH>
            <wp:positionV relativeFrom="margin">
              <wp:posOffset>0</wp:posOffset>
            </wp:positionV>
            <wp:extent cx="780415" cy="597535"/>
            <wp:wrapTight wrapText="bothSides">
              <wp:wrapPolygon>
                <wp:start x="0" y="0"/>
                <wp:lineTo x="21600" y="0"/>
                <wp:lineTo x="21600" y="21600"/>
                <wp:lineTo x="0" y="21600"/>
                <wp:lineTo x="0" y="0"/>
              </wp:wrapPolygon>
            </wp:wrapTight>
            <wp:docPr id="1" name="Shape 1"/>
            <a:graphic xmlns:a="http://schemas.openxmlformats.org/drawingml/2006/main">
              <a:graphicData uri="http://schemas.openxmlformats.org/drawingml/2006/picture">
                <pic:pic xmlns:pic="http://schemas.openxmlformats.org/drawingml/2006/picture">
                  <pic:nvPicPr>
                    <pic:cNvPr id="2" name="Picture box 2"/>
                    <pic:cNvPicPr/>
                  </pic:nvPicPr>
                  <pic:blipFill>
                    <a:blip r:embed="rId5"/>
                    <a:stretch/>
                  </pic:blipFill>
                  <pic:spPr>
                    <a:xfrm>
                      <a:ext cx="780415" cy="597535"/>
                    </a:xfrm>
                    <a:prstGeom prst="rect"/>
                  </pic:spPr>
                </pic:pic>
              </a:graphicData>
            </a:graphic>
          </wp:anchor>
        </w:drawing>
      </w:r>
      <w:r>
        <w:rPr>
          <w:color w:val="000000"/>
          <w:spacing w:val="0"/>
          <w:w w:val="100"/>
          <w:position w:val="0"/>
          <w:shd w:val="clear" w:color="auto" w:fill="auto"/>
          <w:lang w:val="pt-PT" w:eastAsia="pt-PT" w:bidi="pt-PT"/>
        </w:rPr>
        <w:t>ESTADO DO AMAZONAS</w:t>
      </w:r>
    </w:p>
    <w:p>
      <w:pPr>
        <w:pStyle w:val="Style2"/>
        <w:keepNext w:val="0"/>
        <w:keepLines w:val="0"/>
        <w:widowControl w:val="0"/>
        <w:shd w:val="clear" w:color="auto" w:fill="auto"/>
        <w:bidi w:val="0"/>
        <w:spacing w:before="0" w:after="0" w:line="240" w:lineRule="auto"/>
        <w:ind w:left="0" w:right="0" w:firstLine="0"/>
        <w:jc w:val="center"/>
      </w:pPr>
      <w:r>
        <w:rPr>
          <w:color w:val="000000"/>
          <w:spacing w:val="0"/>
          <w:w w:val="100"/>
          <w:position w:val="0"/>
          <w:u w:val="single"/>
          <w:shd w:val="clear" w:color="auto" w:fill="auto"/>
          <w:lang w:val="pt-PT" w:eastAsia="pt-PT" w:bidi="pt-PT"/>
        </w:rPr>
        <w:t>PREFEITURA DE CAREIRO DA VÁRZEA</w:t>
      </w:r>
    </w:p>
    <w:p>
      <w:pPr>
        <w:pStyle w:val="Style20"/>
        <w:keepNext w:val="0"/>
        <w:keepLines w:val="0"/>
        <w:widowControl w:val="0"/>
        <w:shd w:val="clear" w:color="auto" w:fill="auto"/>
        <w:bidi w:val="0"/>
        <w:spacing w:before="0" w:after="380" w:line="240" w:lineRule="auto"/>
        <w:ind w:left="3260" w:right="0" w:firstLine="0"/>
        <w:jc w:val="left"/>
        <w:rPr>
          <w:sz w:val="20"/>
          <w:szCs w:val="20"/>
        </w:rPr>
      </w:pPr>
      <w:r>
        <w:rPr>
          <w:rFonts w:ascii="Times New Roman" w:eastAsia="Times New Roman" w:hAnsi="Times New Roman" w:cs="Times New Roman"/>
          <w:b/>
          <w:bCs/>
          <w:color w:val="000000"/>
          <w:spacing w:val="0"/>
          <w:w w:val="100"/>
          <w:position w:val="0"/>
          <w:sz w:val="20"/>
          <w:szCs w:val="20"/>
          <w:shd w:val="clear" w:color="auto" w:fill="auto"/>
          <w:lang w:val="pt-PT" w:eastAsia="pt-PT" w:bidi="pt-PT"/>
        </w:rPr>
        <w:t>DA EXTINÇÃO DO CONTRATO</w:t>
      </w:r>
    </w:p>
    <w:p>
      <w:pPr>
        <w:pStyle w:val="Style20"/>
        <w:keepNext w:val="0"/>
        <w:keepLines w:val="0"/>
        <w:widowControl w:val="0"/>
        <w:shd w:val="clear" w:color="auto" w:fill="auto"/>
        <w:bidi w:val="0"/>
        <w:spacing w:before="0" w:after="380" w:line="240" w:lineRule="auto"/>
        <w:ind w:left="0" w:right="0" w:firstLine="1000"/>
        <w:jc w:val="both"/>
      </w:pPr>
      <w:r>
        <w:rPr>
          <w:rFonts w:ascii="Times New Roman" w:eastAsia="Times New Roman" w:hAnsi="Times New Roman" w:cs="Times New Roman"/>
          <w:b/>
          <w:bCs/>
          <w:color w:val="000000"/>
          <w:spacing w:val="0"/>
          <w:w w:val="100"/>
          <w:position w:val="0"/>
          <w:sz w:val="20"/>
          <w:szCs w:val="20"/>
          <w:shd w:val="clear" w:color="auto" w:fill="auto"/>
          <w:lang w:val="pt-PT" w:eastAsia="pt-PT" w:bidi="pt-PT"/>
        </w:rPr>
        <w:t xml:space="preserve">Art. 16. </w:t>
      </w:r>
      <w:r>
        <w:rPr>
          <w:rFonts w:ascii="Times New Roman" w:eastAsia="Times New Roman" w:hAnsi="Times New Roman" w:cs="Times New Roman"/>
          <w:color w:val="000000"/>
          <w:spacing w:val="0"/>
          <w:w w:val="100"/>
          <w:position w:val="0"/>
          <w:shd w:val="clear" w:color="auto" w:fill="auto"/>
          <w:lang w:val="pt-BR" w:eastAsia="pt-BR" w:bidi="pt-BR"/>
        </w:rPr>
        <w:t xml:space="preserve">Extingue-se </w:t>
      </w:r>
      <w:r>
        <w:rPr>
          <w:rFonts w:ascii="Times New Roman" w:eastAsia="Times New Roman" w:hAnsi="Times New Roman" w:cs="Times New Roman"/>
          <w:color w:val="000000"/>
          <w:spacing w:val="0"/>
          <w:w w:val="100"/>
          <w:position w:val="0"/>
          <w:shd w:val="clear" w:color="auto" w:fill="auto"/>
          <w:lang w:val="pt-PT" w:eastAsia="pt-PT" w:bidi="pt-PT"/>
        </w:rPr>
        <w:t>a permissão ou concessão por:</w:t>
      </w:r>
    </w:p>
    <w:p>
      <w:pPr>
        <w:pStyle w:val="Style20"/>
        <w:keepNext w:val="0"/>
        <w:keepLines w:val="0"/>
        <w:widowControl w:val="0"/>
        <w:numPr>
          <w:ilvl w:val="0"/>
          <w:numId w:val="3"/>
        </w:numPr>
        <w:shd w:val="clear" w:color="auto" w:fill="auto"/>
        <w:tabs>
          <w:tab w:pos="1277" w:val="left"/>
        </w:tabs>
        <w:bidi w:val="0"/>
        <w:spacing w:before="0" w:after="380" w:line="240" w:lineRule="auto"/>
        <w:ind w:left="0" w:right="0" w:firstLine="1000"/>
        <w:jc w:val="both"/>
      </w:pPr>
      <w:r>
        <w:rPr>
          <w:rFonts w:ascii="Times New Roman" w:eastAsia="Times New Roman" w:hAnsi="Times New Roman" w:cs="Times New Roman"/>
          <w:color w:val="000000"/>
          <w:spacing w:val="0"/>
          <w:w w:val="100"/>
          <w:position w:val="0"/>
          <w:shd w:val="clear" w:color="auto" w:fill="auto"/>
          <w:lang w:val="pt-PT" w:eastAsia="pt-PT" w:bidi="pt-PT"/>
        </w:rPr>
        <w:t>- Advento do termo contratual;</w:t>
      </w:r>
    </w:p>
    <w:p>
      <w:pPr>
        <w:pStyle w:val="Style20"/>
        <w:keepNext w:val="0"/>
        <w:keepLines w:val="0"/>
        <w:widowControl w:val="0"/>
        <w:numPr>
          <w:ilvl w:val="0"/>
          <w:numId w:val="3"/>
        </w:numPr>
        <w:shd w:val="clear" w:color="auto" w:fill="auto"/>
        <w:tabs>
          <w:tab w:pos="1337" w:val="left"/>
        </w:tabs>
        <w:bidi w:val="0"/>
        <w:spacing w:before="0" w:after="380" w:line="240" w:lineRule="auto"/>
        <w:ind w:left="0" w:right="0" w:firstLine="1000"/>
        <w:jc w:val="both"/>
      </w:pPr>
      <w:r>
        <w:rPr>
          <w:rFonts w:ascii="Times New Roman" w:eastAsia="Times New Roman" w:hAnsi="Times New Roman" w:cs="Times New Roman"/>
          <w:color w:val="000000"/>
          <w:spacing w:val="0"/>
          <w:w w:val="100"/>
          <w:position w:val="0"/>
          <w:shd w:val="clear" w:color="auto" w:fill="auto"/>
          <w:lang w:val="pt-PT" w:eastAsia="pt-PT" w:bidi="pt-PT"/>
        </w:rPr>
        <w:t>- Encampação;</w:t>
      </w:r>
    </w:p>
    <w:p>
      <w:pPr>
        <w:pStyle w:val="Style20"/>
        <w:keepNext w:val="0"/>
        <w:keepLines w:val="0"/>
        <w:widowControl w:val="0"/>
        <w:numPr>
          <w:ilvl w:val="0"/>
          <w:numId w:val="3"/>
        </w:numPr>
        <w:shd w:val="clear" w:color="auto" w:fill="auto"/>
        <w:tabs>
          <w:tab w:pos="1423" w:val="left"/>
        </w:tabs>
        <w:bidi w:val="0"/>
        <w:spacing w:before="0" w:after="360" w:line="240" w:lineRule="auto"/>
        <w:ind w:left="0" w:right="0" w:firstLine="1000"/>
        <w:jc w:val="both"/>
      </w:pPr>
      <w:r>
        <w:rPr>
          <w:rFonts w:ascii="Times New Roman" w:eastAsia="Times New Roman" w:hAnsi="Times New Roman" w:cs="Times New Roman"/>
          <w:color w:val="000000"/>
          <w:spacing w:val="0"/>
          <w:w w:val="100"/>
          <w:position w:val="0"/>
          <w:shd w:val="clear" w:color="auto" w:fill="auto"/>
          <w:lang w:val="pt-PT" w:eastAsia="pt-PT" w:bidi="pt-PT"/>
        </w:rPr>
        <w:t>- Caducidade;</w:t>
      </w:r>
    </w:p>
    <w:p>
      <w:pPr>
        <w:pStyle w:val="Style20"/>
        <w:keepNext w:val="0"/>
        <w:keepLines w:val="0"/>
        <w:widowControl w:val="0"/>
        <w:numPr>
          <w:ilvl w:val="0"/>
          <w:numId w:val="3"/>
        </w:numPr>
        <w:shd w:val="clear" w:color="auto" w:fill="auto"/>
        <w:tabs>
          <w:tab w:pos="1438" w:val="left"/>
        </w:tabs>
        <w:bidi w:val="0"/>
        <w:spacing w:before="0" w:after="360" w:line="240" w:lineRule="auto"/>
        <w:ind w:left="0" w:right="0" w:firstLine="1000"/>
        <w:jc w:val="both"/>
      </w:pPr>
      <w:r>
        <w:rPr>
          <w:rFonts w:ascii="Times New Roman" w:eastAsia="Times New Roman" w:hAnsi="Times New Roman" w:cs="Times New Roman"/>
          <w:color w:val="000000"/>
          <w:spacing w:val="0"/>
          <w:w w:val="100"/>
          <w:position w:val="0"/>
          <w:shd w:val="clear" w:color="auto" w:fill="auto"/>
          <w:lang w:val="pt-PT" w:eastAsia="pt-PT" w:bidi="pt-PT"/>
        </w:rPr>
        <w:t>- Rescisão amigável ou judicial;</w:t>
      </w:r>
    </w:p>
    <w:p>
      <w:pPr>
        <w:pStyle w:val="Style20"/>
        <w:keepNext w:val="0"/>
        <w:keepLines w:val="0"/>
        <w:widowControl w:val="0"/>
        <w:numPr>
          <w:ilvl w:val="0"/>
          <w:numId w:val="3"/>
        </w:numPr>
        <w:shd w:val="clear" w:color="auto" w:fill="auto"/>
        <w:tabs>
          <w:tab w:pos="1438" w:val="left"/>
        </w:tabs>
        <w:bidi w:val="0"/>
        <w:spacing w:before="0" w:after="280" w:line="240" w:lineRule="auto"/>
        <w:ind w:left="0" w:right="0" w:firstLine="1000"/>
        <w:jc w:val="both"/>
      </w:pPr>
      <w:r>
        <w:rPr>
          <w:rFonts w:ascii="Times New Roman" w:eastAsia="Times New Roman" w:hAnsi="Times New Roman" w:cs="Times New Roman"/>
          <w:color w:val="000000"/>
          <w:spacing w:val="0"/>
          <w:w w:val="100"/>
          <w:position w:val="0"/>
          <w:shd w:val="clear" w:color="auto" w:fill="auto"/>
          <w:lang w:val="pt-PT" w:eastAsia="pt-PT" w:bidi="pt-PT"/>
        </w:rPr>
        <w:t>- Falência ou extinção da empresa;</w:t>
      </w:r>
    </w:p>
    <w:p>
      <w:pPr>
        <w:pStyle w:val="Style20"/>
        <w:keepNext w:val="0"/>
        <w:keepLines w:val="0"/>
        <w:widowControl w:val="0"/>
        <w:numPr>
          <w:ilvl w:val="0"/>
          <w:numId w:val="3"/>
        </w:numPr>
        <w:shd w:val="clear" w:color="auto" w:fill="auto"/>
        <w:tabs>
          <w:tab w:pos="1445" w:val="left"/>
        </w:tabs>
        <w:bidi w:val="0"/>
        <w:spacing w:before="0" w:after="340" w:line="240" w:lineRule="auto"/>
        <w:ind w:left="0" w:right="0" w:firstLine="1000"/>
        <w:jc w:val="left"/>
      </w:pPr>
      <w:r>
        <w:rPr>
          <w:rFonts w:ascii="Times New Roman" w:eastAsia="Times New Roman" w:hAnsi="Times New Roman" w:cs="Times New Roman"/>
          <w:color w:val="000000"/>
          <w:spacing w:val="0"/>
          <w:w w:val="100"/>
          <w:position w:val="0"/>
          <w:shd w:val="clear" w:color="auto" w:fill="auto"/>
          <w:lang w:val="pt-PT" w:eastAsia="pt-PT" w:bidi="pt-PT"/>
        </w:rPr>
        <w:t>- Absoluta impossibilidade de continuidade dos serviços por parte da empresa operadora,</w:t>
      </w:r>
    </w:p>
    <w:p>
      <w:pPr>
        <w:pStyle w:val="Style20"/>
        <w:keepNext w:val="0"/>
        <w:keepLines w:val="0"/>
        <w:widowControl w:val="0"/>
        <w:numPr>
          <w:ilvl w:val="0"/>
          <w:numId w:val="3"/>
        </w:numPr>
        <w:shd w:val="clear" w:color="auto" w:fill="auto"/>
        <w:tabs>
          <w:tab w:pos="1517" w:val="left"/>
        </w:tabs>
        <w:bidi w:val="0"/>
        <w:spacing w:before="0" w:after="280" w:line="324" w:lineRule="auto"/>
        <w:ind w:left="0" w:right="0" w:firstLine="1000"/>
        <w:jc w:val="left"/>
      </w:pPr>
      <w:r>
        <w:rPr>
          <w:rFonts w:ascii="Times New Roman" w:eastAsia="Times New Roman" w:hAnsi="Times New Roman" w:cs="Times New Roman"/>
          <w:color w:val="000000"/>
          <w:spacing w:val="0"/>
          <w:w w:val="100"/>
          <w:position w:val="0"/>
          <w:shd w:val="clear" w:color="auto" w:fill="auto"/>
          <w:lang w:val="pt-PT" w:eastAsia="pt-PT" w:bidi="pt-PT"/>
        </w:rPr>
        <w:t>- Transferência dos serviços em prévia anuência do poder público.</w:t>
      </w:r>
    </w:p>
    <w:p>
      <w:pPr>
        <w:pStyle w:val="Style20"/>
        <w:keepNext w:val="0"/>
        <w:keepLines w:val="0"/>
        <w:widowControl w:val="0"/>
        <w:shd w:val="clear" w:color="auto" w:fill="auto"/>
        <w:bidi w:val="0"/>
        <w:spacing w:before="0" w:after="280" w:line="329" w:lineRule="auto"/>
        <w:ind w:left="0" w:right="0" w:firstLine="1000"/>
        <w:jc w:val="both"/>
      </w:pPr>
      <w:r>
        <w:rPr>
          <w:rFonts w:ascii="Times New Roman" w:eastAsia="Times New Roman" w:hAnsi="Times New Roman" w:cs="Times New Roman"/>
          <w:b/>
          <w:bCs/>
          <w:color w:val="000000"/>
          <w:spacing w:val="0"/>
          <w:w w:val="100"/>
          <w:position w:val="0"/>
          <w:sz w:val="20"/>
          <w:szCs w:val="20"/>
          <w:shd w:val="clear" w:color="auto" w:fill="auto"/>
          <w:lang w:val="pt-PT" w:eastAsia="pt-PT" w:bidi="pt-PT"/>
        </w:rPr>
        <w:t xml:space="preserve">Parágrafo Único - </w:t>
      </w:r>
      <w:r>
        <w:rPr>
          <w:rFonts w:ascii="Times New Roman" w:eastAsia="Times New Roman" w:hAnsi="Times New Roman" w:cs="Times New Roman"/>
          <w:color w:val="000000"/>
          <w:spacing w:val="0"/>
          <w:w w:val="100"/>
          <w:position w:val="0"/>
          <w:shd w:val="clear" w:color="auto" w:fill="auto"/>
          <w:lang w:val="pt-PT" w:eastAsia="pt-PT" w:bidi="pt-PT"/>
        </w:rPr>
        <w:t>Extinta a concessão ou permissão, a concessionária ou permissionária continuará a operar os serviços até a realização de nova licitação.</w:t>
      </w:r>
    </w:p>
    <w:p>
      <w:pPr>
        <w:pStyle w:val="Style20"/>
        <w:keepNext w:val="0"/>
        <w:keepLines w:val="0"/>
        <w:widowControl w:val="0"/>
        <w:shd w:val="clear" w:color="auto" w:fill="auto"/>
        <w:bidi w:val="0"/>
        <w:spacing w:before="0" w:after="280" w:line="319" w:lineRule="auto"/>
        <w:ind w:left="0" w:right="0" w:firstLine="1000"/>
        <w:jc w:val="both"/>
      </w:pPr>
      <w:r>
        <w:rPr>
          <w:rFonts w:ascii="Times New Roman" w:eastAsia="Times New Roman" w:hAnsi="Times New Roman" w:cs="Times New Roman"/>
          <w:b/>
          <w:bCs/>
          <w:color w:val="000000"/>
          <w:spacing w:val="0"/>
          <w:w w:val="100"/>
          <w:position w:val="0"/>
          <w:sz w:val="20"/>
          <w:szCs w:val="20"/>
          <w:shd w:val="clear" w:color="auto" w:fill="auto"/>
          <w:lang w:val="pt-PT" w:eastAsia="pt-PT" w:bidi="pt-PT"/>
        </w:rPr>
        <w:t xml:space="preserve">Art. 17. </w:t>
      </w:r>
      <w:r>
        <w:rPr>
          <w:rFonts w:ascii="Times New Roman" w:eastAsia="Times New Roman" w:hAnsi="Times New Roman" w:cs="Times New Roman"/>
          <w:color w:val="000000"/>
          <w:spacing w:val="0"/>
          <w:w w:val="100"/>
          <w:position w:val="0"/>
          <w:shd w:val="clear" w:color="auto" w:fill="auto"/>
          <w:lang w:val="pt-PT" w:eastAsia="pt-PT" w:bidi="pt-PT"/>
        </w:rPr>
        <w:t xml:space="preserve">No caso de encampação, o Poder Público, </w:t>
      </w:r>
      <w:r>
        <w:rPr>
          <w:rFonts w:ascii="Times New Roman" w:eastAsia="Times New Roman" w:hAnsi="Times New Roman" w:cs="Times New Roman"/>
          <w:color w:val="000000"/>
          <w:spacing w:val="0"/>
          <w:w w:val="100"/>
          <w:position w:val="0"/>
          <w:shd w:val="clear" w:color="auto" w:fill="auto"/>
          <w:lang w:val="pt-BR" w:eastAsia="pt-BR" w:bidi="pt-BR"/>
        </w:rPr>
        <w:t xml:space="preserve">antecipando-se </w:t>
      </w:r>
      <w:r>
        <w:rPr>
          <w:rFonts w:ascii="Times New Roman" w:eastAsia="Times New Roman" w:hAnsi="Times New Roman" w:cs="Times New Roman"/>
          <w:color w:val="000000"/>
          <w:spacing w:val="0"/>
          <w:w w:val="100"/>
          <w:position w:val="0"/>
          <w:shd w:val="clear" w:color="auto" w:fill="auto"/>
          <w:lang w:val="pt-PT" w:eastAsia="pt-PT" w:bidi="pt-PT"/>
        </w:rPr>
        <w:t xml:space="preserve">à extinção da concessão ou permissão, procederá aos levantamentos e </w:t>
      </w:r>
      <w:r>
        <w:rPr>
          <w:rFonts w:ascii="Times New Roman" w:eastAsia="Times New Roman" w:hAnsi="Times New Roman" w:cs="Times New Roman"/>
          <w:color w:val="000000"/>
          <w:spacing w:val="0"/>
          <w:w w:val="100"/>
          <w:position w:val="0"/>
          <w:shd w:val="clear" w:color="auto" w:fill="auto"/>
          <w:lang w:val="pt-BR" w:eastAsia="pt-BR" w:bidi="pt-BR"/>
        </w:rPr>
        <w:t xml:space="preserve">às </w:t>
      </w:r>
      <w:r>
        <w:rPr>
          <w:rFonts w:ascii="Times New Roman" w:eastAsia="Times New Roman" w:hAnsi="Times New Roman" w:cs="Times New Roman"/>
          <w:color w:val="000000"/>
          <w:spacing w:val="0"/>
          <w:w w:val="100"/>
          <w:position w:val="0"/>
          <w:shd w:val="clear" w:color="auto" w:fill="auto"/>
          <w:lang w:val="pt-PT" w:eastAsia="pt-PT" w:bidi="pt-PT"/>
        </w:rPr>
        <w:t xml:space="preserve">avaliações necessárias à determinação dos montantes da </w:t>
      </w:r>
      <w:r>
        <w:rPr>
          <w:rFonts w:ascii="Times New Roman" w:eastAsia="Times New Roman" w:hAnsi="Times New Roman" w:cs="Times New Roman"/>
          <w:color w:val="000000"/>
          <w:spacing w:val="0"/>
          <w:w w:val="100"/>
          <w:position w:val="0"/>
          <w:shd w:val="clear" w:color="auto" w:fill="auto"/>
          <w:lang w:val="pt-BR" w:eastAsia="pt-BR" w:bidi="pt-BR"/>
        </w:rPr>
        <w:t xml:space="preserve">indenização </w:t>
      </w:r>
      <w:r>
        <w:rPr>
          <w:rFonts w:ascii="Times New Roman" w:eastAsia="Times New Roman" w:hAnsi="Times New Roman" w:cs="Times New Roman"/>
          <w:color w:val="000000"/>
          <w:spacing w:val="0"/>
          <w:w w:val="100"/>
          <w:position w:val="0"/>
          <w:shd w:val="clear" w:color="auto" w:fill="auto"/>
          <w:lang w:val="pt-PT" w:eastAsia="pt-PT" w:bidi="pt-PT"/>
        </w:rPr>
        <w:t>que será devida à concessionária ou permissionária.</w:t>
      </w:r>
    </w:p>
    <w:p>
      <w:pPr>
        <w:pStyle w:val="Style20"/>
        <w:keepNext w:val="0"/>
        <w:keepLines w:val="0"/>
        <w:widowControl w:val="0"/>
        <w:shd w:val="clear" w:color="auto" w:fill="auto"/>
        <w:bidi w:val="0"/>
        <w:spacing w:before="0" w:after="280"/>
        <w:ind w:left="0" w:right="540" w:firstLine="1000"/>
        <w:jc w:val="both"/>
      </w:pPr>
      <w:r>
        <w:rPr>
          <w:rFonts w:ascii="Times New Roman" w:eastAsia="Times New Roman" w:hAnsi="Times New Roman" w:cs="Times New Roman"/>
          <w:b/>
          <w:bCs/>
          <w:color w:val="000000"/>
          <w:spacing w:val="0"/>
          <w:w w:val="100"/>
          <w:position w:val="0"/>
          <w:sz w:val="20"/>
          <w:szCs w:val="20"/>
          <w:shd w:val="clear" w:color="auto" w:fill="auto"/>
          <w:lang w:val="pt-PT" w:eastAsia="pt-PT" w:bidi="pt-PT"/>
        </w:rPr>
        <w:t xml:space="preserve">Art. 18. </w:t>
      </w:r>
      <w:r>
        <w:rPr>
          <w:rFonts w:ascii="Times New Roman" w:eastAsia="Times New Roman" w:hAnsi="Times New Roman" w:cs="Times New Roman"/>
          <w:color w:val="000000"/>
          <w:spacing w:val="0"/>
          <w:w w:val="100"/>
          <w:position w:val="0"/>
          <w:shd w:val="clear" w:color="auto" w:fill="auto"/>
          <w:lang w:val="pt-BR" w:eastAsia="pt-BR" w:bidi="pt-BR"/>
        </w:rPr>
        <w:t xml:space="preserve">Considera-se </w:t>
      </w:r>
      <w:r>
        <w:rPr>
          <w:rFonts w:ascii="Times New Roman" w:eastAsia="Times New Roman" w:hAnsi="Times New Roman" w:cs="Times New Roman"/>
          <w:color w:val="000000"/>
          <w:spacing w:val="0"/>
          <w:w w:val="100"/>
          <w:position w:val="0"/>
          <w:shd w:val="clear" w:color="auto" w:fill="auto"/>
          <w:lang w:val="pt-PT" w:eastAsia="pt-PT" w:bidi="pt-PT"/>
        </w:rPr>
        <w:t xml:space="preserve">encampação a retomada do serviço pelo Poder Concedente durante o prazo de concessão ou permissão, por motivo de interesse público, mediante lei autorizativa específica aprovada pela Câmara Municipal, e após prévio pagamento das </w:t>
      </w:r>
      <w:r>
        <w:rPr>
          <w:rFonts w:ascii="Times New Roman" w:eastAsia="Times New Roman" w:hAnsi="Times New Roman" w:cs="Times New Roman"/>
          <w:color w:val="000000"/>
          <w:spacing w:val="0"/>
          <w:w w:val="100"/>
          <w:position w:val="0"/>
          <w:shd w:val="clear" w:color="auto" w:fill="auto"/>
          <w:lang w:val="pt-BR" w:eastAsia="pt-BR" w:bidi="pt-BR"/>
        </w:rPr>
        <w:t xml:space="preserve">indenizações, </w:t>
      </w:r>
      <w:r>
        <w:rPr>
          <w:rFonts w:ascii="Times New Roman" w:eastAsia="Times New Roman" w:hAnsi="Times New Roman" w:cs="Times New Roman"/>
          <w:color w:val="000000"/>
          <w:spacing w:val="0"/>
          <w:w w:val="100"/>
          <w:position w:val="0"/>
          <w:shd w:val="clear" w:color="auto" w:fill="auto"/>
          <w:lang w:val="pt-PT" w:eastAsia="pt-PT" w:bidi="pt-PT"/>
        </w:rPr>
        <w:t>na forma da lei.</w:t>
      </w:r>
    </w:p>
    <w:p>
      <w:pPr>
        <w:pStyle w:val="Style20"/>
        <w:keepNext w:val="0"/>
        <w:keepLines w:val="0"/>
        <w:widowControl w:val="0"/>
        <w:shd w:val="clear" w:color="auto" w:fill="auto"/>
        <w:bidi w:val="0"/>
        <w:spacing w:before="0" w:after="340" w:line="276" w:lineRule="auto"/>
        <w:ind w:left="0" w:right="540" w:firstLine="1000"/>
        <w:jc w:val="both"/>
      </w:pPr>
      <w:r>
        <w:rPr>
          <w:rFonts w:ascii="Times New Roman" w:eastAsia="Times New Roman" w:hAnsi="Times New Roman" w:cs="Times New Roman"/>
          <w:b/>
          <w:bCs/>
          <w:color w:val="000000"/>
          <w:spacing w:val="0"/>
          <w:w w:val="100"/>
          <w:position w:val="0"/>
          <w:sz w:val="20"/>
          <w:szCs w:val="20"/>
          <w:shd w:val="clear" w:color="auto" w:fill="auto"/>
          <w:lang w:val="pt-PT" w:eastAsia="pt-PT" w:bidi="pt-PT"/>
        </w:rPr>
        <w:t xml:space="preserve">Art. 19. </w:t>
      </w:r>
      <w:r>
        <w:rPr>
          <w:rFonts w:ascii="Times New Roman" w:eastAsia="Times New Roman" w:hAnsi="Times New Roman" w:cs="Times New Roman"/>
          <w:color w:val="000000"/>
          <w:spacing w:val="0"/>
          <w:w w:val="100"/>
          <w:position w:val="0"/>
          <w:shd w:val="clear" w:color="auto" w:fill="auto"/>
          <w:lang w:val="pt-PT" w:eastAsia="pt-PT" w:bidi="pt-PT"/>
        </w:rPr>
        <w:t>A inexecução total ou parcial do contrato acarretará, a critério do poder concedente, a declaração de caducidade da concessão ou permissão.</w:t>
      </w:r>
    </w:p>
    <w:p>
      <w:pPr>
        <w:pStyle w:val="Style20"/>
        <w:keepNext w:val="0"/>
        <w:keepLines w:val="0"/>
        <w:widowControl w:val="0"/>
        <w:shd w:val="clear" w:color="auto" w:fill="auto"/>
        <w:bidi w:val="0"/>
        <w:spacing w:before="0" w:after="360" w:line="276" w:lineRule="auto"/>
        <w:ind w:left="0" w:right="540" w:firstLine="1000"/>
        <w:jc w:val="both"/>
      </w:pPr>
      <w:r>
        <w:rPr>
          <w:rFonts w:ascii="Times New Roman" w:eastAsia="Times New Roman" w:hAnsi="Times New Roman" w:cs="Times New Roman"/>
          <w:color w:val="000000"/>
          <w:spacing w:val="0"/>
          <w:w w:val="100"/>
          <w:position w:val="0"/>
          <w:shd w:val="clear" w:color="auto" w:fill="auto"/>
          <w:lang w:val="pt-PT" w:eastAsia="pt-PT" w:bidi="pt-PT"/>
        </w:rPr>
        <w:t xml:space="preserve">§ r. A declaração de caducidade da concessão ou permissão deverá ser precedida da verificação de </w:t>
      </w:r>
      <w:r>
        <w:rPr>
          <w:rFonts w:ascii="Times New Roman" w:eastAsia="Times New Roman" w:hAnsi="Times New Roman" w:cs="Times New Roman"/>
          <w:color w:val="000000"/>
          <w:spacing w:val="0"/>
          <w:w w:val="100"/>
          <w:position w:val="0"/>
          <w:shd w:val="clear" w:color="auto" w:fill="auto"/>
          <w:lang w:val="pt-BR" w:eastAsia="pt-BR" w:bidi="pt-BR"/>
        </w:rPr>
        <w:t xml:space="preserve">inadimplência </w:t>
      </w:r>
      <w:r>
        <w:rPr>
          <w:rFonts w:ascii="Times New Roman" w:eastAsia="Times New Roman" w:hAnsi="Times New Roman" w:cs="Times New Roman"/>
          <w:color w:val="000000"/>
          <w:spacing w:val="0"/>
          <w:w w:val="100"/>
          <w:position w:val="0"/>
          <w:shd w:val="clear" w:color="auto" w:fill="auto"/>
          <w:lang w:val="pt-PT" w:eastAsia="pt-PT" w:bidi="pt-PT"/>
        </w:rPr>
        <w:t>da empresa exploradora do serviço, em processo administrativo, assegurado o direito de ampla defesa.</w:t>
      </w:r>
    </w:p>
    <w:p>
      <w:pPr>
        <w:pStyle w:val="Style20"/>
        <w:keepNext w:val="0"/>
        <w:keepLines w:val="0"/>
        <w:widowControl w:val="0"/>
        <w:shd w:val="clear" w:color="auto" w:fill="auto"/>
        <w:bidi w:val="0"/>
        <w:spacing w:before="0" w:after="280" w:line="300" w:lineRule="auto"/>
        <w:ind w:left="0" w:right="540" w:firstLine="1000"/>
        <w:jc w:val="both"/>
      </w:pPr>
      <w:r>
        <w:rPr>
          <w:rFonts w:ascii="Times New Roman" w:eastAsia="Times New Roman" w:hAnsi="Times New Roman" w:cs="Times New Roman"/>
          <w:color w:val="000000"/>
          <w:spacing w:val="0"/>
          <w:w w:val="100"/>
          <w:position w:val="0"/>
          <w:shd w:val="clear" w:color="auto" w:fill="auto"/>
          <w:lang w:val="pt-PT" w:eastAsia="pt-PT" w:bidi="pt-PT"/>
        </w:rPr>
        <w:t>§ 2</w:t>
      </w:r>
      <w:r>
        <w:rPr>
          <w:rFonts w:ascii="Times New Roman" w:eastAsia="Times New Roman" w:hAnsi="Times New Roman" w:cs="Times New Roman"/>
          <w:color w:val="000000"/>
          <w:spacing w:val="0"/>
          <w:w w:val="100"/>
          <w:position w:val="0"/>
          <w:shd w:val="clear" w:color="auto" w:fill="auto"/>
          <w:vertAlign w:val="superscript"/>
          <w:lang w:val="pt-PT" w:eastAsia="pt-PT" w:bidi="pt-PT"/>
        </w:rPr>
        <w:t>o</w:t>
      </w:r>
      <w:r>
        <w:rPr>
          <w:rFonts w:ascii="Times New Roman" w:eastAsia="Times New Roman" w:hAnsi="Times New Roman" w:cs="Times New Roman"/>
          <w:color w:val="000000"/>
          <w:spacing w:val="0"/>
          <w:w w:val="100"/>
          <w:position w:val="0"/>
          <w:shd w:val="clear" w:color="auto" w:fill="auto"/>
          <w:lang w:val="pt-PT" w:eastAsia="pt-PT" w:bidi="pt-PT"/>
        </w:rPr>
        <w:t xml:space="preserve"> Não será instaurado processo administrativo de </w:t>
      </w:r>
      <w:r>
        <w:rPr>
          <w:rFonts w:ascii="Times New Roman" w:eastAsia="Times New Roman" w:hAnsi="Times New Roman" w:cs="Times New Roman"/>
          <w:color w:val="000000"/>
          <w:spacing w:val="0"/>
          <w:w w:val="100"/>
          <w:position w:val="0"/>
          <w:shd w:val="clear" w:color="auto" w:fill="auto"/>
          <w:lang w:val="pt-BR" w:eastAsia="pt-BR" w:bidi="pt-BR"/>
        </w:rPr>
        <w:t xml:space="preserve">inadimplência </w:t>
      </w:r>
      <w:r>
        <w:rPr>
          <w:rFonts w:ascii="Times New Roman" w:eastAsia="Times New Roman" w:hAnsi="Times New Roman" w:cs="Times New Roman"/>
          <w:color w:val="000000"/>
          <w:spacing w:val="0"/>
          <w:w w:val="100"/>
          <w:position w:val="0"/>
          <w:shd w:val="clear" w:color="auto" w:fill="auto"/>
          <w:lang w:val="pt-PT" w:eastAsia="pt-PT" w:bidi="pt-PT"/>
        </w:rPr>
        <w:t xml:space="preserve">antes de comunicado à empresa, </w:t>
      </w:r>
      <w:r>
        <w:rPr>
          <w:rFonts w:ascii="Times New Roman" w:eastAsia="Times New Roman" w:hAnsi="Times New Roman" w:cs="Times New Roman"/>
          <w:color w:val="000000"/>
          <w:spacing w:val="0"/>
          <w:w w:val="100"/>
          <w:position w:val="0"/>
          <w:shd w:val="clear" w:color="auto" w:fill="auto"/>
          <w:lang w:val="pt-BR" w:eastAsia="pt-BR" w:bidi="pt-BR"/>
        </w:rPr>
        <w:t xml:space="preserve">detalhadamente, </w:t>
      </w:r>
      <w:r>
        <w:rPr>
          <w:rFonts w:ascii="Times New Roman" w:eastAsia="Times New Roman" w:hAnsi="Times New Roman" w:cs="Times New Roman"/>
          <w:color w:val="000000"/>
          <w:spacing w:val="0"/>
          <w:w w:val="100"/>
          <w:position w:val="0"/>
          <w:shd w:val="clear" w:color="auto" w:fill="auto"/>
          <w:lang w:val="pt-PT" w:eastAsia="pt-PT" w:bidi="pt-PT"/>
        </w:rPr>
        <w:t xml:space="preserve">o descumprimento contratual referido nesta Lei, </w:t>
      </w:r>
      <w:r>
        <w:rPr>
          <w:rFonts w:ascii="Times New Roman" w:eastAsia="Times New Roman" w:hAnsi="Times New Roman" w:cs="Times New Roman"/>
          <w:color w:val="000000"/>
          <w:spacing w:val="0"/>
          <w:w w:val="100"/>
          <w:position w:val="0"/>
          <w:shd w:val="clear" w:color="auto" w:fill="auto"/>
          <w:lang w:val="pt-BR" w:eastAsia="pt-BR" w:bidi="pt-BR"/>
        </w:rPr>
        <w:t xml:space="preserve">dando-lhe </w:t>
      </w:r>
      <w:r>
        <w:rPr>
          <w:rFonts w:ascii="Times New Roman" w:eastAsia="Times New Roman" w:hAnsi="Times New Roman" w:cs="Times New Roman"/>
          <w:color w:val="000000"/>
          <w:spacing w:val="0"/>
          <w:w w:val="100"/>
          <w:position w:val="0"/>
          <w:shd w:val="clear" w:color="auto" w:fill="auto"/>
          <w:lang w:val="pt-PT" w:eastAsia="pt-PT" w:bidi="pt-PT"/>
        </w:rPr>
        <w:t>um prazo para corrigir as falhas e transgressões apontadas e para o enquadramento, nos termos contratuais.</w:t>
      </w:r>
    </w:p>
    <w:p>
      <w:pPr>
        <w:pStyle w:val="Style20"/>
        <w:keepNext w:val="0"/>
        <w:keepLines w:val="0"/>
        <w:widowControl w:val="0"/>
        <w:shd w:val="clear" w:color="auto" w:fill="auto"/>
        <w:bidi w:val="0"/>
        <w:spacing w:before="0" w:after="340" w:line="283" w:lineRule="auto"/>
        <w:ind w:left="0" w:right="540" w:firstLine="1000"/>
        <w:jc w:val="both"/>
      </w:pPr>
      <w:r>
        <w:rPr>
          <w:rFonts w:ascii="Times New Roman" w:eastAsia="Times New Roman" w:hAnsi="Times New Roman" w:cs="Times New Roman"/>
          <w:color w:val="000000"/>
          <w:spacing w:val="0"/>
          <w:w w:val="100"/>
          <w:position w:val="0"/>
          <w:shd w:val="clear" w:color="auto" w:fill="auto"/>
          <w:lang w:val="pt-PT" w:eastAsia="pt-PT" w:bidi="pt-PT"/>
        </w:rPr>
        <w:t xml:space="preserve">§ 3°. </w:t>
      </w:r>
      <w:r>
        <w:rPr>
          <w:rFonts w:ascii="Times New Roman" w:eastAsia="Times New Roman" w:hAnsi="Times New Roman" w:cs="Times New Roman"/>
          <w:color w:val="000000"/>
          <w:spacing w:val="0"/>
          <w:w w:val="100"/>
          <w:position w:val="0"/>
          <w:shd w:val="clear" w:color="auto" w:fill="auto"/>
          <w:lang w:val="pt-BR" w:eastAsia="pt-BR" w:bidi="pt-BR"/>
        </w:rPr>
        <w:t xml:space="preserve">Instaurado </w:t>
      </w:r>
      <w:r>
        <w:rPr>
          <w:rFonts w:ascii="Times New Roman" w:eastAsia="Times New Roman" w:hAnsi="Times New Roman" w:cs="Times New Roman"/>
          <w:color w:val="000000"/>
          <w:spacing w:val="0"/>
          <w:w w:val="100"/>
          <w:position w:val="0"/>
          <w:shd w:val="clear" w:color="auto" w:fill="auto"/>
          <w:lang w:val="pt-PT" w:eastAsia="pt-PT" w:bidi="pt-PT"/>
        </w:rPr>
        <w:t xml:space="preserve">o processo administrativo pela Secretaria competente, e comprovada a </w:t>
      </w:r>
      <w:r>
        <w:rPr>
          <w:rFonts w:ascii="Times New Roman" w:eastAsia="Times New Roman" w:hAnsi="Times New Roman" w:cs="Times New Roman"/>
          <w:color w:val="000000"/>
          <w:spacing w:val="0"/>
          <w:w w:val="100"/>
          <w:position w:val="0"/>
          <w:shd w:val="clear" w:color="auto" w:fill="auto"/>
          <w:lang w:val="pt-BR" w:eastAsia="pt-BR" w:bidi="pt-BR"/>
        </w:rPr>
        <w:t xml:space="preserve">inadimplência, </w:t>
      </w:r>
      <w:r>
        <w:rPr>
          <w:rFonts w:ascii="Times New Roman" w:eastAsia="Times New Roman" w:hAnsi="Times New Roman" w:cs="Times New Roman"/>
          <w:color w:val="000000"/>
          <w:spacing w:val="0"/>
          <w:w w:val="100"/>
          <w:position w:val="0"/>
          <w:shd w:val="clear" w:color="auto" w:fill="auto"/>
          <w:lang w:val="pt-PT" w:eastAsia="pt-PT" w:bidi="pt-PT"/>
        </w:rPr>
        <w:t xml:space="preserve">a caducidade será declarada por Decreto, independente de </w:t>
      </w:r>
      <w:r>
        <w:rPr>
          <w:rFonts w:ascii="Times New Roman" w:eastAsia="Times New Roman" w:hAnsi="Times New Roman" w:cs="Times New Roman"/>
          <w:color w:val="000000"/>
          <w:spacing w:val="0"/>
          <w:w w:val="100"/>
          <w:position w:val="0"/>
          <w:shd w:val="clear" w:color="auto" w:fill="auto"/>
          <w:lang w:val="pt-BR" w:eastAsia="pt-BR" w:bidi="pt-BR"/>
        </w:rPr>
        <w:t xml:space="preserve">indenização </w:t>
      </w:r>
      <w:r>
        <w:rPr>
          <w:rFonts w:ascii="Times New Roman" w:eastAsia="Times New Roman" w:hAnsi="Times New Roman" w:cs="Times New Roman"/>
          <w:color w:val="000000"/>
          <w:spacing w:val="0"/>
          <w:w w:val="100"/>
          <w:position w:val="0"/>
          <w:shd w:val="clear" w:color="auto" w:fill="auto"/>
          <w:lang w:val="pt-PT" w:eastAsia="pt-PT" w:bidi="pt-PT"/>
        </w:rPr>
        <w:t>prévia, calculada no decurso do processo.</w:t>
      </w:r>
    </w:p>
    <w:p>
      <w:pPr>
        <w:pStyle w:val="Style2"/>
        <w:keepNext w:val="0"/>
        <w:keepLines w:val="0"/>
        <w:widowControl w:val="0"/>
        <w:pBdr>
          <w:bottom w:val="single" w:sz="4" w:space="0" w:color="auto"/>
        </w:pBdr>
        <w:shd w:val="clear" w:color="auto" w:fill="auto"/>
        <w:bidi w:val="0"/>
        <w:spacing w:before="0" w:after="340" w:line="240" w:lineRule="auto"/>
        <w:ind w:left="60" w:right="0" w:firstLine="0"/>
        <w:jc w:val="center"/>
      </w:pPr>
      <w:r>
        <w:rPr>
          <w:color w:val="000000"/>
          <w:spacing w:val="0"/>
          <w:w w:val="100"/>
          <w:position w:val="0"/>
          <w:shd w:val="clear" w:color="auto" w:fill="auto"/>
          <w:lang w:val="pt-PT" w:eastAsia="pt-PT" w:bidi="pt-PT"/>
        </w:rPr>
        <w:t>PREFEITURA DE CAREIRO DA VÁRZEA</w:t>
      </w:r>
    </w:p>
    <w:p>
      <w:pPr>
        <w:pStyle w:val="Style20"/>
        <w:keepNext w:val="0"/>
        <w:keepLines w:val="0"/>
        <w:widowControl w:val="0"/>
        <w:shd w:val="clear" w:color="auto" w:fill="auto"/>
        <w:bidi w:val="0"/>
        <w:spacing w:before="0" w:after="280" w:line="310" w:lineRule="auto"/>
        <w:ind w:left="0" w:right="620" w:firstLine="940"/>
        <w:jc w:val="both"/>
      </w:pPr>
      <w:r>
        <w:rPr>
          <w:rFonts w:ascii="Times New Roman" w:eastAsia="Times New Roman" w:hAnsi="Times New Roman" w:cs="Times New Roman"/>
          <w:b/>
          <w:bCs/>
          <w:color w:val="000000"/>
          <w:spacing w:val="0"/>
          <w:w w:val="100"/>
          <w:position w:val="0"/>
          <w:sz w:val="20"/>
          <w:szCs w:val="20"/>
          <w:shd w:val="clear" w:color="auto" w:fill="auto"/>
          <w:lang w:val="pt-PT" w:eastAsia="pt-PT" w:bidi="pt-PT"/>
        </w:rPr>
        <w:t xml:space="preserve">Art. 22. </w:t>
      </w:r>
      <w:r>
        <w:rPr>
          <w:rFonts w:ascii="Times New Roman" w:eastAsia="Times New Roman" w:hAnsi="Times New Roman" w:cs="Times New Roman"/>
          <w:color w:val="000000"/>
          <w:spacing w:val="0"/>
          <w:w w:val="100"/>
          <w:position w:val="0"/>
          <w:shd w:val="clear" w:color="auto" w:fill="auto"/>
          <w:lang w:val="pt-PT" w:eastAsia="pt-PT" w:bidi="pt-PT"/>
        </w:rPr>
        <w:t xml:space="preserve">No exercício da fiscalização, o Município terá acesso aos dados relativos à administração, contabilidade, recursos técnicos, </w:t>
      </w:r>
      <w:r>
        <w:rPr>
          <w:rFonts w:ascii="Times New Roman" w:eastAsia="Times New Roman" w:hAnsi="Times New Roman" w:cs="Times New Roman"/>
          <w:color w:val="000000"/>
          <w:spacing w:val="0"/>
          <w:w w:val="100"/>
          <w:position w:val="0"/>
          <w:shd w:val="clear" w:color="auto" w:fill="auto"/>
          <w:lang w:val="pt-BR" w:eastAsia="pt-BR" w:bidi="pt-BR"/>
        </w:rPr>
        <w:t xml:space="preserve">econômicos </w:t>
      </w:r>
      <w:r>
        <w:rPr>
          <w:rFonts w:ascii="Times New Roman" w:eastAsia="Times New Roman" w:hAnsi="Times New Roman" w:cs="Times New Roman"/>
          <w:color w:val="000000"/>
          <w:spacing w:val="0"/>
          <w:w w:val="100"/>
          <w:position w:val="0"/>
          <w:shd w:val="clear" w:color="auto" w:fill="auto"/>
          <w:lang w:val="pt-PT" w:eastAsia="pt-PT" w:bidi="pt-PT"/>
        </w:rPr>
        <w:t>e financeiros da delegatária. Parágrafo Único. A fiscalização do serviço será feita por intermédio de órgão técnico do Município ou por entidade com ele conveniada e, periodicamente, conforme previsto em norma regulamentar, por comissão composta de representantes do poder delegante, da delegatária e dos usuários.</w:t>
      </w:r>
    </w:p>
    <w:p>
      <w:pPr>
        <w:pStyle w:val="Style20"/>
        <w:keepNext w:val="0"/>
        <w:keepLines w:val="0"/>
        <w:widowControl w:val="0"/>
        <w:shd w:val="clear" w:color="auto" w:fill="auto"/>
        <w:bidi w:val="0"/>
        <w:spacing w:before="0" w:after="280" w:line="343" w:lineRule="auto"/>
        <w:ind w:left="0" w:right="620" w:firstLine="940"/>
        <w:jc w:val="both"/>
      </w:pPr>
      <w:r>
        <w:rPr>
          <w:rFonts w:ascii="Times New Roman" w:eastAsia="Times New Roman" w:hAnsi="Times New Roman" w:cs="Times New Roman"/>
          <w:b/>
          <w:bCs/>
          <w:color w:val="000000"/>
          <w:spacing w:val="0"/>
          <w:w w:val="100"/>
          <w:position w:val="0"/>
          <w:sz w:val="20"/>
          <w:szCs w:val="20"/>
          <w:shd w:val="clear" w:color="auto" w:fill="auto"/>
          <w:lang w:val="pt-PT" w:eastAsia="pt-PT" w:bidi="pt-PT"/>
        </w:rPr>
        <w:t xml:space="preserve">Art. 23. </w:t>
      </w:r>
      <w:r>
        <w:rPr>
          <w:rFonts w:ascii="Times New Roman" w:eastAsia="Times New Roman" w:hAnsi="Times New Roman" w:cs="Times New Roman"/>
          <w:color w:val="000000"/>
          <w:spacing w:val="0"/>
          <w:w w:val="100"/>
          <w:position w:val="0"/>
          <w:shd w:val="clear" w:color="auto" w:fill="auto"/>
          <w:lang w:val="pt-PT" w:eastAsia="pt-PT" w:bidi="pt-PT"/>
        </w:rPr>
        <w:t>O Município, na fiscalização do serviço, exercerá o poder de polícia, visando a, entre outras finalidades:</w:t>
      </w:r>
    </w:p>
    <w:p>
      <w:pPr>
        <w:pStyle w:val="Style20"/>
        <w:keepNext w:val="0"/>
        <w:keepLines w:val="0"/>
        <w:widowControl w:val="0"/>
        <w:numPr>
          <w:ilvl w:val="0"/>
          <w:numId w:val="5"/>
        </w:numPr>
        <w:shd w:val="clear" w:color="auto" w:fill="auto"/>
        <w:tabs>
          <w:tab w:pos="1313" w:val="left"/>
        </w:tabs>
        <w:bidi w:val="0"/>
        <w:spacing w:before="0" w:after="0" w:line="610" w:lineRule="auto"/>
        <w:ind w:left="0" w:right="0" w:firstLine="940"/>
        <w:jc w:val="both"/>
      </w:pPr>
      <w:r>
        <w:rPr>
          <w:rFonts w:ascii="Times New Roman" w:eastAsia="Times New Roman" w:hAnsi="Times New Roman" w:cs="Times New Roman"/>
          <w:color w:val="000000"/>
          <w:spacing w:val="0"/>
          <w:w w:val="100"/>
          <w:position w:val="0"/>
          <w:shd w:val="clear" w:color="auto" w:fill="auto"/>
          <w:lang w:val="pt-PT" w:eastAsia="pt-PT" w:bidi="pt-PT"/>
        </w:rPr>
        <w:t>assegurar serviço adequado, quanto à qualidade e à quantidade;</w:t>
      </w:r>
    </w:p>
    <w:p>
      <w:pPr>
        <w:pStyle w:val="Style20"/>
        <w:keepNext w:val="0"/>
        <w:keepLines w:val="0"/>
        <w:widowControl w:val="0"/>
        <w:numPr>
          <w:ilvl w:val="0"/>
          <w:numId w:val="5"/>
        </w:numPr>
        <w:shd w:val="clear" w:color="auto" w:fill="auto"/>
        <w:tabs>
          <w:tab w:pos="1267" w:val="left"/>
        </w:tabs>
        <w:bidi w:val="0"/>
        <w:spacing w:before="0" w:after="0" w:line="610" w:lineRule="auto"/>
        <w:ind w:left="880" w:right="620" w:firstLine="60"/>
        <w:jc w:val="both"/>
      </w:pPr>
      <w:r>
        <w:rPr>
          <w:rFonts w:ascii="Times New Roman" w:eastAsia="Times New Roman" w:hAnsi="Times New Roman" w:cs="Times New Roman"/>
          <w:color w:val="000000"/>
          <w:spacing w:val="0"/>
          <w:w w:val="100"/>
          <w:position w:val="0"/>
          <w:shd w:val="clear" w:color="auto" w:fill="auto"/>
          <w:lang w:val="pt-PT" w:eastAsia="pt-PT" w:bidi="pt-PT"/>
        </w:rPr>
        <w:t>verificar a necessidade de renovação ou melhoria dos veículos; b) verificar a estabilidade financeira da empresa.</w:t>
      </w:r>
    </w:p>
    <w:p>
      <w:pPr>
        <w:pStyle w:val="Style20"/>
        <w:keepNext w:val="0"/>
        <w:keepLines w:val="0"/>
        <w:widowControl w:val="0"/>
        <w:shd w:val="clear" w:color="auto" w:fill="auto"/>
        <w:bidi w:val="0"/>
        <w:spacing w:before="0" w:after="0" w:line="670" w:lineRule="auto"/>
        <w:ind w:left="4240" w:right="0" w:firstLine="0"/>
        <w:jc w:val="left"/>
        <w:rPr>
          <w:sz w:val="20"/>
          <w:szCs w:val="20"/>
        </w:rPr>
      </w:pPr>
      <w:r>
        <w:rPr>
          <w:rFonts w:ascii="Times New Roman" w:eastAsia="Times New Roman" w:hAnsi="Times New Roman" w:cs="Times New Roman"/>
          <w:b/>
          <w:bCs/>
          <w:color w:val="000000"/>
          <w:spacing w:val="0"/>
          <w:w w:val="100"/>
          <w:position w:val="0"/>
          <w:sz w:val="20"/>
          <w:szCs w:val="20"/>
          <w:shd w:val="clear" w:color="auto" w:fill="auto"/>
          <w:lang w:val="pt-PT" w:eastAsia="pt-PT" w:bidi="pt-PT"/>
        </w:rPr>
        <w:t>CAPÍTULO VII</w:t>
      </w:r>
    </w:p>
    <w:p>
      <w:pPr>
        <w:pStyle w:val="Style20"/>
        <w:keepNext w:val="0"/>
        <w:keepLines w:val="0"/>
        <w:widowControl w:val="0"/>
        <w:shd w:val="clear" w:color="auto" w:fill="auto"/>
        <w:bidi w:val="0"/>
        <w:spacing w:before="0" w:after="400" w:line="240" w:lineRule="auto"/>
        <w:ind w:left="2960" w:right="0" w:firstLine="20"/>
        <w:jc w:val="left"/>
        <w:rPr>
          <w:sz w:val="20"/>
          <w:szCs w:val="20"/>
        </w:rPr>
      </w:pPr>
      <w:r>
        <w:rPr>
          <w:rFonts w:ascii="Times New Roman" w:eastAsia="Times New Roman" w:hAnsi="Times New Roman" w:cs="Times New Roman"/>
          <w:b/>
          <w:bCs/>
          <w:color w:val="000000"/>
          <w:spacing w:val="0"/>
          <w:w w:val="100"/>
          <w:position w:val="0"/>
          <w:sz w:val="20"/>
          <w:szCs w:val="20"/>
          <w:shd w:val="clear" w:color="auto" w:fill="auto"/>
          <w:lang w:val="pt-PT" w:eastAsia="pt-PT" w:bidi="pt-PT"/>
        </w:rPr>
        <w:t>DOS ENCARGOS DA DELEGATÁRIA</w:t>
      </w:r>
    </w:p>
    <w:p>
      <w:pPr>
        <w:pStyle w:val="Style20"/>
        <w:keepNext w:val="0"/>
        <w:keepLines w:val="0"/>
        <w:widowControl w:val="0"/>
        <w:shd w:val="clear" w:color="auto" w:fill="auto"/>
        <w:bidi w:val="0"/>
        <w:spacing w:before="0" w:after="380" w:line="257" w:lineRule="auto"/>
        <w:ind w:left="0" w:right="0" w:firstLine="940"/>
        <w:jc w:val="both"/>
      </w:pPr>
      <w:r>
        <w:rPr>
          <w:rFonts w:ascii="Times New Roman" w:eastAsia="Times New Roman" w:hAnsi="Times New Roman" w:cs="Times New Roman"/>
          <w:b/>
          <w:bCs/>
          <w:color w:val="000000"/>
          <w:spacing w:val="0"/>
          <w:w w:val="100"/>
          <w:position w:val="0"/>
          <w:sz w:val="20"/>
          <w:szCs w:val="20"/>
          <w:shd w:val="clear" w:color="auto" w:fill="auto"/>
          <w:lang w:val="pt-PT" w:eastAsia="pt-PT" w:bidi="pt-PT"/>
        </w:rPr>
        <w:t xml:space="preserve">Art. 24. </w:t>
      </w:r>
      <w:r>
        <w:rPr>
          <w:rFonts w:ascii="Times New Roman" w:eastAsia="Times New Roman" w:hAnsi="Times New Roman" w:cs="Times New Roman"/>
          <w:color w:val="000000"/>
          <w:spacing w:val="0"/>
          <w:w w:val="100"/>
          <w:position w:val="0"/>
          <w:shd w:val="clear" w:color="auto" w:fill="auto"/>
          <w:lang w:val="pt-PT" w:eastAsia="pt-PT" w:bidi="pt-PT"/>
        </w:rPr>
        <w:t>Incumbe à delegatária:</w:t>
      </w:r>
    </w:p>
    <w:p>
      <w:pPr>
        <w:pStyle w:val="Style20"/>
        <w:keepNext w:val="0"/>
        <w:keepLines w:val="0"/>
        <w:widowControl w:val="0"/>
        <w:numPr>
          <w:ilvl w:val="0"/>
          <w:numId w:val="7"/>
        </w:numPr>
        <w:shd w:val="clear" w:color="auto" w:fill="auto"/>
        <w:tabs>
          <w:tab w:pos="1122" w:val="left"/>
        </w:tabs>
        <w:bidi w:val="0"/>
        <w:spacing w:before="0" w:after="380" w:line="276" w:lineRule="auto"/>
        <w:ind w:left="0" w:right="0" w:firstLine="940"/>
        <w:jc w:val="both"/>
      </w:pPr>
      <w:r>
        <w:rPr>
          <w:rFonts w:ascii="Times New Roman" w:eastAsia="Times New Roman" w:hAnsi="Times New Roman" w:cs="Times New Roman"/>
          <w:color w:val="000000"/>
          <w:spacing w:val="0"/>
          <w:w w:val="100"/>
          <w:position w:val="0"/>
          <w:shd w:val="clear" w:color="auto" w:fill="auto"/>
          <w:lang w:val="pt-PT" w:eastAsia="pt-PT" w:bidi="pt-PT"/>
        </w:rPr>
        <w:t>- Prestar serviço adequado, na forma prevista nesta Lei e nas normas técnicas aplicáveis c no contrato;</w:t>
      </w:r>
    </w:p>
    <w:p>
      <w:pPr>
        <w:pStyle w:val="Style20"/>
        <w:keepNext w:val="0"/>
        <w:keepLines w:val="0"/>
        <w:widowControl w:val="0"/>
        <w:numPr>
          <w:ilvl w:val="0"/>
          <w:numId w:val="7"/>
        </w:numPr>
        <w:shd w:val="clear" w:color="auto" w:fill="auto"/>
        <w:tabs>
          <w:tab w:pos="1270" w:val="left"/>
        </w:tabs>
        <w:bidi w:val="0"/>
        <w:spacing w:before="0" w:after="340" w:line="257" w:lineRule="auto"/>
        <w:ind w:left="0" w:right="0" w:firstLine="940"/>
        <w:jc w:val="both"/>
      </w:pPr>
      <w:r>
        <w:rPr>
          <w:rFonts w:ascii="Times New Roman" w:eastAsia="Times New Roman" w:hAnsi="Times New Roman" w:cs="Times New Roman"/>
          <w:color w:val="000000"/>
          <w:spacing w:val="0"/>
          <w:w w:val="100"/>
          <w:position w:val="0"/>
          <w:shd w:val="clear" w:color="auto" w:fill="auto"/>
          <w:lang w:val="pt-PT" w:eastAsia="pt-PT" w:bidi="pt-PT"/>
        </w:rPr>
        <w:t>- Manter em dia o inventário e o registro dos bens vinculados à concessão ou permissão;</w:t>
      </w:r>
    </w:p>
    <w:p>
      <w:pPr>
        <w:pStyle w:val="Style20"/>
        <w:keepNext w:val="0"/>
        <w:keepLines w:val="0"/>
        <w:widowControl w:val="0"/>
        <w:numPr>
          <w:ilvl w:val="0"/>
          <w:numId w:val="7"/>
        </w:numPr>
        <w:shd w:val="clear" w:color="auto" w:fill="auto"/>
        <w:tabs>
          <w:tab w:pos="1287" w:val="left"/>
        </w:tabs>
        <w:bidi w:val="0"/>
        <w:spacing w:before="0" w:after="400" w:line="252" w:lineRule="auto"/>
        <w:ind w:left="0" w:right="0" w:firstLine="940"/>
        <w:jc w:val="both"/>
      </w:pPr>
      <w:r>
        <w:rPr>
          <w:rFonts w:ascii="Times New Roman" w:eastAsia="Times New Roman" w:hAnsi="Times New Roman" w:cs="Times New Roman"/>
          <w:color w:val="000000"/>
          <w:spacing w:val="0"/>
          <w:w w:val="100"/>
          <w:position w:val="0"/>
          <w:shd w:val="clear" w:color="auto" w:fill="auto"/>
          <w:lang w:val="pt-PT" w:eastAsia="pt-PT" w:bidi="pt-PT"/>
        </w:rPr>
        <w:t>- Prestar contas da gestão do serviço ao poder concedente e aos usuários, nos termos definidos no contrato;</w:t>
      </w:r>
    </w:p>
    <w:p>
      <w:pPr>
        <w:pStyle w:val="Style20"/>
        <w:keepNext w:val="0"/>
        <w:keepLines w:val="0"/>
        <w:widowControl w:val="0"/>
        <w:numPr>
          <w:ilvl w:val="0"/>
          <w:numId w:val="7"/>
        </w:numPr>
        <w:shd w:val="clear" w:color="auto" w:fill="auto"/>
        <w:tabs>
          <w:tab w:pos="1378" w:val="left"/>
        </w:tabs>
        <w:bidi w:val="0"/>
        <w:spacing w:before="0" w:after="280" w:line="257" w:lineRule="auto"/>
        <w:ind w:left="0" w:right="0" w:firstLine="940"/>
        <w:jc w:val="both"/>
      </w:pPr>
      <w:r>
        <w:rPr>
          <w:rFonts w:ascii="Times New Roman" w:eastAsia="Times New Roman" w:hAnsi="Times New Roman" w:cs="Times New Roman"/>
          <w:color w:val="000000"/>
          <w:spacing w:val="0"/>
          <w:w w:val="100"/>
          <w:position w:val="0"/>
          <w:shd w:val="clear" w:color="auto" w:fill="auto"/>
          <w:lang w:val="pt-PT" w:eastAsia="pt-PT" w:bidi="pt-PT"/>
        </w:rPr>
        <w:t>- Cumprir e fazer cumprir as normas de serviços e as cláusulas contratuais;</w:t>
      </w:r>
    </w:p>
    <w:p>
      <w:pPr>
        <w:pStyle w:val="Style20"/>
        <w:keepNext w:val="0"/>
        <w:keepLines w:val="0"/>
        <w:widowControl w:val="0"/>
        <w:numPr>
          <w:ilvl w:val="0"/>
          <w:numId w:val="7"/>
        </w:numPr>
        <w:shd w:val="clear" w:color="auto" w:fill="auto"/>
        <w:tabs>
          <w:tab w:pos="1287" w:val="left"/>
        </w:tabs>
        <w:bidi w:val="0"/>
        <w:spacing w:before="0" w:after="360" w:line="259" w:lineRule="auto"/>
        <w:ind w:left="0" w:right="0" w:firstLine="940"/>
        <w:jc w:val="both"/>
      </w:pPr>
      <w:r>
        <w:rPr>
          <w:rFonts w:ascii="Times New Roman" w:eastAsia="Times New Roman" w:hAnsi="Times New Roman" w:cs="Times New Roman"/>
          <w:color w:val="000000"/>
          <w:spacing w:val="0"/>
          <w:w w:val="100"/>
          <w:position w:val="0"/>
          <w:shd w:val="clear" w:color="auto" w:fill="auto"/>
          <w:lang w:val="pt-PT" w:eastAsia="pt-PT" w:bidi="pt-PT"/>
        </w:rPr>
        <w:t xml:space="preserve">- Permitir, aos encarregados da fiscalização livre acesso, em qualquer época, aos bens destinados ao serviço, bem como a seus registros </w:t>
      </w:r>
      <w:r>
        <w:rPr>
          <w:rFonts w:ascii="Times New Roman" w:eastAsia="Times New Roman" w:hAnsi="Times New Roman" w:cs="Times New Roman"/>
          <w:color w:val="000000"/>
          <w:spacing w:val="0"/>
          <w:w w:val="100"/>
          <w:position w:val="0"/>
          <w:shd w:val="clear" w:color="auto" w:fill="auto"/>
          <w:lang w:val="pt-BR" w:eastAsia="pt-BR" w:bidi="pt-BR"/>
        </w:rPr>
        <w:t>contábeis;</w:t>
      </w:r>
    </w:p>
    <w:p>
      <w:pPr>
        <w:pStyle w:val="Style20"/>
        <w:keepNext w:val="0"/>
        <w:keepLines w:val="0"/>
        <w:widowControl w:val="0"/>
        <w:numPr>
          <w:ilvl w:val="0"/>
          <w:numId w:val="7"/>
        </w:numPr>
        <w:shd w:val="clear" w:color="auto" w:fill="auto"/>
        <w:tabs>
          <w:tab w:pos="1294" w:val="left"/>
        </w:tabs>
        <w:bidi w:val="0"/>
        <w:spacing w:before="0" w:after="400" w:line="233" w:lineRule="auto"/>
        <w:ind w:left="0" w:right="0" w:firstLine="940"/>
        <w:jc w:val="both"/>
      </w:pPr>
      <w:r>
        <w:rPr>
          <w:rFonts w:ascii="Times New Roman" w:eastAsia="Times New Roman" w:hAnsi="Times New Roman" w:cs="Times New Roman"/>
          <w:color w:val="000000"/>
          <w:spacing w:val="0"/>
          <w:w w:val="100"/>
          <w:position w:val="0"/>
          <w:shd w:val="clear" w:color="auto" w:fill="auto"/>
          <w:lang w:val="pt-PT" w:eastAsia="pt-PT" w:bidi="pt-PT"/>
        </w:rPr>
        <w:t xml:space="preserve">- Zelar pela integridade dos bens vinculados à prestação do serviço, bem como </w:t>
      </w:r>
      <w:r>
        <w:rPr>
          <w:rFonts w:ascii="Times New Roman" w:eastAsia="Times New Roman" w:hAnsi="Times New Roman" w:cs="Times New Roman"/>
          <w:color w:val="000000"/>
          <w:spacing w:val="0"/>
          <w:w w:val="100"/>
          <w:position w:val="0"/>
          <w:shd w:val="clear" w:color="auto" w:fill="auto"/>
          <w:lang w:val="pt-BR" w:eastAsia="pt-BR" w:bidi="pt-BR"/>
        </w:rPr>
        <w:t xml:space="preserve">segurá-los </w:t>
      </w:r>
      <w:r>
        <w:rPr>
          <w:rFonts w:ascii="Times New Roman" w:eastAsia="Times New Roman" w:hAnsi="Times New Roman" w:cs="Times New Roman"/>
          <w:color w:val="000000"/>
          <w:spacing w:val="0"/>
          <w:w w:val="100"/>
          <w:position w:val="0"/>
          <w:shd w:val="clear" w:color="auto" w:fill="auto"/>
          <w:lang w:val="pt-PT" w:eastAsia="pt-PT" w:bidi="pt-PT"/>
        </w:rPr>
        <w:t>adequadamente;</w:t>
      </w:r>
    </w:p>
    <w:p>
      <w:pPr>
        <w:pStyle w:val="Style20"/>
        <w:keepNext w:val="0"/>
        <w:keepLines w:val="0"/>
        <w:widowControl w:val="0"/>
        <w:numPr>
          <w:ilvl w:val="0"/>
          <w:numId w:val="7"/>
        </w:numPr>
        <w:shd w:val="clear" w:color="auto" w:fill="auto"/>
        <w:tabs>
          <w:tab w:pos="1457" w:val="left"/>
        </w:tabs>
        <w:bidi w:val="0"/>
        <w:spacing w:before="0" w:after="280" w:line="257" w:lineRule="auto"/>
        <w:ind w:left="0" w:right="0" w:firstLine="940"/>
        <w:jc w:val="both"/>
      </w:pPr>
      <w:r>
        <w:rPr>
          <w:rFonts w:ascii="Times New Roman" w:eastAsia="Times New Roman" w:hAnsi="Times New Roman" w:cs="Times New Roman"/>
          <w:color w:val="000000"/>
          <w:spacing w:val="0"/>
          <w:w w:val="100"/>
          <w:position w:val="0"/>
          <w:shd w:val="clear" w:color="auto" w:fill="auto"/>
          <w:lang w:val="pt-PT" w:eastAsia="pt-PT" w:bidi="pt-PT"/>
        </w:rPr>
        <w:t>- Captar, aplicar e gerir os recursos financeiros necessários à prestação do serviço.</w:t>
      </w:r>
    </w:p>
    <w:p>
      <w:pPr>
        <w:pStyle w:val="Style20"/>
        <w:keepNext w:val="0"/>
        <w:keepLines w:val="0"/>
        <w:widowControl w:val="0"/>
        <w:shd w:val="clear" w:color="auto" w:fill="auto"/>
        <w:bidi w:val="0"/>
        <w:spacing w:before="0" w:after="0" w:line="276" w:lineRule="auto"/>
        <w:ind w:left="4100" w:right="0" w:firstLine="0"/>
        <w:jc w:val="left"/>
        <w:rPr>
          <w:sz w:val="20"/>
          <w:szCs w:val="20"/>
        </w:rPr>
      </w:pPr>
      <w:r>
        <w:rPr>
          <w:rFonts w:ascii="Times New Roman" w:eastAsia="Times New Roman" w:hAnsi="Times New Roman" w:cs="Times New Roman"/>
          <w:b/>
          <w:bCs/>
          <w:color w:val="000000"/>
          <w:spacing w:val="0"/>
          <w:w w:val="100"/>
          <w:position w:val="0"/>
          <w:sz w:val="20"/>
          <w:szCs w:val="20"/>
          <w:shd w:val="clear" w:color="auto" w:fill="auto"/>
          <w:lang w:val="pt-PT" w:eastAsia="pt-PT" w:bidi="pt-PT"/>
        </w:rPr>
        <w:t>CAPÍTULO VIII</w:t>
      </w:r>
    </w:p>
    <w:p>
      <w:pPr>
        <w:pStyle w:val="Style20"/>
        <w:keepNext w:val="0"/>
        <w:keepLines w:val="0"/>
        <w:widowControl w:val="0"/>
        <w:shd w:val="clear" w:color="auto" w:fill="auto"/>
        <w:bidi w:val="0"/>
        <w:spacing w:before="0" w:after="340" w:line="276" w:lineRule="auto"/>
        <w:ind w:left="2960" w:right="0" w:firstLine="20"/>
        <w:jc w:val="left"/>
        <w:rPr>
          <w:sz w:val="20"/>
          <w:szCs w:val="20"/>
        </w:rPr>
      </w:pPr>
      <w:r>
        <w:rPr>
          <w:rFonts w:ascii="Times New Roman" w:eastAsia="Times New Roman" w:hAnsi="Times New Roman" w:cs="Times New Roman"/>
          <w:b/>
          <w:bCs/>
          <w:color w:val="000000"/>
          <w:spacing w:val="0"/>
          <w:w w:val="100"/>
          <w:position w:val="0"/>
          <w:sz w:val="20"/>
          <w:szCs w:val="20"/>
          <w:shd w:val="clear" w:color="auto" w:fill="auto"/>
          <w:lang w:val="pt-PT" w:eastAsia="pt-PT" w:bidi="pt-PT"/>
        </w:rPr>
        <w:t>DA VEDAÇÃO DA SUBCONCESSÃO</w:t>
      </w:r>
    </w:p>
    <w:p>
      <w:pPr>
        <w:pStyle w:val="Style20"/>
        <w:keepNext w:val="0"/>
        <w:keepLines w:val="0"/>
        <w:widowControl w:val="0"/>
        <w:shd w:val="clear" w:color="auto" w:fill="auto"/>
        <w:bidi w:val="0"/>
        <w:spacing w:before="0" w:after="340" w:line="257" w:lineRule="auto"/>
        <w:ind w:left="860" w:right="0" w:firstLine="0"/>
        <w:jc w:val="left"/>
      </w:pPr>
      <w:r>
        <w:rPr>
          <w:rFonts w:ascii="Times New Roman" w:eastAsia="Times New Roman" w:hAnsi="Times New Roman" w:cs="Times New Roman"/>
          <w:b/>
          <w:bCs/>
          <w:color w:val="000000"/>
          <w:spacing w:val="0"/>
          <w:w w:val="100"/>
          <w:position w:val="0"/>
          <w:sz w:val="20"/>
          <w:szCs w:val="20"/>
          <w:shd w:val="clear" w:color="auto" w:fill="auto"/>
          <w:lang w:val="pt-PT" w:eastAsia="pt-PT" w:bidi="pt-PT"/>
        </w:rPr>
        <w:t xml:space="preserve">Art. 25. </w:t>
      </w:r>
      <w:r>
        <w:rPr>
          <w:rFonts w:ascii="Times New Roman" w:eastAsia="Times New Roman" w:hAnsi="Times New Roman" w:cs="Times New Roman"/>
          <w:color w:val="000000"/>
          <w:spacing w:val="0"/>
          <w:w w:val="100"/>
          <w:position w:val="0"/>
          <w:shd w:val="clear" w:color="auto" w:fill="auto"/>
          <w:lang w:val="pt-PT" w:eastAsia="pt-PT" w:bidi="pt-PT"/>
        </w:rPr>
        <w:t>E vedada a subconcessão dos serviços contratados.</w:t>
      </w:r>
      <w:r>
        <w:br w:type="page"/>
      </w:r>
    </w:p>
    <w:p>
      <w:pPr>
        <w:widowControl w:val="0"/>
        <w:jc w:val="center"/>
        <w:rPr>
          <w:sz w:val="2"/>
          <w:szCs w:val="2"/>
        </w:rPr>
      </w:pPr>
      <w:r>
        <w:drawing>
          <wp:anchor distT="0" distB="0" distL="0" distR="0" simplePos="0" relativeHeight="62914690" behindDoc="1" locked="0" layoutInCell="1" allowOverlap="1">
            <wp:simplePos x="0" y="0"/>
            <wp:positionH relativeFrom="margin">
              <wp:posOffset>1984375</wp:posOffset>
            </wp:positionH>
            <wp:positionV relativeFrom="margin">
              <wp:posOffset>8352790</wp:posOffset>
            </wp:positionV>
            <wp:extent cx="1652270" cy="1200785"/>
            <wp:wrapNone/>
            <wp:docPr id="3" name="Shape 3"/>
            <a:graphic xmlns:a="http://schemas.openxmlformats.org/drawingml/2006/main">
              <a:graphicData uri="http://schemas.openxmlformats.org/drawingml/2006/picture">
                <pic:pic xmlns:pic="http://schemas.openxmlformats.org/drawingml/2006/picture">
                  <pic:nvPicPr>
                    <pic:cNvPr id="4" name="Picture box 4"/>
                    <pic:cNvPicPr/>
                  </pic:nvPicPr>
                  <pic:blipFill>
                    <a:blip r:embed="rId7"/>
                    <a:stretch/>
                  </pic:blipFill>
                  <pic:spPr>
                    <a:xfrm>
                      <a:ext cx="1652270" cy="1200785"/>
                    </a:xfrm>
                    <a:prstGeom prst="rect"/>
                  </pic:spPr>
                </pic:pic>
              </a:graphicData>
            </a:graphic>
          </wp:anchor>
        </w:drawing>
      </w:r>
      <w:r>
        <w:drawing>
          <wp:inline>
            <wp:extent cx="768350" cy="579120"/>
            <wp:docPr id="5" name="Picutre 5"/>
            <a:graphic xmlns:a="http://schemas.openxmlformats.org/drawingml/2006/main">
              <a:graphicData uri="http://schemas.openxmlformats.org/drawingml/2006/picture">
                <pic:pic xmlns:pic="http://schemas.openxmlformats.org/drawingml/2006/picture">
                  <pic:nvPicPr>
                    <pic:cNvPr id="5" name="Picture 5"/>
                    <pic:cNvPicPr/>
                  </pic:nvPicPr>
                  <pic:blipFill>
                    <a:blip r:embed="rId9"/>
                    <a:stretch/>
                  </pic:blipFill>
                  <pic:spPr>
                    <a:xfrm>
                      <a:ext cx="768350" cy="579120"/>
                    </a:xfrm>
                    <a:prstGeom prst="rect"/>
                  </pic:spPr>
                </pic:pic>
              </a:graphicData>
            </a:graphic>
          </wp:inline>
        </w:drawing>
      </w:r>
    </w:p>
    <w:p>
      <w:pPr>
        <w:widowControl w:val="0"/>
        <w:spacing w:after="39" w:line="1" w:lineRule="exact"/>
      </w:pPr>
    </w:p>
    <w:p>
      <w:pPr>
        <w:pStyle w:val="Style2"/>
        <w:keepNext w:val="0"/>
        <w:keepLines w:val="0"/>
        <w:widowControl w:val="0"/>
        <w:shd w:val="clear" w:color="auto" w:fill="auto"/>
        <w:bidi w:val="0"/>
        <w:spacing w:before="0" w:after="0" w:line="310" w:lineRule="auto"/>
        <w:ind w:right="0" w:firstLine="0"/>
        <w:jc w:val="center"/>
      </w:pPr>
      <w:r>
        <w:rPr>
          <w:color w:val="000000"/>
          <w:spacing w:val="0"/>
          <w:w w:val="100"/>
          <w:position w:val="0"/>
          <w:shd w:val="clear" w:color="auto" w:fill="auto"/>
          <w:lang w:val="pt-PT" w:eastAsia="pt-PT" w:bidi="pt-PT"/>
        </w:rPr>
        <w:t>ESTADO DO AMAZONAS</w:t>
      </w:r>
    </w:p>
    <w:p>
      <w:pPr>
        <w:pStyle w:val="Style2"/>
        <w:keepNext w:val="0"/>
        <w:keepLines w:val="0"/>
        <w:widowControl w:val="0"/>
        <w:shd w:val="clear" w:color="auto" w:fill="auto"/>
        <w:bidi w:val="0"/>
        <w:spacing w:before="0" w:after="400" w:line="310" w:lineRule="auto"/>
        <w:ind w:right="0" w:firstLine="0"/>
        <w:jc w:val="center"/>
      </w:pPr>
      <w:r>
        <w:rPr>
          <w:color w:val="000000"/>
          <w:spacing w:val="0"/>
          <w:w w:val="100"/>
          <w:position w:val="0"/>
          <w:shd w:val="clear" w:color="auto" w:fill="auto"/>
          <w:lang w:val="pt-PT" w:eastAsia="pt-PT" w:bidi="pt-PT"/>
        </w:rPr>
        <w:t>PODER LEGISLATIVO DE CAREIRO DA VÁRZEA</w:t>
        <w:br/>
        <w:t>SECRETARIA DE ADMINISTRAÇÃO GERAL</w:t>
      </w:r>
    </w:p>
    <w:p>
      <w:pPr>
        <w:pStyle w:val="Style5"/>
        <w:keepNext w:val="0"/>
        <w:keepLines w:val="0"/>
        <w:widowControl w:val="0"/>
        <w:shd w:val="clear" w:color="auto" w:fill="auto"/>
        <w:bidi w:val="0"/>
        <w:spacing w:before="0" w:after="440" w:line="240" w:lineRule="auto"/>
        <w:ind w:left="240" w:right="0" w:firstLine="0"/>
        <w:jc w:val="center"/>
      </w:pPr>
      <w:r>
        <w:rPr>
          <w:b/>
          <w:bCs/>
          <w:color w:val="106BBE"/>
          <w:spacing w:val="0"/>
          <w:w w:val="100"/>
          <w:position w:val="0"/>
          <w:u w:val="single"/>
          <w:shd w:val="clear" w:color="auto" w:fill="auto"/>
          <w:lang w:val="pt-PT" w:eastAsia="pt-PT" w:bidi="pt-PT"/>
        </w:rPr>
        <w:t>CONHECIMENTO DE MATÉRIA</w:t>
      </w:r>
    </w:p>
    <w:p>
      <w:pPr>
        <w:pStyle w:val="Style5"/>
        <w:keepNext w:val="0"/>
        <w:keepLines w:val="0"/>
        <w:widowControl w:val="0"/>
        <w:shd w:val="clear" w:color="auto" w:fill="auto"/>
        <w:bidi w:val="0"/>
        <w:spacing w:before="0" w:after="40" w:line="240" w:lineRule="auto"/>
        <w:ind w:left="200" w:right="0" w:firstLine="20"/>
        <w:jc w:val="left"/>
      </w:pPr>
      <w:r>
        <w:rPr>
          <w:color w:val="000000"/>
          <w:spacing w:val="0"/>
          <w:w w:val="100"/>
          <w:position w:val="0"/>
          <w:shd w:val="clear" w:color="auto" w:fill="auto"/>
          <w:lang w:val="pt-PT" w:eastAsia="pt-PT" w:bidi="pt-PT"/>
        </w:rPr>
        <w:t>Ao Excelentíssimo Senhor</w:t>
      </w:r>
    </w:p>
    <w:p>
      <w:pPr>
        <w:pStyle w:val="Style5"/>
        <w:keepNext w:val="0"/>
        <w:keepLines w:val="0"/>
        <w:widowControl w:val="0"/>
        <w:shd w:val="clear" w:color="auto" w:fill="auto"/>
        <w:bidi w:val="0"/>
        <w:spacing w:before="0" w:after="40" w:line="240" w:lineRule="auto"/>
        <w:ind w:left="200" w:right="0" w:firstLine="20"/>
        <w:jc w:val="left"/>
      </w:pPr>
      <w:r>
        <w:rPr>
          <w:color w:val="000000"/>
          <w:spacing w:val="0"/>
          <w:w w:val="100"/>
          <w:position w:val="0"/>
          <w:shd w:val="clear" w:color="auto" w:fill="auto"/>
          <w:lang w:val="pt-PT" w:eastAsia="pt-PT" w:bidi="pt-PT"/>
        </w:rPr>
        <w:t>Presidente da Câmara Municipal de Careiro da Várzea</w:t>
      </w:r>
    </w:p>
    <w:p>
      <w:pPr>
        <w:pStyle w:val="Style2"/>
        <w:keepNext w:val="0"/>
        <w:keepLines w:val="0"/>
        <w:widowControl w:val="0"/>
        <w:shd w:val="clear" w:color="auto" w:fill="auto"/>
        <w:bidi w:val="0"/>
        <w:spacing w:before="0" w:after="160" w:line="240" w:lineRule="auto"/>
        <w:ind w:left="200" w:right="0" w:firstLine="20"/>
        <w:jc w:val="left"/>
      </w:pPr>
      <w:r>
        <w:rPr>
          <w:color w:val="000000"/>
          <w:spacing w:val="0"/>
          <w:w w:val="100"/>
          <w:position w:val="0"/>
          <w:shd w:val="clear" w:color="auto" w:fill="auto"/>
          <w:lang w:val="pt-PT" w:eastAsia="pt-PT" w:bidi="pt-PT"/>
        </w:rPr>
        <w:t>Vereador FRANCISCO ANTÔNIO DA COSTA</w:t>
      </w:r>
    </w:p>
    <w:p>
      <w:pPr>
        <w:pStyle w:val="Style5"/>
        <w:keepNext w:val="0"/>
        <w:keepLines w:val="0"/>
        <w:widowControl w:val="0"/>
        <w:shd w:val="clear" w:color="auto" w:fill="auto"/>
        <w:bidi w:val="0"/>
        <w:spacing w:before="0" w:after="840" w:line="240" w:lineRule="auto"/>
        <w:ind w:left="200" w:right="0" w:firstLine="20"/>
        <w:jc w:val="left"/>
      </w:pPr>
      <w:r>
        <w:rPr>
          <w:b/>
          <w:bCs/>
          <w:color w:val="000000"/>
          <w:spacing w:val="0"/>
          <w:w w:val="100"/>
          <w:position w:val="0"/>
          <w:sz w:val="20"/>
          <w:szCs w:val="20"/>
          <w:shd w:val="clear" w:color="auto" w:fill="auto"/>
          <w:lang w:val="pt-PT" w:eastAsia="pt-PT" w:bidi="pt-PT"/>
        </w:rPr>
        <w:t xml:space="preserve">Assunto: </w:t>
      </w:r>
      <w:r>
        <w:rPr>
          <w:color w:val="000000"/>
          <w:spacing w:val="0"/>
          <w:w w:val="100"/>
          <w:position w:val="0"/>
          <w:shd w:val="clear" w:color="auto" w:fill="auto"/>
          <w:lang w:val="pt-PT" w:eastAsia="pt-PT" w:bidi="pt-PT"/>
        </w:rPr>
        <w:t>Conhecimento de Projeto de Lei - PL n° 25/2025</w:t>
      </w:r>
    </w:p>
    <w:p>
      <w:pPr>
        <w:pStyle w:val="Style5"/>
        <w:keepNext w:val="0"/>
        <w:keepLines w:val="0"/>
        <w:widowControl w:val="0"/>
        <w:shd w:val="clear" w:color="auto" w:fill="auto"/>
        <w:bidi w:val="0"/>
        <w:spacing w:before="0" w:after="580" w:line="240" w:lineRule="auto"/>
        <w:ind w:left="200" w:right="0" w:firstLine="1120"/>
        <w:jc w:val="both"/>
      </w:pPr>
      <w:r>
        <w:rPr>
          <w:color w:val="000000"/>
          <w:spacing w:val="0"/>
          <w:w w:val="100"/>
          <w:position w:val="0"/>
          <w:shd w:val="clear" w:color="auto" w:fill="auto"/>
          <w:lang w:val="pt-PT" w:eastAsia="pt-PT" w:bidi="pt-PT"/>
        </w:rPr>
        <w:t>Senhor Presidente,</w:t>
      </w:r>
    </w:p>
    <w:p>
      <w:pPr>
        <w:pStyle w:val="Style5"/>
        <w:keepNext w:val="0"/>
        <w:keepLines w:val="0"/>
        <w:widowControl w:val="0"/>
        <w:shd w:val="clear" w:color="auto" w:fill="auto"/>
        <w:bidi w:val="0"/>
        <w:spacing w:before="0" w:after="120" w:line="293" w:lineRule="auto"/>
        <w:ind w:left="200" w:right="0" w:firstLine="1120"/>
        <w:jc w:val="both"/>
      </w:pPr>
      <w:r>
        <w:rPr>
          <w:color w:val="000000"/>
          <w:spacing w:val="0"/>
          <w:w w:val="100"/>
          <w:position w:val="0"/>
          <w:shd w:val="clear" w:color="auto" w:fill="auto"/>
          <w:lang w:val="pt-PT" w:eastAsia="pt-PT" w:bidi="pt-PT"/>
        </w:rPr>
        <w:t xml:space="preserve">Seguindo os ritos do art. 186, da Resolução Legislativa n.° 154, de 14 de março de 2023, que institui o novo Regimento Interno da Câmara Municipal de Careiro da Várzea, informo que foi </w:t>
      </w:r>
      <w:r>
        <w:rPr>
          <w:b/>
          <w:bCs/>
          <w:color w:val="000000"/>
          <w:spacing w:val="0"/>
          <w:w w:val="100"/>
          <w:position w:val="0"/>
          <w:sz w:val="20"/>
          <w:szCs w:val="20"/>
          <w:shd w:val="clear" w:color="auto" w:fill="auto"/>
          <w:lang w:val="pt-PT" w:eastAsia="pt-PT" w:bidi="pt-PT"/>
        </w:rPr>
        <w:t xml:space="preserve">protocolado nesta Secretaria Legislativa, </w:t>
      </w:r>
      <w:r>
        <w:rPr>
          <w:color w:val="000000"/>
          <w:spacing w:val="0"/>
          <w:w w:val="100"/>
          <w:position w:val="0"/>
          <w:shd w:val="clear" w:color="auto" w:fill="auto"/>
          <w:lang w:val="pt-PT" w:eastAsia="pt-PT" w:bidi="pt-PT"/>
        </w:rPr>
        <w:t xml:space="preserve">nesta data, o </w:t>
      </w:r>
      <w:r>
        <w:rPr>
          <w:b/>
          <w:bCs/>
          <w:color w:val="000000"/>
          <w:spacing w:val="0"/>
          <w:w w:val="100"/>
          <w:position w:val="0"/>
          <w:sz w:val="20"/>
          <w:szCs w:val="20"/>
          <w:shd w:val="clear" w:color="auto" w:fill="auto"/>
          <w:lang w:val="pt-PT" w:eastAsia="pt-PT" w:bidi="pt-PT"/>
        </w:rPr>
        <w:t xml:space="preserve">Projeto de Lei n° 20/2025, </w:t>
      </w:r>
      <w:r>
        <w:rPr>
          <w:color w:val="000000"/>
          <w:spacing w:val="0"/>
          <w:w w:val="100"/>
          <w:position w:val="0"/>
          <w:shd w:val="clear" w:color="auto" w:fill="auto"/>
          <w:lang w:val="pt-PT" w:eastAsia="pt-PT" w:bidi="pt-PT"/>
        </w:rPr>
        <w:t xml:space="preserve">de autoria do Vereador Valdemiro Oliveira Falcão (Republicanos), que </w:t>
      </w:r>
      <w:r>
        <w:rPr>
          <w:b/>
          <w:bCs/>
          <w:color w:val="000000"/>
          <w:spacing w:val="0"/>
          <w:w w:val="100"/>
          <w:position w:val="0"/>
          <w:sz w:val="20"/>
          <w:szCs w:val="20"/>
          <w:shd w:val="clear" w:color="auto" w:fill="auto"/>
          <w:lang w:val="pt-PT" w:eastAsia="pt-PT" w:bidi="pt-PT"/>
        </w:rPr>
        <w:t xml:space="preserve">institui no âmbito do Município de Careiro da Várzea o Dia e a Semana do Pescador e Pescadora, </w:t>
      </w:r>
      <w:r>
        <w:rPr>
          <w:color w:val="000000"/>
          <w:spacing w:val="0"/>
          <w:w w:val="100"/>
          <w:position w:val="0"/>
          <w:shd w:val="clear" w:color="auto" w:fill="auto"/>
          <w:lang w:val="pt-PT" w:eastAsia="pt-PT" w:bidi="pt-PT"/>
        </w:rPr>
        <w:t>e dá outras providências.</w:t>
      </w:r>
    </w:p>
    <w:p>
      <w:pPr>
        <w:pStyle w:val="Style5"/>
        <w:keepNext w:val="0"/>
        <w:keepLines w:val="0"/>
        <w:widowControl w:val="0"/>
        <w:shd w:val="clear" w:color="auto" w:fill="auto"/>
        <w:bidi w:val="0"/>
        <w:spacing w:before="0" w:after="580" w:line="269" w:lineRule="auto"/>
        <w:ind w:left="200" w:right="0" w:firstLine="1120"/>
        <w:jc w:val="both"/>
      </w:pPr>
      <w:r>
        <w:rPr>
          <w:color w:val="000000"/>
          <w:spacing w:val="0"/>
          <w:w w:val="100"/>
          <w:position w:val="0"/>
          <w:shd w:val="clear" w:color="auto" w:fill="auto"/>
          <w:lang w:val="pt-PT" w:eastAsia="pt-PT" w:bidi="pt-PT"/>
        </w:rPr>
        <w:t>Encaminhamos o referido Projeto de Lei para conhecimento e ciência de Vossa Excelência, a fim de que sejam adotadas as providências regimentais para sua tramitação no Plenário da Câmara Municipal, nos termos do Regimento Interno.</w:t>
      </w:r>
    </w:p>
    <w:p>
      <w:pPr>
        <w:pStyle w:val="Style5"/>
        <w:keepNext w:val="0"/>
        <w:keepLines w:val="0"/>
        <w:widowControl w:val="0"/>
        <w:shd w:val="clear" w:color="auto" w:fill="auto"/>
        <w:bidi w:val="0"/>
        <w:spacing w:before="0" w:after="120"/>
        <w:ind w:left="200" w:right="0" w:firstLine="1120"/>
        <w:jc w:val="both"/>
      </w:pPr>
      <w:r>
        <w:rPr>
          <w:color w:val="000000"/>
          <w:spacing w:val="0"/>
          <w:w w:val="100"/>
          <w:position w:val="0"/>
          <w:shd w:val="clear" w:color="auto" w:fill="auto"/>
          <w:lang w:val="pt-PT" w:eastAsia="pt-PT" w:bidi="pt-PT"/>
        </w:rPr>
        <w:t>Ficam anexados os seguintes documentos:</w:t>
      </w:r>
    </w:p>
    <w:p>
      <w:pPr>
        <w:pStyle w:val="Style2"/>
        <w:keepNext w:val="0"/>
        <w:keepLines w:val="0"/>
        <w:widowControl w:val="0"/>
        <w:numPr>
          <w:ilvl w:val="0"/>
          <w:numId w:val="9"/>
        </w:numPr>
        <w:shd w:val="clear" w:color="auto" w:fill="auto"/>
        <w:tabs>
          <w:tab w:pos="898" w:val="left"/>
        </w:tabs>
        <w:bidi w:val="0"/>
        <w:spacing w:before="0" w:after="160" w:line="240" w:lineRule="auto"/>
        <w:ind w:left="520" w:right="0" w:firstLine="20"/>
        <w:jc w:val="left"/>
      </w:pPr>
      <w:r>
        <w:rPr>
          <w:color w:val="000000"/>
          <w:spacing w:val="0"/>
          <w:w w:val="100"/>
          <w:position w:val="0"/>
          <w:shd w:val="clear" w:color="auto" w:fill="auto"/>
          <w:lang w:val="pt-PT" w:eastAsia="pt-PT" w:bidi="pt-PT"/>
        </w:rPr>
        <w:t>Projeto de Lei n° 25/2025 - texto completo.</w:t>
      </w:r>
    </w:p>
    <w:p>
      <w:pPr>
        <w:pStyle w:val="Style2"/>
        <w:keepNext w:val="0"/>
        <w:keepLines w:val="0"/>
        <w:widowControl w:val="0"/>
        <w:numPr>
          <w:ilvl w:val="0"/>
          <w:numId w:val="9"/>
        </w:numPr>
        <w:shd w:val="clear" w:color="auto" w:fill="auto"/>
        <w:tabs>
          <w:tab w:pos="920" w:val="left"/>
        </w:tabs>
        <w:bidi w:val="0"/>
        <w:spacing w:before="0" w:after="840" w:line="240" w:lineRule="auto"/>
        <w:ind w:left="520" w:right="0" w:firstLine="20"/>
        <w:jc w:val="left"/>
      </w:pPr>
      <w:r>
        <w:rPr>
          <w:color w:val="000000"/>
          <w:spacing w:val="0"/>
          <w:w w:val="100"/>
          <w:position w:val="0"/>
          <w:shd w:val="clear" w:color="auto" w:fill="auto"/>
          <w:lang w:val="pt-PT" w:eastAsia="pt-PT" w:bidi="pt-PT"/>
        </w:rPr>
        <w:t>Justificativa do Projeto de Lei.</w:t>
      </w:r>
    </w:p>
    <w:p>
      <w:pPr>
        <w:pStyle w:val="Style5"/>
        <w:keepNext w:val="0"/>
        <w:keepLines w:val="0"/>
        <w:widowControl w:val="0"/>
        <w:shd w:val="clear" w:color="auto" w:fill="auto"/>
        <w:bidi w:val="0"/>
        <w:spacing w:before="0" w:after="2080"/>
        <w:ind w:left="1280" w:right="0" w:firstLine="40"/>
        <w:jc w:val="left"/>
      </w:pPr>
      <w:r>
        <w:rPr>
          <w:color w:val="000000"/>
          <w:spacing w:val="0"/>
          <w:w w:val="100"/>
          <w:position w:val="0"/>
          <w:shd w:val="clear" w:color="auto" w:fill="auto"/>
          <w:lang w:val="pt-PT" w:eastAsia="pt-PT" w:bidi="pt-PT"/>
        </w:rPr>
        <w:t>Careiro da Várzea/AM, 26 de setembro de 2025.</w:t>
      </w:r>
    </w:p>
    <w:p>
      <w:pPr>
        <w:pStyle w:val="Style5"/>
        <w:keepNext w:val="0"/>
        <w:keepLines w:val="0"/>
        <w:widowControl w:val="0"/>
        <w:shd w:val="clear" w:color="auto" w:fill="auto"/>
        <w:bidi w:val="0"/>
        <w:spacing w:before="0" w:after="280" w:line="307" w:lineRule="auto"/>
        <w:ind w:left="5060" w:right="3500" w:firstLine="0"/>
        <w:jc w:val="left"/>
      </w:pPr>
      <w:r>
        <w:rPr>
          <w:b/>
          <w:bCs/>
          <w:color w:val="000000"/>
          <w:spacing w:val="0"/>
          <w:w w:val="100"/>
          <w:position w:val="0"/>
          <w:sz w:val="20"/>
          <w:szCs w:val="20"/>
          <w:shd w:val="clear" w:color="auto" w:fill="auto"/>
          <w:lang w:val="pt-PT" w:eastAsia="pt-PT" w:bidi="pt-PT"/>
        </w:rPr>
        <w:t xml:space="preserve">RVALHO DA SILVA </w:t>
      </w:r>
      <w:r>
        <w:rPr>
          <w:color w:val="000000"/>
          <w:spacing w:val="0"/>
          <w:w w:val="100"/>
          <w:position w:val="0"/>
          <w:shd w:val="clear" w:color="auto" w:fill="auto"/>
          <w:lang w:val="pt-PT" w:eastAsia="pt-PT" w:bidi="pt-PT"/>
        </w:rPr>
        <w:t>rrhinistração Geral</w:t>
      </w:r>
      <w:r>
        <w:br w:type="page"/>
      </w:r>
    </w:p>
    <w:p>
      <w:pPr>
        <w:pStyle w:val="Style2"/>
        <w:keepNext w:val="0"/>
        <w:keepLines w:val="0"/>
        <w:widowControl w:val="0"/>
        <w:shd w:val="clear" w:color="auto" w:fill="auto"/>
        <w:bidi w:val="0"/>
        <w:spacing w:before="0" w:after="0" w:line="310" w:lineRule="auto"/>
        <w:ind w:left="0" w:right="0" w:firstLine="0"/>
        <w:jc w:val="center"/>
      </w:pPr>
      <w:r>
        <w:rPr>
          <w:color w:val="000000"/>
          <w:spacing w:val="0"/>
          <w:w w:val="100"/>
          <w:position w:val="0"/>
          <w:shd w:val="clear" w:color="auto" w:fill="auto"/>
          <w:lang w:val="pt-PT" w:eastAsia="pt-PT" w:bidi="pt-PT"/>
        </w:rPr>
        <w:t>ESTADO DO AMAZONAS</w:t>
      </w:r>
    </w:p>
    <w:p>
      <w:pPr>
        <w:pStyle w:val="Style2"/>
        <w:keepNext w:val="0"/>
        <w:keepLines w:val="0"/>
        <w:widowControl w:val="0"/>
        <w:shd w:val="clear" w:color="auto" w:fill="auto"/>
        <w:tabs>
          <w:tab w:pos="8605" w:val="left"/>
        </w:tabs>
        <w:bidi w:val="0"/>
        <w:spacing w:before="0" w:after="520" w:line="310" w:lineRule="auto"/>
        <w:ind w:left="1700" w:right="1760" w:firstLine="0"/>
        <w:jc w:val="right"/>
      </w:pPr>
      <w:r>
        <w:rPr>
          <w:color w:val="000000"/>
          <w:spacing w:val="0"/>
          <w:w w:val="100"/>
          <w:position w:val="0"/>
          <w:shd w:val="clear" w:color="auto" w:fill="auto"/>
          <w:lang w:val="pt-PT" w:eastAsia="pt-PT" w:bidi="pt-PT"/>
        </w:rPr>
        <w:t xml:space="preserve">PODER LEGISLATIVO DO MUNICÍPIO DE CAREIRO DA VÁRZEA GABINETE DA PRESIDÊNCIA </w:t>
      </w:r>
      <w:r>
        <w:rPr>
          <w:u w:val="single"/>
        </w:rPr>
        <w:t xml:space="preserve"> </w:t>
        <w:tab/>
      </w:r>
    </w:p>
    <w:p>
      <w:pPr>
        <w:pStyle w:val="Style5"/>
        <w:keepNext w:val="0"/>
        <w:keepLines w:val="0"/>
        <w:widowControl w:val="0"/>
        <w:shd w:val="clear" w:color="auto" w:fill="auto"/>
        <w:bidi w:val="0"/>
        <w:spacing w:before="0" w:after="460"/>
        <w:ind w:left="0" w:right="0" w:firstLine="0"/>
        <w:jc w:val="center"/>
      </w:pPr>
      <w:r>
        <w:rPr>
          <w:b/>
          <w:bCs/>
          <w:color w:val="106BBE"/>
          <w:spacing w:val="0"/>
          <w:w w:val="100"/>
          <w:position w:val="0"/>
          <w:u w:val="single"/>
          <w:shd w:val="clear" w:color="auto" w:fill="auto"/>
          <w:lang w:val="pt-PT" w:eastAsia="pt-PT" w:bidi="pt-PT"/>
        </w:rPr>
        <w:t>DESPACHO PARA PAUTA</w:t>
      </w:r>
    </w:p>
    <w:p>
      <w:pPr>
        <w:pStyle w:val="Style5"/>
        <w:keepNext w:val="0"/>
        <w:keepLines w:val="0"/>
        <w:widowControl w:val="0"/>
        <w:shd w:val="clear" w:color="auto" w:fill="auto"/>
        <w:bidi w:val="0"/>
        <w:spacing w:before="0" w:after="100"/>
        <w:ind w:left="0" w:right="0"/>
        <w:jc w:val="both"/>
      </w:pPr>
      <w:r>
        <w:rPr>
          <w:color w:val="000000"/>
          <w:spacing w:val="0"/>
          <w:w w:val="100"/>
          <w:position w:val="0"/>
          <w:shd w:val="clear" w:color="auto" w:fill="auto"/>
          <w:lang w:val="pt-PT" w:eastAsia="pt-PT" w:bidi="pt-PT"/>
        </w:rPr>
        <w:t>Considerando o protocolo do Projeto de Lei n° 25/2025, de autoria do Poder Executivo Municipal, que “Dispõe sobre a regulamentação da CONCESSÃO e Permissão do Transporte Público Coletivo do Sistema Municipal de Transporte Público e Coletivo, e dá outras providências, recebo o referido projeto para conhecimento desta Presidência.</w:t>
      </w:r>
    </w:p>
    <w:p>
      <w:pPr>
        <w:pStyle w:val="Style5"/>
        <w:keepNext w:val="0"/>
        <w:keepLines w:val="0"/>
        <w:widowControl w:val="0"/>
        <w:shd w:val="clear" w:color="auto" w:fill="auto"/>
        <w:bidi w:val="0"/>
        <w:spacing w:before="0" w:after="420"/>
        <w:ind w:left="0" w:right="0"/>
        <w:jc w:val="both"/>
      </w:pPr>
      <w:r>
        <w:rPr>
          <w:color w:val="000000"/>
          <w:spacing w:val="0"/>
          <w:w w:val="100"/>
          <w:position w:val="0"/>
          <w:shd w:val="clear" w:color="auto" w:fill="auto"/>
          <w:lang w:val="pt-PT" w:eastAsia="pt-PT" w:bidi="pt-PT"/>
        </w:rPr>
        <w:t>Determino que o projeto seja:</w:t>
      </w:r>
    </w:p>
    <w:p>
      <w:pPr>
        <w:pStyle w:val="Style5"/>
        <w:keepNext w:val="0"/>
        <w:keepLines w:val="0"/>
        <w:widowControl w:val="0"/>
        <w:numPr>
          <w:ilvl w:val="0"/>
          <w:numId w:val="11"/>
        </w:numPr>
        <w:shd w:val="clear" w:color="auto" w:fill="auto"/>
        <w:tabs>
          <w:tab w:pos="942" w:val="left"/>
        </w:tabs>
        <w:bidi w:val="0"/>
        <w:spacing w:before="0" w:after="100"/>
        <w:ind w:left="0" w:right="0"/>
        <w:jc w:val="both"/>
        <w:rPr>
          <w:sz w:val="20"/>
          <w:szCs w:val="20"/>
        </w:rPr>
      </w:pPr>
      <w:r>
        <w:rPr>
          <w:color w:val="000000"/>
          <w:spacing w:val="0"/>
          <w:w w:val="100"/>
          <w:position w:val="0"/>
          <w:sz w:val="26"/>
          <w:szCs w:val="26"/>
          <w:shd w:val="clear" w:color="auto" w:fill="auto"/>
          <w:lang w:val="pt-PT" w:eastAsia="pt-PT" w:bidi="pt-PT"/>
        </w:rPr>
        <w:t>Incluído na Pauta da 29</w:t>
      </w:r>
      <w:r>
        <w:rPr>
          <w:color w:val="000000"/>
          <w:spacing w:val="0"/>
          <w:w w:val="100"/>
          <w:position w:val="0"/>
          <w:sz w:val="26"/>
          <w:szCs w:val="26"/>
          <w:shd w:val="clear" w:color="auto" w:fill="auto"/>
          <w:vertAlign w:val="superscript"/>
          <w:lang w:val="pt-PT" w:eastAsia="pt-PT" w:bidi="pt-PT"/>
        </w:rPr>
        <w:t>a</w:t>
      </w:r>
      <w:r>
        <w:rPr>
          <w:color w:val="000000"/>
          <w:spacing w:val="0"/>
          <w:w w:val="100"/>
          <w:position w:val="0"/>
          <w:sz w:val="26"/>
          <w:szCs w:val="26"/>
          <w:shd w:val="clear" w:color="auto" w:fill="auto"/>
          <w:lang w:val="pt-PT" w:eastAsia="pt-PT" w:bidi="pt-PT"/>
        </w:rPr>
        <w:t xml:space="preserve"> Sessão Ordinária da I</w:t>
      </w:r>
      <w:r>
        <w:rPr>
          <w:color w:val="000000"/>
          <w:spacing w:val="0"/>
          <w:w w:val="100"/>
          <w:position w:val="0"/>
          <w:sz w:val="26"/>
          <w:szCs w:val="26"/>
          <w:shd w:val="clear" w:color="auto" w:fill="auto"/>
          <w:vertAlign w:val="superscript"/>
          <w:lang w:val="pt-PT" w:eastAsia="pt-PT" w:bidi="pt-PT"/>
        </w:rPr>
        <w:t>a</w:t>
      </w:r>
      <w:r>
        <w:rPr>
          <w:color w:val="000000"/>
          <w:spacing w:val="0"/>
          <w:w w:val="100"/>
          <w:position w:val="0"/>
          <w:sz w:val="26"/>
          <w:szCs w:val="26"/>
          <w:shd w:val="clear" w:color="auto" w:fill="auto"/>
          <w:lang w:val="pt-PT" w:eastAsia="pt-PT" w:bidi="pt-PT"/>
        </w:rPr>
        <w:t xml:space="preserve"> Sessão Legislativa da 10</w:t>
      </w:r>
      <w:r>
        <w:rPr>
          <w:color w:val="000000"/>
          <w:spacing w:val="0"/>
          <w:w w:val="100"/>
          <w:position w:val="0"/>
          <w:sz w:val="26"/>
          <w:szCs w:val="26"/>
          <w:shd w:val="clear" w:color="auto" w:fill="auto"/>
          <w:vertAlign w:val="superscript"/>
          <w:lang w:val="pt-PT" w:eastAsia="pt-PT" w:bidi="pt-PT"/>
        </w:rPr>
        <w:t xml:space="preserve">a </w:t>
      </w:r>
      <w:r>
        <w:rPr>
          <w:color w:val="000000"/>
          <w:spacing w:val="0"/>
          <w:w w:val="100"/>
          <w:position w:val="0"/>
          <w:sz w:val="26"/>
          <w:szCs w:val="26"/>
          <w:shd w:val="clear" w:color="auto" w:fill="auto"/>
          <w:lang w:val="pt-PT" w:eastAsia="pt-PT" w:bidi="pt-PT"/>
        </w:rPr>
        <w:t xml:space="preserve">Legislatura, que, regimentalmente, ocorrerá no dia 30/09/2025, a leitura do expediente em plenário, na </w:t>
      </w:r>
      <w:r>
        <w:rPr>
          <w:b/>
          <w:bCs/>
          <w:color w:val="000000"/>
          <w:spacing w:val="0"/>
          <w:w w:val="100"/>
          <w:position w:val="0"/>
          <w:sz w:val="20"/>
          <w:szCs w:val="20"/>
          <w:shd w:val="clear" w:color="auto" w:fill="auto"/>
          <w:lang w:val="pt-PT" w:eastAsia="pt-PT" w:bidi="pt-PT"/>
        </w:rPr>
        <w:t>Ordem do Dia.</w:t>
      </w:r>
    </w:p>
    <w:p>
      <w:pPr>
        <w:pStyle w:val="Style5"/>
        <w:keepNext w:val="0"/>
        <w:keepLines w:val="0"/>
        <w:widowControl w:val="0"/>
        <w:numPr>
          <w:ilvl w:val="0"/>
          <w:numId w:val="11"/>
        </w:numPr>
        <w:shd w:val="clear" w:color="auto" w:fill="auto"/>
        <w:tabs>
          <w:tab w:pos="956" w:val="left"/>
        </w:tabs>
        <w:bidi w:val="0"/>
        <w:spacing w:before="0"/>
        <w:ind w:left="0" w:right="0"/>
        <w:jc w:val="both"/>
      </w:pPr>
      <w:r>
        <w:rPr>
          <w:color w:val="000000"/>
          <w:spacing w:val="0"/>
          <w:w w:val="100"/>
          <w:position w:val="0"/>
          <w:shd w:val="clear" w:color="auto" w:fill="auto"/>
          <w:lang w:val="pt-PT" w:eastAsia="pt-PT" w:bidi="pt-PT"/>
        </w:rPr>
        <w:t>Em atendimento ao Art. 195, do Regimento Interno da Câmara de Careiro da Várzea, encaminhem-se o Projeto, inicíalmente, à Comissão de Constituição, Justiça e Redação Final, para emissão de Parecer acerca da constitucionalidade e legalidade da matéria, obedecendo aos prazos regimentais.</w:t>
      </w:r>
    </w:p>
    <w:p>
      <w:pPr>
        <w:pStyle w:val="Style5"/>
        <w:keepNext w:val="0"/>
        <w:keepLines w:val="0"/>
        <w:widowControl w:val="0"/>
        <w:numPr>
          <w:ilvl w:val="0"/>
          <w:numId w:val="11"/>
        </w:numPr>
        <w:shd w:val="clear" w:color="auto" w:fill="auto"/>
        <w:tabs>
          <w:tab w:pos="963" w:val="left"/>
        </w:tabs>
        <w:bidi w:val="0"/>
        <w:spacing w:before="0"/>
        <w:ind w:left="0" w:right="0"/>
        <w:jc w:val="both"/>
      </w:pPr>
      <w:r>
        <w:rPr>
          <w:color w:val="000000"/>
          <w:spacing w:val="0"/>
          <w:w w:val="100"/>
          <w:position w:val="0"/>
          <w:shd w:val="clear" w:color="auto" w:fill="auto"/>
          <w:lang w:val="pt-PT" w:eastAsia="pt-PT" w:bidi="pt-PT"/>
        </w:rPr>
        <w:t xml:space="preserve">Após a tramitação na CCJRF, encaminhem os autos à </w:t>
      </w:r>
      <w:r>
        <w:rPr>
          <w:b/>
          <w:bCs/>
          <w:color w:val="000000"/>
          <w:spacing w:val="0"/>
          <w:w w:val="100"/>
          <w:position w:val="0"/>
          <w:sz w:val="20"/>
          <w:szCs w:val="20"/>
          <w:shd w:val="clear" w:color="auto" w:fill="auto"/>
          <w:lang w:val="pt-PT" w:eastAsia="pt-PT" w:bidi="pt-PT"/>
        </w:rPr>
        <w:t xml:space="preserve">Comissão de Obras, Serviços Públicos, Transporte, Água e Saneamento </w:t>
      </w:r>
      <w:r>
        <w:rPr>
          <w:color w:val="000000"/>
          <w:spacing w:val="0"/>
          <w:w w:val="100"/>
          <w:position w:val="0"/>
          <w:shd w:val="clear" w:color="auto" w:fill="auto"/>
          <w:lang w:val="pt-PT" w:eastAsia="pt-PT" w:bidi="pt-PT"/>
        </w:rPr>
        <w:t>para emissão de parecer acerca do mérito do projeto de lei.</w:t>
      </w:r>
    </w:p>
    <w:p>
      <w:pPr>
        <w:pStyle w:val="Style5"/>
        <w:keepNext w:val="0"/>
        <w:keepLines w:val="0"/>
        <w:widowControl w:val="0"/>
        <w:numPr>
          <w:ilvl w:val="0"/>
          <w:numId w:val="11"/>
        </w:numPr>
        <w:shd w:val="clear" w:color="auto" w:fill="auto"/>
        <w:tabs>
          <w:tab w:pos="949" w:val="left"/>
        </w:tabs>
        <w:bidi w:val="0"/>
        <w:spacing w:before="0" w:after="600" w:line="226" w:lineRule="auto"/>
        <w:ind w:left="0" w:right="0"/>
        <w:jc w:val="both"/>
      </w:pPr>
      <w:r>
        <w:rPr>
          <w:color w:val="000000"/>
          <w:spacing w:val="0"/>
          <w:w w:val="100"/>
          <w:position w:val="0"/>
          <w:shd w:val="clear" w:color="auto" w:fill="auto"/>
          <w:lang w:val="pt-PT" w:eastAsia="pt-PT" w:bidi="pt-PT"/>
        </w:rPr>
        <w:t>Após manifestação das comissões, o Projeto de Lei deverá retornar ao Plenário para deliberação dos nobres Vereadores.</w:t>
      </w:r>
    </w:p>
    <w:p>
      <w:pPr>
        <w:pStyle w:val="Style5"/>
        <w:keepNext w:val="0"/>
        <w:keepLines w:val="0"/>
        <w:widowControl w:val="0"/>
        <w:shd w:val="clear" w:color="auto" w:fill="auto"/>
        <w:bidi w:val="0"/>
        <w:spacing w:before="0" w:after="600" w:line="240" w:lineRule="auto"/>
        <w:ind w:left="0" w:right="0"/>
        <w:jc w:val="both"/>
      </w:pPr>
      <w:r>
        <w:rPr>
          <w:color w:val="000000"/>
          <w:spacing w:val="0"/>
          <w:w w:val="100"/>
          <w:position w:val="0"/>
          <w:shd w:val="clear" w:color="auto" w:fill="auto"/>
          <w:lang w:val="pt-BR" w:eastAsia="pt-BR" w:bidi="pt-BR"/>
        </w:rPr>
        <w:t>Cumpra-se.</w:t>
      </w:r>
    </w:p>
    <w:p>
      <w:pPr>
        <w:pStyle w:val="Style5"/>
        <w:keepNext w:val="0"/>
        <w:keepLines w:val="0"/>
        <w:widowControl w:val="0"/>
        <w:shd w:val="clear" w:color="auto" w:fill="auto"/>
        <w:bidi w:val="0"/>
        <w:spacing w:before="0" w:after="1160" w:line="240" w:lineRule="auto"/>
        <w:ind w:left="520" w:right="0" w:firstLine="0"/>
        <w:jc w:val="left"/>
      </w:pPr>
      <w:r>
        <w:rPr>
          <w:color w:val="000000"/>
          <w:spacing w:val="0"/>
          <w:w w:val="100"/>
          <w:position w:val="0"/>
          <w:shd w:val="clear" w:color="auto" w:fill="auto"/>
          <w:lang w:val="pt-PT" w:eastAsia="pt-PT" w:bidi="pt-PT"/>
        </w:rPr>
        <w:t>Gabinete da Presidência, 26 de setembro de 2025.</w:t>
      </w:r>
    </w:p>
    <w:p>
      <w:pPr>
        <w:widowControl w:val="0"/>
        <w:jc w:val="center"/>
        <w:rPr>
          <w:sz w:val="2"/>
          <w:szCs w:val="2"/>
        </w:rPr>
      </w:pPr>
      <w:r>
        <w:drawing>
          <wp:inline>
            <wp:extent cx="2468880" cy="567055"/>
            <wp:docPr id="6" name="Picutre 6"/>
            <a:graphic xmlns:a="http://schemas.openxmlformats.org/drawingml/2006/main">
              <a:graphicData uri="http://schemas.openxmlformats.org/drawingml/2006/picture">
                <pic:pic xmlns:pic="http://schemas.openxmlformats.org/drawingml/2006/picture">
                  <pic:nvPicPr>
                    <pic:cNvPr id="6" name="Picture 6"/>
                    <pic:cNvPicPr/>
                  </pic:nvPicPr>
                  <pic:blipFill>
                    <a:blip r:embed="rId11"/>
                    <a:stretch/>
                  </pic:blipFill>
                  <pic:spPr>
                    <a:xfrm>
                      <a:ext cx="2468880" cy="567055"/>
                    </a:xfrm>
                    <a:prstGeom prst="rect"/>
                  </pic:spPr>
                </pic:pic>
              </a:graphicData>
            </a:graphic>
          </wp:inline>
        </w:drawing>
      </w:r>
    </w:p>
    <w:p>
      <w:pPr>
        <w:pStyle w:val="Style28"/>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t-PT" w:eastAsia="pt-PT" w:bidi="pt-PT"/>
        </w:rPr>
        <w:t>Presidente da Câmara Municipal de Careiro da Várzea</w:t>
      </w:r>
      <w:r>
        <w:br w:type="page"/>
      </w:r>
    </w:p>
    <w:p>
      <w:pPr>
        <w:pStyle w:val="Style2"/>
        <w:keepNext w:val="0"/>
        <w:keepLines w:val="0"/>
        <w:widowControl w:val="0"/>
        <w:shd w:val="clear" w:color="auto" w:fill="auto"/>
        <w:bidi w:val="0"/>
        <w:spacing w:before="0" w:after="0" w:line="310" w:lineRule="auto"/>
        <w:ind w:left="0" w:right="0" w:firstLine="0"/>
        <w:jc w:val="center"/>
      </w:pPr>
      <w:r>
        <w:drawing>
          <wp:anchor distT="0" distB="0" distL="114300" distR="114300" simplePos="0" relativeHeight="125829379" behindDoc="0" locked="0" layoutInCell="1" allowOverlap="1">
            <wp:simplePos x="0" y="0"/>
            <wp:positionH relativeFrom="page">
              <wp:posOffset>3489960</wp:posOffset>
            </wp:positionH>
            <wp:positionV relativeFrom="margin">
              <wp:posOffset>0</wp:posOffset>
            </wp:positionV>
            <wp:extent cx="774065" cy="628015"/>
            <wp:wrapTopAndBottom/>
            <wp:docPr id="7" name="Shape 7"/>
            <a:graphic xmlns:a="http://schemas.openxmlformats.org/drawingml/2006/main">
              <a:graphicData uri="http://schemas.openxmlformats.org/drawingml/2006/picture">
                <pic:pic xmlns:pic="http://schemas.openxmlformats.org/drawingml/2006/picture">
                  <pic:nvPicPr>
                    <pic:cNvPr id="8" name="Picture box 8"/>
                    <pic:cNvPicPr/>
                  </pic:nvPicPr>
                  <pic:blipFill>
                    <a:blip r:embed="rId13"/>
                    <a:stretch/>
                  </pic:blipFill>
                  <pic:spPr>
                    <a:xfrm>
                      <a:ext cx="774065" cy="628015"/>
                    </a:xfrm>
                    <a:prstGeom prst="rect"/>
                  </pic:spPr>
                </pic:pic>
              </a:graphicData>
            </a:graphic>
          </wp:anchor>
        </w:drawing>
      </w:r>
      <w:r>
        <w:rPr>
          <w:color w:val="000000"/>
          <w:spacing w:val="0"/>
          <w:w w:val="100"/>
          <w:position w:val="0"/>
          <w:shd w:val="clear" w:color="auto" w:fill="auto"/>
          <w:lang w:val="pt-PT" w:eastAsia="pt-PT" w:bidi="pt-PT"/>
        </w:rPr>
        <w:t>ESTADO DO AMAZONAS</w:t>
      </w:r>
    </w:p>
    <w:p>
      <w:pPr>
        <w:pStyle w:val="Style2"/>
        <w:keepNext w:val="0"/>
        <w:keepLines w:val="0"/>
        <w:widowControl w:val="0"/>
        <w:pBdr>
          <w:bottom w:val="single" w:sz="4" w:space="0" w:color="auto"/>
        </w:pBdr>
        <w:shd w:val="clear" w:color="auto" w:fill="auto"/>
        <w:bidi w:val="0"/>
        <w:spacing w:before="0" w:after="540" w:line="310" w:lineRule="auto"/>
        <w:ind w:left="1680" w:right="1740" w:firstLine="0"/>
        <w:jc w:val="right"/>
      </w:pPr>
      <w:r>
        <w:rPr>
          <w:color w:val="000000"/>
          <w:spacing w:val="0"/>
          <w:w w:val="100"/>
          <w:position w:val="0"/>
          <w:shd w:val="clear" w:color="auto" w:fill="auto"/>
          <w:lang w:val="pt-PT" w:eastAsia="pt-PT" w:bidi="pt-PT"/>
        </w:rPr>
        <w:t xml:space="preserve">PODER LEGISLATIVO DO MUNICÍPIO DE CAREIRO DA VÁRZEA SECRETARIA DE </w:t>
      </w:r>
      <w:r>
        <w:rPr>
          <w:color w:val="000000"/>
          <w:spacing w:val="0"/>
          <w:w w:val="100"/>
          <w:position w:val="0"/>
          <w:shd w:val="clear" w:color="auto" w:fill="auto"/>
          <w:lang w:val="pt-BR" w:eastAsia="pt-BR" w:bidi="pt-BR"/>
        </w:rPr>
        <w:t xml:space="preserve">ADMINISTRAÇAO </w:t>
      </w:r>
      <w:r>
        <w:rPr>
          <w:color w:val="000000"/>
          <w:spacing w:val="0"/>
          <w:w w:val="100"/>
          <w:position w:val="0"/>
          <w:shd w:val="clear" w:color="auto" w:fill="auto"/>
          <w:lang w:val="pt-PT" w:eastAsia="pt-PT" w:bidi="pt-PT"/>
        </w:rPr>
        <w:t>GERAL</w:t>
      </w:r>
    </w:p>
    <w:p>
      <w:pPr>
        <w:pStyle w:val="Style30"/>
        <w:keepNext/>
        <w:keepLines/>
        <w:widowControl w:val="0"/>
        <w:shd w:val="clear" w:color="auto" w:fill="auto"/>
        <w:bidi w:val="0"/>
        <w:spacing w:before="0" w:line="240" w:lineRule="auto"/>
        <w:ind w:left="0" w:right="0" w:firstLine="0"/>
        <w:jc w:val="center"/>
      </w:pPr>
      <w:bookmarkStart w:id="0" w:name="bookmark0"/>
      <w:r>
        <w:rPr>
          <w:spacing w:val="0"/>
          <w:w w:val="100"/>
          <w:position w:val="0"/>
          <w:shd w:val="clear" w:color="auto" w:fill="auto"/>
          <w:lang w:val="pt-PT" w:eastAsia="pt-PT" w:bidi="pt-PT"/>
        </w:rPr>
        <w:t>CERTIDÃO</w:t>
      </w:r>
      <w:bookmarkEnd w:id="0"/>
    </w:p>
    <w:p>
      <w:pPr>
        <w:pStyle w:val="Style5"/>
        <w:keepNext w:val="0"/>
        <w:keepLines w:val="0"/>
        <w:widowControl w:val="0"/>
        <w:shd w:val="clear" w:color="auto" w:fill="auto"/>
        <w:bidi w:val="0"/>
        <w:spacing w:before="0" w:after="100"/>
        <w:ind w:left="0" w:right="0" w:firstLine="580"/>
        <w:jc w:val="both"/>
      </w:pPr>
      <w:r>
        <w:rPr>
          <w:color w:val="000000"/>
          <w:spacing w:val="0"/>
          <w:w w:val="100"/>
          <w:position w:val="0"/>
          <w:shd w:val="clear" w:color="auto" w:fill="auto"/>
          <w:lang w:val="pt-PT" w:eastAsia="pt-PT" w:bidi="pt-PT"/>
        </w:rPr>
        <w:t>Certifico, para os devidos fins, que o Projeto de Lei n° 25/2025, de autoria do Poder Executivo Municipal, que “Dispõe sobre a regulamentação da CONCESSÃO e Permissão do Transporte Público Coletivo do Sistema Municipal de Transporte Público e Coletivo, e dá outras providências”, foi lido em plenário durante a 29</w:t>
      </w:r>
      <w:r>
        <w:rPr>
          <w:color w:val="000000"/>
          <w:spacing w:val="0"/>
          <w:w w:val="100"/>
          <w:position w:val="0"/>
          <w:shd w:val="clear" w:color="auto" w:fill="auto"/>
          <w:vertAlign w:val="superscript"/>
          <w:lang w:val="pt-PT" w:eastAsia="pt-PT" w:bidi="pt-PT"/>
        </w:rPr>
        <w:t>a</w:t>
      </w:r>
      <w:r>
        <w:rPr>
          <w:color w:val="000000"/>
          <w:spacing w:val="0"/>
          <w:w w:val="100"/>
          <w:position w:val="0"/>
          <w:shd w:val="clear" w:color="auto" w:fill="auto"/>
          <w:lang w:val="pt-PT" w:eastAsia="pt-PT" w:bidi="pt-PT"/>
        </w:rPr>
        <w:t xml:space="preserve"> Sessão Ordinária, realizada no dia 19 de agosto de 2025, conforme constou da Ordem do Dia.</w:t>
      </w:r>
    </w:p>
    <w:p>
      <w:pPr>
        <w:pStyle w:val="Style5"/>
        <w:keepNext w:val="0"/>
        <w:keepLines w:val="0"/>
        <w:widowControl w:val="0"/>
        <w:shd w:val="clear" w:color="auto" w:fill="auto"/>
        <w:bidi w:val="0"/>
        <w:spacing w:before="0" w:after="540" w:line="298" w:lineRule="auto"/>
        <w:ind w:left="0" w:right="0" w:firstLine="580"/>
        <w:jc w:val="both"/>
      </w:pPr>
      <w:r>
        <w:rPr>
          <w:color w:val="000000"/>
          <w:spacing w:val="0"/>
          <w:w w:val="100"/>
          <w:position w:val="0"/>
          <w:shd w:val="clear" w:color="auto" w:fill="auto"/>
          <w:lang w:val="pt-PT" w:eastAsia="pt-PT" w:bidi="pt-PT"/>
        </w:rPr>
        <w:t xml:space="preserve">Após a leitura, o referido projeto foi </w:t>
      </w:r>
      <w:r>
        <w:rPr>
          <w:b/>
          <w:bCs/>
          <w:color w:val="000000"/>
          <w:spacing w:val="0"/>
          <w:w w:val="100"/>
          <w:position w:val="0"/>
          <w:sz w:val="20"/>
          <w:szCs w:val="20"/>
          <w:shd w:val="clear" w:color="auto" w:fill="auto"/>
          <w:lang w:val="pt-PT" w:eastAsia="pt-PT" w:bidi="pt-PT"/>
        </w:rPr>
        <w:t xml:space="preserve">encaminhado à Comissão de Constituição, Justiça e Redação Final, </w:t>
      </w:r>
      <w:r>
        <w:rPr>
          <w:color w:val="000000"/>
          <w:spacing w:val="0"/>
          <w:w w:val="100"/>
          <w:position w:val="0"/>
          <w:shd w:val="clear" w:color="auto" w:fill="auto"/>
          <w:lang w:val="pt-PT" w:eastAsia="pt-PT" w:bidi="pt-PT"/>
        </w:rPr>
        <w:t>para análise e emissão de parecer, nos termos do Regimento Interno da Câmara Municipal de Careiro da Várzea.</w:t>
      </w:r>
    </w:p>
    <w:p>
      <w:pPr>
        <w:pStyle w:val="Style5"/>
        <w:keepNext w:val="0"/>
        <w:keepLines w:val="0"/>
        <w:widowControl w:val="0"/>
        <w:shd w:val="clear" w:color="auto" w:fill="auto"/>
        <w:bidi w:val="0"/>
        <w:spacing w:before="0" w:after="1680" w:line="254" w:lineRule="auto"/>
        <w:ind w:left="0" w:right="0" w:firstLine="580"/>
        <w:jc w:val="both"/>
      </w:pPr>
      <w:r>
        <w:rPr>
          <w:color w:val="000000"/>
          <w:spacing w:val="0"/>
          <w:w w:val="100"/>
          <w:position w:val="0"/>
          <w:shd w:val="clear" w:color="auto" w:fill="auto"/>
          <w:lang w:val="pt-PT" w:eastAsia="pt-PT" w:bidi="pt-PT"/>
        </w:rPr>
        <w:t xml:space="preserve">E, para constar, lavro a presente </w:t>
      </w:r>
      <w:r>
        <w:rPr>
          <w:b/>
          <w:bCs/>
          <w:color w:val="000000"/>
          <w:spacing w:val="0"/>
          <w:w w:val="100"/>
          <w:position w:val="0"/>
          <w:sz w:val="20"/>
          <w:szCs w:val="20"/>
          <w:shd w:val="clear" w:color="auto" w:fill="auto"/>
          <w:lang w:val="pt-PT" w:eastAsia="pt-PT" w:bidi="pt-PT"/>
        </w:rPr>
        <w:t xml:space="preserve">Certidão, </w:t>
      </w:r>
      <w:r>
        <w:rPr>
          <w:color w:val="000000"/>
          <w:spacing w:val="0"/>
          <w:w w:val="100"/>
          <w:position w:val="0"/>
          <w:shd w:val="clear" w:color="auto" w:fill="auto"/>
          <w:lang w:val="pt-PT" w:eastAsia="pt-PT" w:bidi="pt-PT"/>
        </w:rPr>
        <w:t>que vai assinada por mim, Secretário Geral da Câmara.</w:t>
      </w:r>
    </w:p>
    <w:p>
      <w:pPr>
        <w:pStyle w:val="Style5"/>
        <w:keepNext w:val="0"/>
        <w:keepLines w:val="0"/>
        <w:widowControl w:val="0"/>
        <w:shd w:val="clear" w:color="auto" w:fill="auto"/>
        <w:bidi w:val="0"/>
        <w:spacing w:before="0" w:after="2060" w:line="240" w:lineRule="auto"/>
        <w:ind w:left="0" w:right="0" w:firstLine="580"/>
        <w:jc w:val="both"/>
      </w:pPr>
      <w:r>
        <w:rPr>
          <w:color w:val="000000"/>
          <w:spacing w:val="0"/>
          <w:w w:val="100"/>
          <w:position w:val="0"/>
          <w:shd w:val="clear" w:color="auto" w:fill="auto"/>
          <w:lang w:val="pt-PT" w:eastAsia="pt-PT" w:bidi="pt-PT"/>
        </w:rPr>
        <w:t>Careiro da Várzea/AM, 30 de setembro de 2025.</w:t>
      </w:r>
    </w:p>
    <w:p>
      <w:pPr>
        <w:pStyle w:val="Style2"/>
        <w:keepNext w:val="0"/>
        <w:keepLines w:val="0"/>
        <w:widowControl w:val="0"/>
        <w:shd w:val="clear" w:color="auto" w:fill="auto"/>
        <w:tabs>
          <w:tab w:pos="2336" w:val="left"/>
        </w:tabs>
        <w:bidi w:val="0"/>
        <w:spacing w:before="0" w:after="40" w:line="240" w:lineRule="auto"/>
        <w:ind w:left="0" w:right="0" w:firstLine="0"/>
        <w:jc w:val="both"/>
      </w:pPr>
      <w:r>
        <w:drawing>
          <wp:anchor distT="0" distB="0" distL="0" distR="0" simplePos="0" relativeHeight="125829380" behindDoc="0" locked="0" layoutInCell="1" allowOverlap="1">
            <wp:simplePos x="0" y="0"/>
            <wp:positionH relativeFrom="page">
              <wp:posOffset>3252470</wp:posOffset>
            </wp:positionH>
            <wp:positionV relativeFrom="margin">
              <wp:posOffset>7063740</wp:posOffset>
            </wp:positionV>
            <wp:extent cx="768350" cy="1121410"/>
            <wp:wrapTight wrapText="bothSides">
              <wp:wrapPolygon>
                <wp:start x="0" y="0"/>
                <wp:lineTo x="21600" y="0"/>
                <wp:lineTo x="21600" y="21600"/>
                <wp:lineTo x="0" y="21600"/>
                <wp:lineTo x="0" y="0"/>
              </wp:wrapPolygon>
            </wp:wrapTight>
            <wp:docPr id="9" name="Shape 9"/>
            <a:graphic xmlns:a="http://schemas.openxmlformats.org/drawingml/2006/main">
              <a:graphicData uri="http://schemas.openxmlformats.org/drawingml/2006/picture">
                <pic:pic xmlns:pic="http://schemas.openxmlformats.org/drawingml/2006/picture">
                  <pic:nvPicPr>
                    <pic:cNvPr id="10" name="Picture box 10"/>
                    <pic:cNvPicPr/>
                  </pic:nvPicPr>
                  <pic:blipFill>
                    <a:blip r:embed="rId15"/>
                    <a:stretch/>
                  </pic:blipFill>
                  <pic:spPr>
                    <a:xfrm>
                      <a:ext cx="768350" cy="1121410"/>
                    </a:xfrm>
                    <a:prstGeom prst="rect"/>
                  </pic:spPr>
                </pic:pic>
              </a:graphicData>
            </a:graphic>
          </wp:anchor>
        </w:drawing>
      </w:r>
      <w:r>
        <w:rPr>
          <w:color w:val="000000"/>
          <w:spacing w:val="0"/>
          <w:w w:val="100"/>
          <w:position w:val="0"/>
          <w:shd w:val="clear" w:color="auto" w:fill="auto"/>
          <w:lang w:val="pt-PT" w:eastAsia="pt-PT" w:bidi="pt-PT"/>
        </w:rPr>
        <w:t>JOÃO PAU</w:t>
        <w:tab/>
        <w:t>1HO DA SILVA</w:t>
      </w:r>
    </w:p>
    <w:p>
      <w:pPr>
        <w:pStyle w:val="Style5"/>
        <w:keepNext w:val="0"/>
        <w:keepLines w:val="0"/>
        <w:widowControl w:val="0"/>
        <w:shd w:val="clear" w:color="auto" w:fill="auto"/>
        <w:tabs>
          <w:tab w:pos="2336" w:val="left"/>
        </w:tabs>
        <w:bidi w:val="0"/>
        <w:spacing w:before="0" w:after="0" w:line="240" w:lineRule="auto"/>
        <w:ind w:left="0" w:right="0" w:firstLine="0"/>
        <w:jc w:val="both"/>
        <w:sectPr>
          <w:footnotePr>
            <w:pos w:val="pageBottom"/>
            <w:numFmt w:val="decimal"/>
            <w:numRestart w:val="continuous"/>
          </w:footnotePr>
          <w:pgSz w:w="11900" w:h="16840"/>
          <w:pgMar w:top="622" w:left="704" w:right="460" w:bottom="726" w:header="0" w:footer="3" w:gutter="0"/>
          <w:pgNumType w:start="1"/>
          <w:cols w:space="720"/>
          <w:noEndnote/>
          <w:rtlGutter w:val="0"/>
          <w:docGrid w:linePitch="360"/>
        </w:sectPr>
      </w:pPr>
      <w:r>
        <w:rPr>
          <w:color w:val="000000"/>
          <w:spacing w:val="0"/>
          <w:w w:val="100"/>
          <w:position w:val="0"/>
          <w:shd w:val="clear" w:color="auto" w:fill="auto"/>
          <w:lang w:val="pt-PT" w:eastAsia="pt-PT" w:bidi="pt-PT"/>
        </w:rPr>
        <w:t>Secretário</w:t>
        <w:tab/>
        <w:t>istração Geral</w:t>
      </w:r>
    </w:p>
    <w:p>
      <w:pPr>
        <w:widowControl w:val="0"/>
        <w:spacing w:line="1" w:lineRule="exact"/>
      </w:pPr>
      <w:r>
        <w:drawing>
          <wp:anchor distT="0" distB="0" distL="0" distR="0" simplePos="0" relativeHeight="125829381" behindDoc="0" locked="0" layoutInCell="1" allowOverlap="1">
            <wp:simplePos x="0" y="0"/>
            <wp:positionH relativeFrom="page">
              <wp:posOffset>3365500</wp:posOffset>
            </wp:positionH>
            <wp:positionV relativeFrom="paragraph">
              <wp:posOffset>12700</wp:posOffset>
            </wp:positionV>
            <wp:extent cx="768350" cy="633730"/>
            <wp:wrapTight wrapText="bothSides">
              <wp:wrapPolygon>
                <wp:start x="0" y="0"/>
                <wp:lineTo x="21600" y="0"/>
                <wp:lineTo x="21600" y="21600"/>
                <wp:lineTo x="0" y="21600"/>
                <wp:lineTo x="0" y="0"/>
              </wp:wrapPolygon>
            </wp:wrapTight>
            <wp:docPr id="11" name="Shape 11"/>
            <a:graphic xmlns:a="http://schemas.openxmlformats.org/drawingml/2006/main">
              <a:graphicData uri="http://schemas.openxmlformats.org/drawingml/2006/picture">
                <pic:pic xmlns:pic="http://schemas.openxmlformats.org/drawingml/2006/picture">
                  <pic:nvPicPr>
                    <pic:cNvPr id="12" name="Picture box 12"/>
                    <pic:cNvPicPr/>
                  </pic:nvPicPr>
                  <pic:blipFill>
                    <a:blip r:embed="rId17"/>
                    <a:stretch/>
                  </pic:blipFill>
                  <pic:spPr>
                    <a:xfrm>
                      <a:ext cx="768350" cy="633730"/>
                    </a:xfrm>
                    <a:prstGeom prst="rect"/>
                  </pic:spPr>
                </pic:pic>
              </a:graphicData>
            </a:graphic>
          </wp:anchor>
        </w:drawing>
      </w:r>
    </w:p>
    <w:p>
      <w:pPr>
        <w:pStyle w:val="Style2"/>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t-PT" w:eastAsia="pt-PT" w:bidi="pt-PT"/>
        </w:rPr>
        <w:t>ESTADO DO AMAZONAS</w:t>
      </w:r>
    </w:p>
    <w:p>
      <w:pPr>
        <w:pStyle w:val="Style2"/>
        <w:keepNext w:val="0"/>
        <w:keepLines w:val="0"/>
        <w:widowControl w:val="0"/>
        <w:shd w:val="clear" w:color="auto" w:fill="auto"/>
        <w:bidi w:val="0"/>
        <w:spacing w:before="0" w:after="40" w:line="240" w:lineRule="auto"/>
        <w:ind w:left="0" w:right="0" w:firstLine="0"/>
        <w:jc w:val="center"/>
      </w:pPr>
      <w:r>
        <w:rPr>
          <w:color w:val="000000"/>
          <w:spacing w:val="0"/>
          <w:w w:val="100"/>
          <w:position w:val="0"/>
          <w:u w:val="single"/>
          <w:shd w:val="clear" w:color="auto" w:fill="auto"/>
          <w:lang w:val="pt-PT" w:eastAsia="pt-PT" w:bidi="pt-PT"/>
        </w:rPr>
        <w:t>PREFEITURA DE CAREIRO DA VÁRZEA</w:t>
      </w:r>
    </w:p>
    <w:p>
      <w:pPr>
        <w:pStyle w:val="Style20"/>
        <w:keepNext w:val="0"/>
        <w:keepLines w:val="0"/>
        <w:widowControl w:val="0"/>
        <w:shd w:val="clear" w:color="auto" w:fill="auto"/>
        <w:bidi w:val="0"/>
        <w:spacing w:before="0" w:after="640" w:line="240" w:lineRule="auto"/>
        <w:ind w:left="0" w:right="0" w:firstLine="0"/>
        <w:jc w:val="center"/>
        <w:rPr>
          <w:sz w:val="20"/>
          <w:szCs w:val="20"/>
        </w:rPr>
      </w:pPr>
      <w:r>
        <w:rPr>
          <w:rFonts w:ascii="Times New Roman" w:eastAsia="Times New Roman" w:hAnsi="Times New Roman" w:cs="Times New Roman"/>
          <w:b/>
          <w:bCs/>
          <w:color w:val="000000"/>
          <w:spacing w:val="0"/>
          <w:w w:val="100"/>
          <w:position w:val="0"/>
          <w:sz w:val="20"/>
          <w:szCs w:val="20"/>
          <w:u w:val="single"/>
          <w:shd w:val="clear" w:color="auto" w:fill="auto"/>
          <w:lang w:val="pt-PT" w:eastAsia="pt-PT" w:bidi="pt-PT"/>
        </w:rPr>
        <w:t>MENSAGEM N° 014/2025</w:t>
      </w:r>
    </w:p>
    <w:p>
      <w:pPr>
        <w:pStyle w:val="Style20"/>
        <w:keepNext w:val="0"/>
        <w:keepLines w:val="0"/>
        <w:widowControl w:val="0"/>
        <w:shd w:val="clear" w:color="auto" w:fill="auto"/>
        <w:bidi w:val="0"/>
        <w:spacing w:before="0" w:after="280" w:line="298" w:lineRule="auto"/>
        <w:ind w:left="0" w:right="0" w:firstLine="900"/>
        <w:jc w:val="both"/>
        <w:rPr>
          <w:sz w:val="20"/>
          <w:szCs w:val="20"/>
        </w:rPr>
      </w:pPr>
      <w:r>
        <w:rPr>
          <w:rFonts w:ascii="Times New Roman" w:eastAsia="Times New Roman" w:hAnsi="Times New Roman" w:cs="Times New Roman"/>
          <w:b/>
          <w:bCs/>
          <w:color w:val="000000"/>
          <w:spacing w:val="0"/>
          <w:w w:val="100"/>
          <w:position w:val="0"/>
          <w:sz w:val="20"/>
          <w:szCs w:val="20"/>
          <w:shd w:val="clear" w:color="auto" w:fill="auto"/>
          <w:lang w:val="pt-PT" w:eastAsia="pt-PT" w:bidi="pt-PT"/>
        </w:rPr>
        <w:t>Senhor Presidente,</w:t>
      </w:r>
    </w:p>
    <w:p>
      <w:pPr>
        <w:pStyle w:val="Style20"/>
        <w:keepNext w:val="0"/>
        <w:keepLines w:val="0"/>
        <w:widowControl w:val="0"/>
        <w:shd w:val="clear" w:color="auto" w:fill="auto"/>
        <w:bidi w:val="0"/>
        <w:spacing w:before="0" w:after="220" w:line="298" w:lineRule="auto"/>
        <w:ind w:left="0" w:right="0" w:firstLine="900"/>
        <w:jc w:val="both"/>
        <w:rPr>
          <w:sz w:val="20"/>
          <w:szCs w:val="20"/>
        </w:rPr>
      </w:pPr>
      <w:r>
        <w:rPr>
          <w:rFonts w:ascii="Times New Roman" w:eastAsia="Times New Roman" w:hAnsi="Times New Roman" w:cs="Times New Roman"/>
          <w:b/>
          <w:bCs/>
          <w:color w:val="000000"/>
          <w:spacing w:val="0"/>
          <w:w w:val="100"/>
          <w:position w:val="0"/>
          <w:sz w:val="20"/>
          <w:szCs w:val="20"/>
          <w:shd w:val="clear" w:color="auto" w:fill="auto"/>
          <w:lang w:val="pt-PT" w:eastAsia="pt-PT" w:bidi="pt-PT"/>
        </w:rPr>
        <w:t>Senhores Vereadores,</w:t>
      </w:r>
    </w:p>
    <w:p>
      <w:pPr>
        <w:pStyle w:val="Style20"/>
        <w:keepNext w:val="0"/>
        <w:keepLines w:val="0"/>
        <w:widowControl w:val="0"/>
        <w:shd w:val="clear" w:color="auto" w:fill="auto"/>
        <w:bidi w:val="0"/>
        <w:spacing w:before="0" w:after="220" w:line="276" w:lineRule="auto"/>
        <w:ind w:left="0" w:right="0" w:firstLine="900"/>
        <w:jc w:val="both"/>
      </w:pPr>
      <w:r>
        <w:rPr>
          <w:rFonts w:ascii="Times New Roman" w:eastAsia="Times New Roman" w:hAnsi="Times New Roman" w:cs="Times New Roman"/>
          <w:color w:val="000000"/>
          <w:spacing w:val="0"/>
          <w:w w:val="100"/>
          <w:position w:val="0"/>
          <w:u w:val="single"/>
          <w:shd w:val="clear" w:color="auto" w:fill="auto"/>
          <w:lang w:val="pt-PT" w:eastAsia="pt-PT" w:bidi="pt-PT"/>
        </w:rPr>
        <w:t>O presente Projeto de Lei tem como finalidade regulamentar, no âmbito do Munic</w:t>
      </w:r>
      <w:r>
        <w:rPr>
          <w:rFonts w:ascii="Times New Roman" w:eastAsia="Times New Roman" w:hAnsi="Times New Roman" w:cs="Times New Roman"/>
          <w:color w:val="000000"/>
          <w:spacing w:val="0"/>
          <w:w w:val="100"/>
          <w:position w:val="0"/>
          <w:shd w:val="clear" w:color="auto" w:fill="auto"/>
          <w:lang w:val="pt-PT" w:eastAsia="pt-PT" w:bidi="pt-PT"/>
        </w:rPr>
        <w:t xml:space="preserve">ípio de Careiro </w:t>
      </w:r>
      <w:r>
        <w:rPr>
          <w:rFonts w:ascii="Times New Roman" w:eastAsia="Times New Roman" w:hAnsi="Times New Roman" w:cs="Times New Roman"/>
          <w:color w:val="000000"/>
          <w:spacing w:val="0"/>
          <w:w w:val="100"/>
          <w:position w:val="0"/>
          <w:shd w:val="clear" w:color="auto" w:fill="auto"/>
          <w:lang w:val="pt-BR" w:eastAsia="pt-BR" w:bidi="pt-BR"/>
        </w:rPr>
        <w:t xml:space="preserve">da </w:t>
      </w:r>
      <w:r>
        <w:rPr>
          <w:rFonts w:ascii="Times New Roman" w:eastAsia="Times New Roman" w:hAnsi="Times New Roman" w:cs="Times New Roman"/>
          <w:color w:val="000000"/>
          <w:spacing w:val="0"/>
          <w:w w:val="100"/>
          <w:position w:val="0"/>
          <w:u w:val="single"/>
          <w:shd w:val="clear" w:color="auto" w:fill="auto"/>
          <w:lang w:val="pt-PT" w:eastAsia="pt-PT" w:bidi="pt-PT"/>
        </w:rPr>
        <w:t>Várzea, a prestação do serviço público de transporte coletivo, assegurando sua organiza</w:t>
      </w:r>
      <w:r>
        <w:rPr>
          <w:rFonts w:ascii="Times New Roman" w:eastAsia="Times New Roman" w:hAnsi="Times New Roman" w:cs="Times New Roman"/>
          <w:strike/>
          <w:color w:val="000000"/>
          <w:spacing w:val="0"/>
          <w:w w:val="100"/>
          <w:position w:val="0"/>
          <w:sz w:val="20"/>
          <w:szCs w:val="20"/>
          <w:u w:val="single"/>
          <w:shd w:val="clear" w:color="auto" w:fill="auto"/>
          <w:lang w:val="pt-PT" w:eastAsia="pt-PT" w:bidi="pt-PT"/>
        </w:rPr>
        <w:t>ção, efic</w:t>
      </w:r>
      <w:r>
        <w:rPr>
          <w:rFonts w:ascii="Times New Roman" w:eastAsia="Times New Roman" w:hAnsi="Times New Roman" w:cs="Times New Roman"/>
          <w:strike/>
          <w:color w:val="000000"/>
          <w:spacing w:val="0"/>
          <w:w w:val="100"/>
          <w:position w:val="0"/>
          <w:sz w:val="20"/>
          <w:szCs w:val="20"/>
          <w:shd w:val="clear" w:color="auto" w:fill="auto"/>
          <w:lang w:val="pt-PT" w:eastAsia="pt-PT" w:bidi="pt-PT"/>
        </w:rPr>
        <w:t xml:space="preserve">iência e </w:t>
      </w:r>
      <w:r>
        <w:rPr>
          <w:rFonts w:ascii="Times New Roman" w:eastAsia="Times New Roman" w:hAnsi="Times New Roman" w:cs="Times New Roman"/>
          <w:color w:val="000000"/>
          <w:spacing w:val="0"/>
          <w:w w:val="100"/>
          <w:position w:val="0"/>
          <w:u w:val="single"/>
          <w:shd w:val="clear" w:color="auto" w:fill="auto"/>
          <w:lang w:val="pt-PT" w:eastAsia="pt-PT" w:bidi="pt-PT"/>
        </w:rPr>
        <w:t>acessibilidade à população.</w:t>
      </w:r>
    </w:p>
    <w:p>
      <w:pPr>
        <w:pStyle w:val="Style20"/>
        <w:keepNext w:val="0"/>
        <w:keepLines w:val="0"/>
        <w:widowControl w:val="0"/>
        <w:shd w:val="clear" w:color="auto" w:fill="auto"/>
        <w:bidi w:val="0"/>
        <w:spacing w:before="0" w:after="220" w:line="264" w:lineRule="auto"/>
        <w:ind w:left="0" w:right="0" w:firstLine="900"/>
        <w:jc w:val="both"/>
      </w:pPr>
      <w:r>
        <w:rPr>
          <w:rFonts w:ascii="Times New Roman" w:eastAsia="Times New Roman" w:hAnsi="Times New Roman" w:cs="Times New Roman"/>
          <w:color w:val="000000"/>
          <w:spacing w:val="0"/>
          <w:w w:val="100"/>
          <w:position w:val="0"/>
          <w:shd w:val="clear" w:color="auto" w:fill="auto"/>
          <w:lang w:val="pt-PT" w:eastAsia="pt-PT" w:bidi="pt-PT"/>
        </w:rPr>
        <w:t>O transporte coletivo constitui serviço público essencial, indispensável ao exercício do direito de ir e vir dos cidadãos, promovendo a integração social, o acesso à educação, à saúde, ao trabalho, ao lazer e a outros direitos fundamentais. Nesse sentido, cabe ao Poder Público estabelecer normas claras e adequadas para garantir que esse serviço seja prestado de forma contínua, segura, eficiente e de qualidade.</w:t>
      </w:r>
    </w:p>
    <w:p>
      <w:pPr>
        <w:pStyle w:val="Style20"/>
        <w:keepNext w:val="0"/>
        <w:keepLines w:val="0"/>
        <w:widowControl w:val="0"/>
        <w:shd w:val="clear" w:color="auto" w:fill="auto"/>
        <w:bidi w:val="0"/>
        <w:spacing w:before="0" w:after="280" w:line="271" w:lineRule="auto"/>
        <w:ind w:left="0" w:right="0" w:firstLine="900"/>
        <w:jc w:val="both"/>
      </w:pPr>
      <w:r>
        <w:rPr>
          <w:rFonts w:ascii="Times New Roman" w:eastAsia="Times New Roman" w:hAnsi="Times New Roman" w:cs="Times New Roman"/>
          <w:color w:val="000000"/>
          <w:spacing w:val="0"/>
          <w:w w:val="100"/>
          <w:position w:val="0"/>
          <w:shd w:val="clear" w:color="auto" w:fill="auto"/>
          <w:lang w:val="pt-PT" w:eastAsia="pt-PT" w:bidi="pt-PT"/>
        </w:rPr>
        <w:t>A ausência de regulamentação específica compromete a prestação regular do transporte coletivo, gera insegurança jurídica e dificulta a fiscalização, a definição de responsabilidades e a preservação do interesse público. Dessa forma, este projeto de lei busca disciplinar a concessão e a permissão dos serviços, observando os princípios da legalidade, moralidade, eficiência, economicidade e transparência.</w:t>
      </w:r>
    </w:p>
    <w:p>
      <w:pPr>
        <w:pStyle w:val="Style20"/>
        <w:keepNext w:val="0"/>
        <w:keepLines w:val="0"/>
        <w:widowControl w:val="0"/>
        <w:shd w:val="clear" w:color="auto" w:fill="auto"/>
        <w:bidi w:val="0"/>
        <w:spacing w:before="0" w:after="280" w:line="276" w:lineRule="auto"/>
        <w:ind w:left="0" w:right="0" w:firstLine="900"/>
        <w:jc w:val="both"/>
      </w:pPr>
      <w:r>
        <w:rPr>
          <w:rFonts w:ascii="Times New Roman" w:eastAsia="Times New Roman" w:hAnsi="Times New Roman" w:cs="Times New Roman"/>
          <w:color w:val="000000"/>
          <w:spacing w:val="0"/>
          <w:w w:val="100"/>
          <w:position w:val="0"/>
          <w:shd w:val="clear" w:color="auto" w:fill="auto"/>
          <w:lang w:val="pt-PT" w:eastAsia="pt-PT" w:bidi="pt-PT"/>
        </w:rPr>
        <w:t xml:space="preserve">A proposta também assegura que a outorga do serviço seja precedida de licitação, garantindo igualdade de condições entre os concorrentes e proporcionando que os usuários recebam um serviço adequado, a preços justos e compatíveis com a realidade </w:t>
      </w:r>
      <w:r>
        <w:rPr>
          <w:rFonts w:ascii="Times New Roman" w:eastAsia="Times New Roman" w:hAnsi="Times New Roman" w:cs="Times New Roman"/>
          <w:color w:val="000000"/>
          <w:spacing w:val="0"/>
          <w:w w:val="100"/>
          <w:position w:val="0"/>
          <w:shd w:val="clear" w:color="auto" w:fill="auto"/>
          <w:lang w:val="pt-BR" w:eastAsia="pt-BR" w:bidi="pt-BR"/>
        </w:rPr>
        <w:t xml:space="preserve">socioeconômica </w:t>
      </w:r>
      <w:r>
        <w:rPr>
          <w:rFonts w:ascii="Times New Roman" w:eastAsia="Times New Roman" w:hAnsi="Times New Roman" w:cs="Times New Roman"/>
          <w:color w:val="000000"/>
          <w:spacing w:val="0"/>
          <w:w w:val="100"/>
          <w:position w:val="0"/>
          <w:shd w:val="clear" w:color="auto" w:fill="auto"/>
          <w:lang w:val="pt-PT" w:eastAsia="pt-PT" w:bidi="pt-PT"/>
        </w:rPr>
        <w:t>do município.</w:t>
      </w:r>
    </w:p>
    <w:p>
      <w:pPr>
        <w:pStyle w:val="Style20"/>
        <w:keepNext w:val="0"/>
        <w:keepLines w:val="0"/>
        <w:widowControl w:val="0"/>
        <w:shd w:val="clear" w:color="auto" w:fill="auto"/>
        <w:bidi w:val="0"/>
        <w:spacing w:before="0" w:after="320" w:line="240" w:lineRule="auto"/>
        <w:ind w:left="0" w:right="0" w:firstLine="900"/>
        <w:jc w:val="both"/>
      </w:pPr>
      <w:r>
        <w:rPr>
          <w:rFonts w:ascii="Times New Roman" w:eastAsia="Times New Roman" w:hAnsi="Times New Roman" w:cs="Times New Roman"/>
          <w:color w:val="000000"/>
          <w:spacing w:val="0"/>
          <w:w w:val="100"/>
          <w:position w:val="0"/>
          <w:shd w:val="clear" w:color="auto" w:fill="auto"/>
          <w:lang w:val="pt-PT" w:eastAsia="pt-PT" w:bidi="pt-PT"/>
        </w:rPr>
        <w:t>Além disso, estabelece critérios objetivos quanto à padronização da frota, acessibilidade, segurança dos veículos, fiscalização, penalidades e responsabilidades da concessionária, bem como define os encargos do Município e da empresa delegatária, assegurando equilíbrio na relação contratual e qualidade na execução do serviço.</w:t>
      </w:r>
    </w:p>
    <w:p>
      <w:pPr>
        <w:pStyle w:val="Style20"/>
        <w:keepNext w:val="0"/>
        <w:keepLines w:val="0"/>
        <w:widowControl w:val="0"/>
        <w:shd w:val="clear" w:color="auto" w:fill="auto"/>
        <w:bidi w:val="0"/>
        <w:spacing w:before="0" w:after="220" w:line="266" w:lineRule="auto"/>
        <w:ind w:left="0" w:right="0" w:firstLine="900"/>
        <w:jc w:val="both"/>
      </w:pPr>
      <w:r>
        <w:rPr>
          <w:rFonts w:ascii="Times New Roman" w:eastAsia="Times New Roman" w:hAnsi="Times New Roman" w:cs="Times New Roman"/>
          <w:color w:val="000000"/>
          <w:spacing w:val="0"/>
          <w:w w:val="100"/>
          <w:position w:val="0"/>
          <w:shd w:val="clear" w:color="auto" w:fill="auto"/>
          <w:lang w:val="pt-PT" w:eastAsia="pt-PT" w:bidi="pt-PT"/>
        </w:rPr>
        <w:t>Portanto, a aprovação deste Projeto de Lei representa um avanço significativo na organização do sistema municipal de transporte público coletivo, oferecendo maior segurança jurídica, melhor prestação de serviço a comunidade e fortalecendo a atuação do Poder Público na defesa do interesse social.</w:t>
      </w:r>
    </w:p>
    <w:p>
      <w:pPr>
        <w:pStyle w:val="Style20"/>
        <w:keepNext w:val="0"/>
        <w:keepLines w:val="0"/>
        <w:widowControl w:val="0"/>
        <w:shd w:val="clear" w:color="auto" w:fill="auto"/>
        <w:bidi w:val="0"/>
        <w:spacing w:before="0" w:after="2000" w:line="254" w:lineRule="auto"/>
        <w:ind w:left="0" w:right="0" w:firstLine="900"/>
        <w:jc w:val="both"/>
      </w:pPr>
      <w:r>
        <w:rPr>
          <w:rFonts w:ascii="Times New Roman" w:eastAsia="Times New Roman" w:hAnsi="Times New Roman" w:cs="Times New Roman"/>
          <w:color w:val="000000"/>
          <w:spacing w:val="0"/>
          <w:w w:val="100"/>
          <w:position w:val="0"/>
          <w:shd w:val="clear" w:color="auto" w:fill="auto"/>
          <w:lang w:val="pt-PT" w:eastAsia="pt-PT" w:bidi="pt-PT"/>
        </w:rPr>
        <w:t>Diante do exposto, solicitamos o apoio e a aprovação desta proposição pelos nobres vereadores.</w:t>
      </w:r>
    </w:p>
    <w:p>
      <w:pPr>
        <w:pStyle w:val="Style36"/>
        <w:keepNext w:val="0"/>
        <w:keepLines w:val="0"/>
        <w:widowControl w:val="0"/>
        <w:shd w:val="clear" w:color="auto" w:fill="auto"/>
        <w:bidi w:val="0"/>
        <w:spacing w:before="0"/>
        <w:ind w:right="0" w:firstLine="0"/>
        <w:jc w:val="center"/>
      </w:pPr>
      <w:r>
        <w:rPr>
          <w:spacing w:val="0"/>
          <w:w w:val="100"/>
          <w:position w:val="0"/>
          <w:shd w:val="clear" w:color="auto" w:fill="auto"/>
          <w:lang w:val="pt-PT" w:eastAsia="pt-PT" w:bidi="pt-PT"/>
        </w:rPr>
        <w:t>PecfrbDtTíKte Giwdes</w:t>
        <w:br/>
      </w:r>
      <w:r>
        <w:rPr>
          <w:color w:val="000000"/>
          <w:spacing w:val="0"/>
          <w:w w:val="100"/>
          <w:position w:val="0"/>
          <w:shd w:val="clear" w:color="auto" w:fill="auto"/>
          <w:lang w:val="pt-PT" w:eastAsia="pt-PT" w:bidi="pt-PT"/>
        </w:rPr>
        <w:t>Preferto</w:t>
      </w:r>
    </w:p>
    <w:p>
      <w:pPr>
        <w:pStyle w:val="Style2"/>
        <w:keepNext w:val="0"/>
        <w:keepLines w:val="0"/>
        <w:widowControl w:val="0"/>
        <w:shd w:val="clear" w:color="auto" w:fill="auto"/>
        <w:bidi w:val="0"/>
        <w:spacing w:before="0" w:after="0" w:line="310" w:lineRule="auto"/>
        <w:ind w:left="3700" w:right="0" w:firstLine="0"/>
        <w:jc w:val="left"/>
      </w:pPr>
      <w:r>
        <w:rPr>
          <w:color w:val="000000"/>
          <w:spacing w:val="0"/>
          <w:w w:val="100"/>
          <w:position w:val="0"/>
          <w:shd w:val="clear" w:color="auto" w:fill="auto"/>
          <w:lang w:val="pt-PT" w:eastAsia="pt-PT" w:bidi="pt-PT"/>
        </w:rPr>
        <w:t>ESTADO DO AMAZONAS</w:t>
      </w:r>
    </w:p>
    <w:p>
      <w:pPr>
        <w:pStyle w:val="Style2"/>
        <w:keepNext w:val="0"/>
        <w:keepLines w:val="0"/>
        <w:widowControl w:val="0"/>
        <w:shd w:val="clear" w:color="auto" w:fill="auto"/>
        <w:bidi w:val="0"/>
        <w:spacing w:before="0" w:after="0" w:line="310" w:lineRule="auto"/>
        <w:ind w:left="260" w:right="0" w:firstLine="0"/>
        <w:jc w:val="center"/>
      </w:pPr>
      <w:r>
        <w:rPr>
          <w:color w:val="000000"/>
          <w:spacing w:val="0"/>
          <w:w w:val="100"/>
          <w:position w:val="0"/>
          <w:u w:val="single"/>
          <w:shd w:val="clear" w:color="auto" w:fill="auto"/>
          <w:lang w:val="pt-PT" w:eastAsia="pt-PT" w:bidi="pt-PT"/>
        </w:rPr>
        <w:t>PODER LEGISLATIVO DE CAREIRO DA VÁRZEA</w:t>
      </w:r>
    </w:p>
    <w:p>
      <w:pPr>
        <w:pStyle w:val="Style20"/>
        <w:keepNext w:val="0"/>
        <w:keepLines w:val="0"/>
        <w:widowControl w:val="0"/>
        <w:shd w:val="clear" w:color="auto" w:fill="auto"/>
        <w:bidi w:val="0"/>
        <w:spacing w:before="0" w:after="360" w:line="293" w:lineRule="auto"/>
        <w:ind w:left="260" w:right="0" w:firstLine="0"/>
        <w:jc w:val="center"/>
      </w:pPr>
      <w:r>
        <w:rPr>
          <w:rFonts w:ascii="Times New Roman" w:eastAsia="Times New Roman" w:hAnsi="Times New Roman" w:cs="Times New Roman"/>
          <w:b/>
          <w:bCs/>
          <w:color w:val="000000"/>
          <w:spacing w:val="0"/>
          <w:w w:val="100"/>
          <w:position w:val="0"/>
          <w:sz w:val="20"/>
          <w:szCs w:val="20"/>
          <w:u w:val="single"/>
          <w:shd w:val="clear" w:color="auto" w:fill="auto"/>
          <w:lang w:val="pt-PT" w:eastAsia="pt-PT" w:bidi="pt-PT"/>
        </w:rPr>
        <w:t>AUTÓGRAFO DE LEI N</w:t>
      </w:r>
      <w:r>
        <w:rPr>
          <w:rFonts w:ascii="Times New Roman" w:eastAsia="Times New Roman" w:hAnsi="Times New Roman" w:cs="Times New Roman"/>
          <w:b/>
          <w:bCs/>
          <w:color w:val="000000"/>
          <w:spacing w:val="0"/>
          <w:w w:val="100"/>
          <w:position w:val="0"/>
          <w:sz w:val="20"/>
          <w:szCs w:val="20"/>
          <w:u w:val="single"/>
          <w:shd w:val="clear" w:color="auto" w:fill="auto"/>
          <w:vertAlign w:val="superscript"/>
          <w:lang w:val="pt-PT" w:eastAsia="pt-PT" w:bidi="pt-PT"/>
        </w:rPr>
        <w:t>g</w:t>
      </w:r>
      <w:r>
        <w:rPr>
          <w:rFonts w:ascii="Times New Roman" w:eastAsia="Times New Roman" w:hAnsi="Times New Roman" w:cs="Times New Roman"/>
          <w:b/>
          <w:bCs/>
          <w:color w:val="000000"/>
          <w:spacing w:val="0"/>
          <w:w w:val="100"/>
          <w:position w:val="0"/>
          <w:sz w:val="20"/>
          <w:szCs w:val="20"/>
          <w:u w:val="single"/>
          <w:shd w:val="clear" w:color="auto" w:fill="auto"/>
          <w:lang w:val="pt-PT" w:eastAsia="pt-PT" w:bidi="pt-PT"/>
        </w:rPr>
        <w:t xml:space="preserve"> 29, DE 11 DE DEZEMBRO DE 2025</w:t>
        <w:br/>
      </w:r>
      <w:r>
        <w:rPr>
          <w:rFonts w:ascii="Times New Roman" w:eastAsia="Times New Roman" w:hAnsi="Times New Roman" w:cs="Times New Roman"/>
          <w:color w:val="000000"/>
          <w:spacing w:val="0"/>
          <w:w w:val="100"/>
          <w:position w:val="0"/>
          <w:shd w:val="clear" w:color="auto" w:fill="auto"/>
          <w:lang w:val="pt-PT" w:eastAsia="pt-PT" w:bidi="pt-PT"/>
        </w:rPr>
        <w:t>(PROJETO DE LEI N° 25/2025)</w:t>
      </w:r>
    </w:p>
    <w:p>
      <w:pPr>
        <w:pStyle w:val="Style20"/>
        <w:keepNext w:val="0"/>
        <w:keepLines w:val="0"/>
        <w:widowControl w:val="0"/>
        <w:shd w:val="clear" w:color="auto" w:fill="auto"/>
        <w:bidi w:val="0"/>
        <w:spacing w:before="0" w:after="560" w:line="331" w:lineRule="auto"/>
        <w:ind w:left="5620" w:right="0" w:firstLine="20"/>
        <w:jc w:val="both"/>
      </w:pPr>
      <w:r>
        <w:rPr>
          <w:rFonts w:ascii="Arial" w:eastAsia="Arial" w:hAnsi="Arial" w:cs="Arial"/>
          <w:color w:val="731814"/>
          <w:spacing w:val="0"/>
          <w:w w:val="100"/>
          <w:position w:val="0"/>
          <w:sz w:val="20"/>
          <w:szCs w:val="20"/>
          <w:shd w:val="clear" w:color="auto" w:fill="auto"/>
          <w:lang w:val="pt-PT" w:eastAsia="pt-PT" w:bidi="pt-PT"/>
        </w:rPr>
        <w:t xml:space="preserve">Dispõe sobre a regulamentação da concessão </w:t>
      </w:r>
      <w:r>
        <w:rPr>
          <w:rFonts w:ascii="Times New Roman" w:eastAsia="Times New Roman" w:hAnsi="Times New Roman" w:cs="Times New Roman"/>
          <w:color w:val="731814"/>
          <w:spacing w:val="0"/>
          <w:w w:val="100"/>
          <w:position w:val="0"/>
          <w:shd w:val="clear" w:color="auto" w:fill="auto"/>
          <w:lang w:val="pt-PT" w:eastAsia="pt-PT" w:bidi="pt-PT"/>
        </w:rPr>
        <w:t>e permissão do Transporte Público Coletivo Terrestre do Sistema Municipal de Transporte Público e Coletivo, e dá outras providências.</w:t>
      </w:r>
    </w:p>
    <w:p>
      <w:pPr>
        <w:pStyle w:val="Style20"/>
        <w:keepNext w:val="0"/>
        <w:keepLines w:val="0"/>
        <w:widowControl w:val="0"/>
        <w:shd w:val="clear" w:color="auto" w:fill="auto"/>
        <w:bidi w:val="0"/>
        <w:spacing w:before="0" w:after="480" w:line="338" w:lineRule="auto"/>
        <w:ind w:left="0" w:right="0" w:firstLine="720"/>
        <w:jc w:val="both"/>
      </w:pPr>
      <w:r>
        <w:rPr>
          <w:rFonts w:ascii="Times New Roman" w:eastAsia="Times New Roman" w:hAnsi="Times New Roman" w:cs="Times New Roman"/>
          <w:b/>
          <w:bCs/>
          <w:color w:val="000000"/>
          <w:spacing w:val="0"/>
          <w:w w:val="100"/>
          <w:position w:val="0"/>
          <w:sz w:val="20"/>
          <w:szCs w:val="20"/>
          <w:shd w:val="clear" w:color="auto" w:fill="auto"/>
          <w:lang w:val="pt-PT" w:eastAsia="pt-PT" w:bidi="pt-PT"/>
        </w:rPr>
        <w:t xml:space="preserve">O PRESIDENTE DA CÂMARA MUNICIPAL DE CAREIRO DA VÁRZEA/AM, </w:t>
      </w:r>
      <w:r>
        <w:rPr>
          <w:rFonts w:ascii="Times New Roman" w:eastAsia="Times New Roman" w:hAnsi="Times New Roman" w:cs="Times New Roman"/>
          <w:color w:val="000000"/>
          <w:spacing w:val="0"/>
          <w:w w:val="100"/>
          <w:position w:val="0"/>
          <w:shd w:val="clear" w:color="auto" w:fill="auto"/>
          <w:lang w:val="pt-PT" w:eastAsia="pt-PT" w:bidi="pt-PT"/>
        </w:rPr>
        <w:t>usando das atribuições que conferem o art. 55, da Lei Orgânica do Município de Careiro da Várzea, e arts. 176 e 298, ambos do Regimento Interno do Poder Legislativo, faz saber que o Plenário aprovou e eu encaminho o presente AUTÓGRAFO DE LEI:</w:t>
      </w:r>
    </w:p>
    <w:p>
      <w:pPr>
        <w:pStyle w:val="Style20"/>
        <w:keepNext w:val="0"/>
        <w:keepLines w:val="0"/>
        <w:widowControl w:val="0"/>
        <w:shd w:val="clear" w:color="auto" w:fill="auto"/>
        <w:bidi w:val="0"/>
        <w:spacing w:before="0" w:after="100" w:line="324" w:lineRule="auto"/>
        <w:ind w:left="260" w:right="0" w:firstLine="0"/>
        <w:jc w:val="center"/>
      </w:pPr>
      <w:r>
        <w:rPr>
          <w:rFonts w:ascii="Times New Roman" w:eastAsia="Times New Roman" w:hAnsi="Times New Roman" w:cs="Times New Roman"/>
          <w:color w:val="000000"/>
          <w:spacing w:val="0"/>
          <w:w w:val="100"/>
          <w:position w:val="0"/>
          <w:shd w:val="clear" w:color="auto" w:fill="auto"/>
          <w:lang w:val="pt-PT" w:eastAsia="pt-PT" w:bidi="pt-PT"/>
        </w:rPr>
        <w:t>CAPÍTULO I</w:t>
      </w:r>
    </w:p>
    <w:p>
      <w:pPr>
        <w:pStyle w:val="Style20"/>
        <w:keepNext w:val="0"/>
        <w:keepLines w:val="0"/>
        <w:widowControl w:val="0"/>
        <w:shd w:val="clear" w:color="auto" w:fill="auto"/>
        <w:bidi w:val="0"/>
        <w:spacing w:before="0" w:after="100" w:line="324" w:lineRule="auto"/>
        <w:ind w:left="260" w:right="0" w:firstLine="0"/>
        <w:jc w:val="center"/>
      </w:pPr>
      <w:r>
        <w:rPr>
          <w:rFonts w:ascii="Times New Roman" w:eastAsia="Times New Roman" w:hAnsi="Times New Roman" w:cs="Times New Roman"/>
          <w:color w:val="000000"/>
          <w:spacing w:val="0"/>
          <w:w w:val="100"/>
          <w:position w:val="0"/>
          <w:shd w:val="clear" w:color="auto" w:fill="auto"/>
          <w:lang w:val="pt-PT" w:eastAsia="pt-PT" w:bidi="pt-PT"/>
        </w:rPr>
        <w:t>DAS DISPOSIÇÕES GERAIS</w:t>
      </w:r>
    </w:p>
    <w:p>
      <w:pPr>
        <w:pStyle w:val="Style20"/>
        <w:keepNext w:val="0"/>
        <w:keepLines w:val="0"/>
        <w:widowControl w:val="0"/>
        <w:shd w:val="clear" w:color="auto" w:fill="auto"/>
        <w:bidi w:val="0"/>
        <w:spacing w:before="0" w:after="100" w:line="343" w:lineRule="auto"/>
        <w:ind w:left="0" w:right="0" w:firstLine="720"/>
        <w:jc w:val="both"/>
      </w:pPr>
      <w:r>
        <w:rPr>
          <w:rFonts w:ascii="Times New Roman" w:eastAsia="Times New Roman" w:hAnsi="Times New Roman" w:cs="Times New Roman"/>
          <w:color w:val="000000"/>
          <w:spacing w:val="0"/>
          <w:w w:val="100"/>
          <w:position w:val="0"/>
          <w:shd w:val="clear" w:color="auto" w:fill="auto"/>
          <w:lang w:val="pt-PT" w:eastAsia="pt-PT" w:bidi="pt-PT"/>
        </w:rPr>
        <w:t>Art. I</w:t>
      </w:r>
      <w:r>
        <w:rPr>
          <w:rFonts w:ascii="Times New Roman" w:eastAsia="Times New Roman" w:hAnsi="Times New Roman" w:cs="Times New Roman"/>
          <w:color w:val="000000"/>
          <w:spacing w:val="0"/>
          <w:w w:val="100"/>
          <w:position w:val="0"/>
          <w:shd w:val="clear" w:color="auto" w:fill="auto"/>
          <w:vertAlign w:val="superscript"/>
          <w:lang w:val="pt-PT" w:eastAsia="pt-PT" w:bidi="pt-PT"/>
        </w:rPr>
        <w:t>9</w:t>
      </w:r>
      <w:r>
        <w:rPr>
          <w:rFonts w:ascii="Times New Roman" w:eastAsia="Times New Roman" w:hAnsi="Times New Roman" w:cs="Times New Roman"/>
          <w:color w:val="000000"/>
          <w:spacing w:val="0"/>
          <w:w w:val="100"/>
          <w:position w:val="0"/>
          <w:shd w:val="clear" w:color="auto" w:fill="auto"/>
          <w:lang w:val="pt-PT" w:eastAsia="pt-PT" w:bidi="pt-PT"/>
        </w:rPr>
        <w:t xml:space="preserve"> Esta Lei regulamenta o Transporte Público Coletivo Terrestre no âmbito do Município de Careiro da Várzea, inserido no Sistema Municipal de Transporte Público e Coletivo.</w:t>
      </w:r>
    </w:p>
    <w:p>
      <w:pPr>
        <w:pStyle w:val="Style20"/>
        <w:keepNext w:val="0"/>
        <w:keepLines w:val="0"/>
        <w:widowControl w:val="0"/>
        <w:shd w:val="clear" w:color="auto" w:fill="auto"/>
        <w:bidi w:val="0"/>
        <w:spacing w:before="0" w:after="100" w:line="336" w:lineRule="auto"/>
        <w:ind w:left="0" w:right="0" w:firstLine="720"/>
        <w:jc w:val="both"/>
      </w:pPr>
      <w:r>
        <w:rPr>
          <w:rFonts w:ascii="Times New Roman" w:eastAsia="Times New Roman" w:hAnsi="Times New Roman" w:cs="Times New Roman"/>
          <w:color w:val="000000"/>
          <w:spacing w:val="0"/>
          <w:w w:val="100"/>
          <w:position w:val="0"/>
          <w:shd w:val="clear" w:color="auto" w:fill="auto"/>
          <w:lang w:val="pt-PT" w:eastAsia="pt-PT" w:bidi="pt-PT"/>
        </w:rPr>
        <w:t>§ 1° O Transporte Público Coletivo Terrestre de que trata esta Lei é direcionado à população em geral, objetivando a locomoção em todas as áreas do Município.</w:t>
      </w:r>
    </w:p>
    <w:p>
      <w:pPr>
        <w:pStyle w:val="Style20"/>
        <w:keepNext w:val="0"/>
        <w:keepLines w:val="0"/>
        <w:widowControl w:val="0"/>
        <w:shd w:val="clear" w:color="auto" w:fill="auto"/>
        <w:bidi w:val="0"/>
        <w:spacing w:before="0" w:after="140" w:line="314" w:lineRule="auto"/>
        <w:ind w:left="0" w:right="0" w:firstLine="720"/>
        <w:jc w:val="both"/>
      </w:pPr>
      <w:r>
        <w:rPr>
          <w:rFonts w:ascii="Times New Roman" w:eastAsia="Times New Roman" w:hAnsi="Times New Roman" w:cs="Times New Roman"/>
          <w:color w:val="000000"/>
          <w:spacing w:val="0"/>
          <w:w w:val="100"/>
          <w:position w:val="0"/>
          <w:shd w:val="clear" w:color="auto" w:fill="auto"/>
          <w:lang w:val="pt-PT" w:eastAsia="pt-PT" w:bidi="pt-PT"/>
        </w:rPr>
        <w:t>§ 2</w:t>
      </w:r>
      <w:r>
        <w:rPr>
          <w:rFonts w:ascii="Times New Roman" w:eastAsia="Times New Roman" w:hAnsi="Times New Roman" w:cs="Times New Roman"/>
          <w:color w:val="000000"/>
          <w:spacing w:val="0"/>
          <w:w w:val="100"/>
          <w:position w:val="0"/>
          <w:shd w:val="clear" w:color="auto" w:fill="auto"/>
          <w:vertAlign w:val="superscript"/>
          <w:lang w:val="pt-PT" w:eastAsia="pt-PT" w:bidi="pt-PT"/>
        </w:rPr>
        <w:t>9</w:t>
      </w:r>
      <w:r>
        <w:rPr>
          <w:rFonts w:ascii="Times New Roman" w:eastAsia="Times New Roman" w:hAnsi="Times New Roman" w:cs="Times New Roman"/>
          <w:color w:val="000000"/>
          <w:spacing w:val="0"/>
          <w:w w:val="100"/>
          <w:position w:val="0"/>
          <w:shd w:val="clear" w:color="auto" w:fill="auto"/>
          <w:lang w:val="pt-PT" w:eastAsia="pt-PT" w:bidi="pt-PT"/>
        </w:rPr>
        <w:t xml:space="preserve"> </w:t>
      </w:r>
      <w:r>
        <w:rPr>
          <w:rFonts w:ascii="Times New Roman" w:eastAsia="Times New Roman" w:hAnsi="Times New Roman" w:cs="Times New Roman"/>
          <w:color w:val="000000"/>
          <w:spacing w:val="0"/>
          <w:w w:val="100"/>
          <w:position w:val="0"/>
          <w:shd w:val="clear" w:color="auto" w:fill="auto"/>
          <w:lang w:val="pt-BR" w:eastAsia="pt-BR" w:bidi="pt-BR"/>
        </w:rPr>
        <w:t xml:space="preserve">Considera-se </w:t>
      </w:r>
      <w:r>
        <w:rPr>
          <w:rFonts w:ascii="Times New Roman" w:eastAsia="Times New Roman" w:hAnsi="Times New Roman" w:cs="Times New Roman"/>
          <w:color w:val="000000"/>
          <w:spacing w:val="0"/>
          <w:w w:val="100"/>
          <w:position w:val="0"/>
          <w:shd w:val="clear" w:color="auto" w:fill="auto"/>
          <w:lang w:val="pt-PT" w:eastAsia="pt-PT" w:bidi="pt-PT"/>
        </w:rPr>
        <w:t>Transporte Público Coletivo Terrestre o transporte regular operado através das seguintes categorias:</w:t>
      </w:r>
    </w:p>
    <w:p>
      <w:pPr>
        <w:pStyle w:val="Style20"/>
        <w:keepNext w:val="0"/>
        <w:keepLines w:val="0"/>
        <w:widowControl w:val="0"/>
        <w:numPr>
          <w:ilvl w:val="0"/>
          <w:numId w:val="13"/>
        </w:numPr>
        <w:shd w:val="clear" w:color="auto" w:fill="auto"/>
        <w:tabs>
          <w:tab w:pos="795" w:val="left"/>
        </w:tabs>
        <w:bidi w:val="0"/>
        <w:spacing w:before="0" w:after="100" w:line="324" w:lineRule="auto"/>
        <w:ind w:left="0" w:right="0" w:firstLine="720"/>
        <w:jc w:val="both"/>
      </w:pPr>
      <w:r>
        <w:rPr>
          <w:rFonts w:ascii="Times New Roman" w:eastAsia="Times New Roman" w:hAnsi="Times New Roman" w:cs="Times New Roman"/>
          <w:color w:val="000000"/>
          <w:spacing w:val="0"/>
          <w:w w:val="100"/>
          <w:position w:val="0"/>
          <w:shd w:val="clear" w:color="auto" w:fill="auto"/>
          <w:lang w:val="pt-PT" w:eastAsia="pt-PT" w:bidi="pt-PT"/>
        </w:rPr>
        <w:t xml:space="preserve">- micro-ônibus - veículo automotor com capacidade para </w:t>
      </w:r>
      <w:r>
        <w:rPr>
          <w:rFonts w:ascii="Times New Roman" w:eastAsia="Times New Roman" w:hAnsi="Times New Roman" w:cs="Times New Roman"/>
          <w:color w:val="000000"/>
          <w:spacing w:val="0"/>
          <w:w w:val="100"/>
          <w:position w:val="0"/>
          <w:shd w:val="clear" w:color="auto" w:fill="auto"/>
          <w:lang w:val="pt-BR" w:eastAsia="pt-BR" w:bidi="pt-BR"/>
        </w:rPr>
        <w:t xml:space="preserve">mais </w:t>
      </w:r>
      <w:r>
        <w:rPr>
          <w:rFonts w:ascii="Times New Roman" w:eastAsia="Times New Roman" w:hAnsi="Times New Roman" w:cs="Times New Roman"/>
          <w:color w:val="000000"/>
          <w:spacing w:val="0"/>
          <w:w w:val="100"/>
          <w:position w:val="0"/>
          <w:shd w:val="clear" w:color="auto" w:fill="auto"/>
          <w:lang w:val="pt-PT" w:eastAsia="pt-PT" w:bidi="pt-PT"/>
        </w:rPr>
        <w:t>de 20 (vinte) passageiros sentados, ainda que, em virtude de adaptações de acessibilidade ou comodidade, transporte número menor de passageiros sentados, podendo ser permitido o transporte de passageiros em pé; e</w:t>
      </w:r>
    </w:p>
    <w:p>
      <w:pPr>
        <w:pStyle w:val="Style20"/>
        <w:keepNext w:val="0"/>
        <w:keepLines w:val="0"/>
        <w:widowControl w:val="0"/>
        <w:numPr>
          <w:ilvl w:val="0"/>
          <w:numId w:val="13"/>
        </w:numPr>
        <w:shd w:val="clear" w:color="auto" w:fill="auto"/>
        <w:tabs>
          <w:tab w:pos="860" w:val="left"/>
        </w:tabs>
        <w:bidi w:val="0"/>
        <w:spacing w:before="0" w:after="640" w:line="298" w:lineRule="auto"/>
        <w:ind w:left="0" w:right="0" w:firstLine="720"/>
        <w:jc w:val="both"/>
      </w:pPr>
      <w:r>
        <w:rPr>
          <w:rFonts w:ascii="Times New Roman" w:eastAsia="Times New Roman" w:hAnsi="Times New Roman" w:cs="Times New Roman"/>
          <w:color w:val="000000"/>
          <w:spacing w:val="0"/>
          <w:w w:val="100"/>
          <w:position w:val="0"/>
          <w:shd w:val="clear" w:color="auto" w:fill="auto"/>
          <w:lang w:val="pt-PT" w:eastAsia="pt-PT" w:bidi="pt-PT"/>
        </w:rPr>
        <w:t xml:space="preserve">- </w:t>
      </w:r>
      <w:r>
        <w:rPr>
          <w:rFonts w:ascii="Times New Roman" w:eastAsia="Times New Roman" w:hAnsi="Times New Roman" w:cs="Times New Roman"/>
          <w:color w:val="000000"/>
          <w:spacing w:val="0"/>
          <w:w w:val="100"/>
          <w:position w:val="0"/>
          <w:shd w:val="clear" w:color="auto" w:fill="auto"/>
          <w:lang w:val="pt-BR" w:eastAsia="pt-BR" w:bidi="pt-BR"/>
        </w:rPr>
        <w:t xml:space="preserve">ônibus </w:t>
      </w:r>
      <w:r>
        <w:rPr>
          <w:rFonts w:ascii="Times New Roman" w:eastAsia="Times New Roman" w:hAnsi="Times New Roman" w:cs="Times New Roman"/>
          <w:color w:val="000000"/>
          <w:spacing w:val="0"/>
          <w:w w:val="100"/>
          <w:position w:val="0"/>
          <w:shd w:val="clear" w:color="auto" w:fill="auto"/>
          <w:lang w:val="pt-PT" w:eastAsia="pt-PT" w:bidi="pt-PT"/>
        </w:rPr>
        <w:t xml:space="preserve">- veículo automotor com capacidade para </w:t>
      </w:r>
      <w:r>
        <w:rPr>
          <w:rFonts w:ascii="Times New Roman" w:eastAsia="Times New Roman" w:hAnsi="Times New Roman" w:cs="Times New Roman"/>
          <w:color w:val="000000"/>
          <w:spacing w:val="0"/>
          <w:w w:val="100"/>
          <w:position w:val="0"/>
          <w:shd w:val="clear" w:color="auto" w:fill="auto"/>
          <w:lang w:val="pt-BR" w:eastAsia="pt-BR" w:bidi="pt-BR"/>
        </w:rPr>
        <w:t xml:space="preserve">mais </w:t>
      </w:r>
      <w:r>
        <w:rPr>
          <w:rFonts w:ascii="Times New Roman" w:eastAsia="Times New Roman" w:hAnsi="Times New Roman" w:cs="Times New Roman"/>
          <w:color w:val="000000"/>
          <w:spacing w:val="0"/>
          <w:w w:val="100"/>
          <w:position w:val="0"/>
          <w:shd w:val="clear" w:color="auto" w:fill="auto"/>
          <w:lang w:val="pt-PT" w:eastAsia="pt-PT" w:bidi="pt-PT"/>
        </w:rPr>
        <w:t>de 30 (trinta) passageiros sentados, ainda que, em virtude de adaptações, transporte número menor de passageiros sentados, podendo ser permitido o transporte de passageiros em pé.</w:t>
      </w:r>
    </w:p>
    <w:p>
      <w:pPr>
        <w:pStyle w:val="Style20"/>
        <w:keepNext w:val="0"/>
        <w:keepLines w:val="0"/>
        <w:widowControl w:val="0"/>
        <w:shd w:val="clear" w:color="auto" w:fill="auto"/>
        <w:bidi w:val="0"/>
        <w:spacing w:before="0" w:after="100" w:line="322" w:lineRule="auto"/>
        <w:ind w:left="260" w:right="0" w:firstLine="0"/>
        <w:jc w:val="center"/>
      </w:pPr>
      <w:r>
        <w:rPr>
          <w:rFonts w:ascii="Times New Roman" w:eastAsia="Times New Roman" w:hAnsi="Times New Roman" w:cs="Times New Roman"/>
          <w:color w:val="000000"/>
          <w:spacing w:val="0"/>
          <w:w w:val="100"/>
          <w:position w:val="0"/>
          <w:shd w:val="clear" w:color="auto" w:fill="auto"/>
          <w:lang w:val="pt-PT" w:eastAsia="pt-PT" w:bidi="pt-PT"/>
        </w:rPr>
        <w:t>CAPÍTULO II</w:t>
      </w:r>
    </w:p>
    <w:p>
      <w:pPr>
        <w:pStyle w:val="Style20"/>
        <w:keepNext w:val="0"/>
        <w:keepLines w:val="0"/>
        <w:widowControl w:val="0"/>
        <w:shd w:val="clear" w:color="auto" w:fill="auto"/>
        <w:bidi w:val="0"/>
        <w:spacing w:before="0" w:after="100" w:line="322" w:lineRule="auto"/>
        <w:ind w:left="260" w:right="0" w:firstLine="0"/>
        <w:jc w:val="center"/>
      </w:pPr>
      <w:r>
        <w:rPr>
          <w:rFonts w:ascii="Times New Roman" w:eastAsia="Times New Roman" w:hAnsi="Times New Roman" w:cs="Times New Roman"/>
          <w:color w:val="000000"/>
          <w:spacing w:val="0"/>
          <w:w w:val="100"/>
          <w:position w:val="0"/>
          <w:shd w:val="clear" w:color="auto" w:fill="auto"/>
          <w:lang w:val="pt-PT" w:eastAsia="pt-PT" w:bidi="pt-PT"/>
        </w:rPr>
        <w:t>DA CONCESSÃO E DA PERMISSÃO</w:t>
      </w:r>
    </w:p>
    <w:p>
      <w:pPr>
        <w:pStyle w:val="Style20"/>
        <w:keepNext w:val="0"/>
        <w:keepLines w:val="0"/>
        <w:widowControl w:val="0"/>
        <w:shd w:val="clear" w:color="auto" w:fill="auto"/>
        <w:bidi w:val="0"/>
        <w:spacing w:before="0" w:after="100" w:line="322" w:lineRule="auto"/>
        <w:ind w:left="0" w:right="0" w:firstLine="720"/>
        <w:jc w:val="both"/>
      </w:pPr>
      <w:r>
        <w:rPr>
          <w:rFonts w:ascii="Times New Roman" w:eastAsia="Times New Roman" w:hAnsi="Times New Roman" w:cs="Times New Roman"/>
          <w:color w:val="000000"/>
          <w:spacing w:val="0"/>
          <w:w w:val="100"/>
          <w:position w:val="0"/>
          <w:shd w:val="clear" w:color="auto" w:fill="auto"/>
          <w:lang w:val="pt-PT" w:eastAsia="pt-PT" w:bidi="pt-PT"/>
        </w:rPr>
        <w:t>Art. 2</w:t>
      </w:r>
      <w:r>
        <w:rPr>
          <w:rFonts w:ascii="Times New Roman" w:eastAsia="Times New Roman" w:hAnsi="Times New Roman" w:cs="Times New Roman"/>
          <w:color w:val="000000"/>
          <w:spacing w:val="0"/>
          <w:w w:val="100"/>
          <w:position w:val="0"/>
          <w:shd w:val="clear" w:color="auto" w:fill="auto"/>
          <w:vertAlign w:val="superscript"/>
          <w:lang w:val="pt-PT" w:eastAsia="pt-PT" w:bidi="pt-PT"/>
        </w:rPr>
        <w:t>9</w:t>
      </w:r>
      <w:r>
        <w:rPr>
          <w:rFonts w:ascii="Times New Roman" w:eastAsia="Times New Roman" w:hAnsi="Times New Roman" w:cs="Times New Roman"/>
          <w:color w:val="000000"/>
          <w:spacing w:val="0"/>
          <w:w w:val="100"/>
          <w:position w:val="0"/>
          <w:shd w:val="clear" w:color="auto" w:fill="auto"/>
          <w:lang w:val="pt-PT" w:eastAsia="pt-PT" w:bidi="pt-PT"/>
        </w:rPr>
        <w:t xml:space="preserve"> Fica autorizada, nos termos da Lei Orgânica do Município, a concessão dos serviços de Transporte Público Coletivo Terrestre, nos limites do Município de Careiro da Várzea, mediante outorga a particulares, pessoas jurídicas, que demonstrem capacidade para sua exploração, através de concessão ou de permissão, na forma estabelecida por esta Lei e na legislação federal pertinente.</w:t>
      </w:r>
    </w:p>
    <w:p>
      <w:pPr>
        <w:pStyle w:val="Style20"/>
        <w:keepNext w:val="0"/>
        <w:keepLines w:val="0"/>
        <w:widowControl w:val="0"/>
        <w:shd w:val="clear" w:color="auto" w:fill="auto"/>
        <w:bidi w:val="0"/>
        <w:spacing w:before="0" w:after="100" w:line="314" w:lineRule="auto"/>
        <w:ind w:left="0" w:right="0" w:firstLine="720"/>
        <w:jc w:val="both"/>
      </w:pPr>
      <w:r>
        <w:rPr>
          <w:rFonts w:ascii="Times New Roman" w:eastAsia="Times New Roman" w:hAnsi="Times New Roman" w:cs="Times New Roman"/>
          <w:color w:val="000000"/>
          <w:spacing w:val="0"/>
          <w:w w:val="100"/>
          <w:position w:val="0"/>
          <w:shd w:val="clear" w:color="auto" w:fill="auto"/>
          <w:lang w:val="pt-PT" w:eastAsia="pt-PT" w:bidi="pt-PT"/>
        </w:rPr>
        <w:t xml:space="preserve">Parágrafo único. Poderá ser outorgada por permissão, mediante decreto, a exploração de linha não regular de transporte coletivo por </w:t>
      </w:r>
      <w:r>
        <w:rPr>
          <w:rFonts w:ascii="Times New Roman" w:eastAsia="Times New Roman" w:hAnsi="Times New Roman" w:cs="Times New Roman"/>
          <w:color w:val="000000"/>
          <w:spacing w:val="0"/>
          <w:w w:val="100"/>
          <w:position w:val="0"/>
          <w:shd w:val="clear" w:color="auto" w:fill="auto"/>
          <w:lang w:val="pt-BR" w:eastAsia="pt-BR" w:bidi="pt-BR"/>
        </w:rPr>
        <w:t xml:space="preserve">ônibus, </w:t>
      </w:r>
      <w:r>
        <w:rPr>
          <w:rFonts w:ascii="Times New Roman" w:eastAsia="Times New Roman" w:hAnsi="Times New Roman" w:cs="Times New Roman"/>
          <w:color w:val="000000"/>
          <w:spacing w:val="0"/>
          <w:w w:val="100"/>
          <w:position w:val="0"/>
          <w:shd w:val="clear" w:color="auto" w:fill="auto"/>
          <w:lang w:val="pt-PT" w:eastAsia="pt-PT" w:bidi="pt-PT"/>
        </w:rPr>
        <w:t xml:space="preserve">em caráter precário e por prazo determinado, para atender a necessidade temporária de </w:t>
      </w:r>
      <w:r>
        <w:rPr>
          <w:rFonts w:ascii="Times New Roman" w:eastAsia="Times New Roman" w:hAnsi="Times New Roman" w:cs="Times New Roman"/>
          <w:color w:val="000000"/>
          <w:spacing w:val="0"/>
          <w:w w:val="100"/>
          <w:position w:val="0"/>
          <w:shd w:val="clear" w:color="auto" w:fill="auto"/>
          <w:lang w:val="pt-BR" w:eastAsia="pt-BR" w:bidi="pt-BR"/>
        </w:rPr>
        <w:t xml:space="preserve">excepcional </w:t>
      </w:r>
      <w:r>
        <w:rPr>
          <w:rFonts w:ascii="Times New Roman" w:eastAsia="Times New Roman" w:hAnsi="Times New Roman" w:cs="Times New Roman"/>
          <w:color w:val="000000"/>
          <w:spacing w:val="0"/>
          <w:w w:val="100"/>
          <w:position w:val="0"/>
          <w:shd w:val="clear" w:color="auto" w:fill="auto"/>
          <w:lang w:val="pt-PT" w:eastAsia="pt-PT" w:bidi="pt-PT"/>
        </w:rPr>
        <w:t>interesse público.</w:t>
      </w:r>
    </w:p>
    <w:p>
      <w:pPr>
        <w:pStyle w:val="Style2"/>
        <w:keepNext w:val="0"/>
        <w:keepLines w:val="0"/>
        <w:widowControl w:val="0"/>
        <w:shd w:val="clear" w:color="auto" w:fill="auto"/>
        <w:bidi w:val="0"/>
        <w:spacing w:before="0" w:after="0" w:line="240" w:lineRule="auto"/>
        <w:ind w:left="3720" w:right="0" w:firstLine="0"/>
        <w:jc w:val="left"/>
      </w:pPr>
      <w:r>
        <w:rPr>
          <w:color w:val="000000"/>
          <w:spacing w:val="0"/>
          <w:w w:val="100"/>
          <w:position w:val="0"/>
          <w:shd w:val="clear" w:color="auto" w:fill="auto"/>
          <w:lang w:val="pt-PT" w:eastAsia="pt-PT" w:bidi="pt-PT"/>
        </w:rPr>
        <w:t>ESTADO DO AMAZONAS</w:t>
      </w:r>
    </w:p>
    <w:p>
      <w:pPr>
        <w:pStyle w:val="Style20"/>
        <w:keepNext w:val="0"/>
        <w:keepLines w:val="0"/>
        <w:widowControl w:val="0"/>
        <w:shd w:val="clear" w:color="auto" w:fill="auto"/>
        <w:tabs>
          <w:tab w:pos="835" w:val="left"/>
          <w:tab w:pos="9713" w:val="left"/>
          <w:tab w:pos="9857" w:val="left"/>
        </w:tabs>
        <w:bidi w:val="0"/>
        <w:spacing w:before="0" w:after="160" w:line="218" w:lineRule="auto"/>
        <w:ind w:left="0" w:right="0" w:firstLine="2540"/>
        <w:jc w:val="left"/>
      </w:pPr>
      <w:r>
        <w:rPr>
          <w:rFonts w:ascii="Arial" w:eastAsia="Arial" w:hAnsi="Arial" w:cs="Arial"/>
          <w:b/>
          <w:bCs/>
          <w:color w:val="000000"/>
          <w:spacing w:val="0"/>
          <w:w w:val="100"/>
          <w:position w:val="0"/>
          <w:sz w:val="20"/>
          <w:szCs w:val="20"/>
          <w:u w:val="single"/>
          <w:shd w:val="clear" w:color="auto" w:fill="auto"/>
          <w:lang w:val="pt-PT" w:eastAsia="pt-PT" w:bidi="pt-PT"/>
        </w:rPr>
        <w:t>PODER LEGISLATIVO DE CAREIRO DA VÁRZEA</w:t>
      </w:r>
      <w:r>
        <w:rPr>
          <w:b/>
          <w:bCs/>
          <w:u w:val="single"/>
        </w:rPr>
        <w:t xml:space="preserve"> </w:t>
        <w:tab/>
      </w:r>
      <w:r>
        <w:rPr>
          <w:b/>
          <w:bCs/>
          <w:u w:val="single"/>
        </w:rPr>
        <w:t xml:space="preserve"> </w:t>
        <w:tab/>
      </w:r>
      <w:r>
        <w:rPr>
          <w:rFonts w:ascii="Arial" w:eastAsia="Arial" w:hAnsi="Arial" w:cs="Arial"/>
          <w:b/>
          <w:bCs/>
          <w:color w:val="000000"/>
          <w:spacing w:val="0"/>
          <w:w w:val="100"/>
          <w:position w:val="0"/>
          <w:sz w:val="20"/>
          <w:szCs w:val="20"/>
          <w:shd w:val="clear" w:color="auto" w:fill="auto"/>
          <w:lang w:val="pt-PT" w:eastAsia="pt-PT" w:bidi="pt-PT"/>
        </w:rPr>
        <w:t xml:space="preserve"> </w:t>
      </w:r>
      <w:r>
        <w:rPr>
          <w:u w:val="single"/>
        </w:rPr>
        <w:t xml:space="preserve"> </w:t>
        <w:tab/>
      </w:r>
      <w:r>
        <w:rPr>
          <w:rFonts w:ascii="Times New Roman" w:eastAsia="Times New Roman" w:hAnsi="Times New Roman" w:cs="Times New Roman"/>
          <w:color w:val="000000"/>
          <w:spacing w:val="0"/>
          <w:w w:val="100"/>
          <w:position w:val="0"/>
          <w:shd w:val="clear" w:color="auto" w:fill="auto"/>
          <w:lang w:val="pt-PT" w:eastAsia="pt-PT" w:bidi="pt-PT"/>
        </w:rPr>
        <w:t xml:space="preserve"> Art. 3- A concessão ou permissão será sempre precedida de ato administrativo justificando a conveniência da outorga e de processo licitatório.</w:t>
      </w:r>
    </w:p>
    <w:p>
      <w:pPr>
        <w:pStyle w:val="Style20"/>
        <w:keepNext w:val="0"/>
        <w:keepLines w:val="0"/>
        <w:widowControl w:val="0"/>
        <w:shd w:val="clear" w:color="auto" w:fill="auto"/>
        <w:bidi w:val="0"/>
        <w:spacing w:before="0" w:after="80" w:line="336" w:lineRule="auto"/>
        <w:ind w:left="0" w:right="0" w:firstLine="680"/>
        <w:jc w:val="both"/>
      </w:pPr>
      <w:r>
        <w:rPr>
          <w:rFonts w:ascii="Times New Roman" w:eastAsia="Times New Roman" w:hAnsi="Times New Roman" w:cs="Times New Roman"/>
          <w:color w:val="000000"/>
          <w:spacing w:val="0"/>
          <w:w w:val="100"/>
          <w:position w:val="0"/>
          <w:shd w:val="clear" w:color="auto" w:fill="auto"/>
          <w:lang w:val="pt-PT" w:eastAsia="pt-PT" w:bidi="pt-PT"/>
        </w:rPr>
        <w:t xml:space="preserve">§ i° o prazo da concessão e da permissão do transporte coletivo será limitado ao tempo necessário para a amortização do investimento frente a uma tarifa módica, proporcionando um lucro razoável ao outorgado e um serviço adequado ao usuário, conforme o resultado do estudo de viabilidade técnica e </w:t>
      </w:r>
      <w:r>
        <w:rPr>
          <w:rFonts w:ascii="Times New Roman" w:eastAsia="Times New Roman" w:hAnsi="Times New Roman" w:cs="Times New Roman"/>
          <w:color w:val="000000"/>
          <w:spacing w:val="0"/>
          <w:w w:val="100"/>
          <w:position w:val="0"/>
          <w:shd w:val="clear" w:color="auto" w:fill="auto"/>
          <w:lang w:val="pt-BR" w:eastAsia="pt-BR" w:bidi="pt-BR"/>
        </w:rPr>
        <w:t xml:space="preserve">econômica </w:t>
      </w:r>
      <w:r>
        <w:rPr>
          <w:rFonts w:ascii="Times New Roman" w:eastAsia="Times New Roman" w:hAnsi="Times New Roman" w:cs="Times New Roman"/>
          <w:color w:val="000000"/>
          <w:spacing w:val="0"/>
          <w:w w:val="100"/>
          <w:position w:val="0"/>
          <w:shd w:val="clear" w:color="auto" w:fill="auto"/>
          <w:lang w:val="pt-PT" w:eastAsia="pt-PT" w:bidi="pt-PT"/>
        </w:rPr>
        <w:t>do serviço.</w:t>
      </w:r>
    </w:p>
    <w:p>
      <w:pPr>
        <w:pStyle w:val="Style20"/>
        <w:keepNext w:val="0"/>
        <w:keepLines w:val="0"/>
        <w:widowControl w:val="0"/>
        <w:shd w:val="clear" w:color="auto" w:fill="auto"/>
        <w:bidi w:val="0"/>
        <w:spacing w:before="0" w:after="140" w:line="329" w:lineRule="auto"/>
        <w:ind w:left="0" w:right="0" w:firstLine="680"/>
        <w:jc w:val="both"/>
      </w:pPr>
      <w:r>
        <w:rPr>
          <w:rFonts w:ascii="Times New Roman" w:eastAsia="Times New Roman" w:hAnsi="Times New Roman" w:cs="Times New Roman"/>
          <w:color w:val="000000"/>
          <w:spacing w:val="0"/>
          <w:w w:val="100"/>
          <w:position w:val="0"/>
          <w:shd w:val="clear" w:color="auto" w:fill="auto"/>
          <w:lang w:val="pt-PT" w:eastAsia="pt-PT" w:bidi="pt-PT"/>
        </w:rPr>
        <w:t>§ 29 O ato administrativo deverá ser publicado na imprensa oficial e conter:</w:t>
      </w:r>
    </w:p>
    <w:p>
      <w:pPr>
        <w:pStyle w:val="Style20"/>
        <w:keepNext w:val="0"/>
        <w:keepLines w:val="0"/>
        <w:widowControl w:val="0"/>
        <w:numPr>
          <w:ilvl w:val="0"/>
          <w:numId w:val="15"/>
        </w:numPr>
        <w:shd w:val="clear" w:color="auto" w:fill="auto"/>
        <w:tabs>
          <w:tab w:pos="884" w:val="left"/>
        </w:tabs>
        <w:bidi w:val="0"/>
        <w:spacing w:before="0" w:after="80" w:line="329" w:lineRule="auto"/>
        <w:ind w:left="0" w:right="0" w:firstLine="680"/>
        <w:jc w:val="both"/>
      </w:pPr>
      <w:r>
        <w:rPr>
          <w:rFonts w:ascii="Times New Roman" w:eastAsia="Times New Roman" w:hAnsi="Times New Roman" w:cs="Times New Roman"/>
          <w:color w:val="000000"/>
          <w:spacing w:val="0"/>
          <w:w w:val="100"/>
          <w:position w:val="0"/>
          <w:shd w:val="clear" w:color="auto" w:fill="auto"/>
          <w:lang w:val="pt-PT" w:eastAsia="pt-PT" w:bidi="pt-PT"/>
        </w:rPr>
        <w:t>- descrição do objeto;</w:t>
      </w:r>
    </w:p>
    <w:p>
      <w:pPr>
        <w:pStyle w:val="Style20"/>
        <w:keepNext w:val="0"/>
        <w:keepLines w:val="0"/>
        <w:widowControl w:val="0"/>
        <w:numPr>
          <w:ilvl w:val="0"/>
          <w:numId w:val="15"/>
        </w:numPr>
        <w:shd w:val="clear" w:color="auto" w:fill="auto"/>
        <w:tabs>
          <w:tab w:pos="935" w:val="left"/>
        </w:tabs>
        <w:bidi w:val="0"/>
        <w:spacing w:before="0" w:after="80" w:line="329" w:lineRule="auto"/>
        <w:ind w:left="0" w:right="0" w:firstLine="680"/>
        <w:jc w:val="both"/>
      </w:pPr>
      <w:r>
        <w:rPr>
          <w:rFonts w:ascii="Times New Roman" w:eastAsia="Times New Roman" w:hAnsi="Times New Roman" w:cs="Times New Roman"/>
          <w:color w:val="000000"/>
          <w:spacing w:val="0"/>
          <w:w w:val="100"/>
          <w:position w:val="0"/>
          <w:shd w:val="clear" w:color="auto" w:fill="auto"/>
          <w:lang w:val="pt-PT" w:eastAsia="pt-PT" w:bidi="pt-PT"/>
        </w:rPr>
        <w:t>- categoria do veículo;</w:t>
      </w:r>
    </w:p>
    <w:p>
      <w:pPr>
        <w:pStyle w:val="Style20"/>
        <w:keepNext w:val="0"/>
        <w:keepLines w:val="0"/>
        <w:widowControl w:val="0"/>
        <w:numPr>
          <w:ilvl w:val="0"/>
          <w:numId w:val="15"/>
        </w:numPr>
        <w:shd w:val="clear" w:color="auto" w:fill="auto"/>
        <w:tabs>
          <w:tab w:pos="999" w:val="left"/>
        </w:tabs>
        <w:bidi w:val="0"/>
        <w:spacing w:before="0" w:after="80" w:line="329" w:lineRule="auto"/>
        <w:ind w:left="0" w:right="0" w:firstLine="680"/>
        <w:jc w:val="both"/>
      </w:pPr>
      <w:r>
        <w:rPr>
          <w:rFonts w:ascii="Times New Roman" w:eastAsia="Times New Roman" w:hAnsi="Times New Roman" w:cs="Times New Roman"/>
          <w:color w:val="000000"/>
          <w:spacing w:val="0"/>
          <w:w w:val="100"/>
          <w:position w:val="0"/>
          <w:shd w:val="clear" w:color="auto" w:fill="auto"/>
          <w:lang w:val="pt-PT" w:eastAsia="pt-PT" w:bidi="pt-PT"/>
        </w:rPr>
        <w:t>- prazo da concessão ou permissão; e</w:t>
      </w:r>
    </w:p>
    <w:p>
      <w:pPr>
        <w:pStyle w:val="Style20"/>
        <w:keepNext w:val="0"/>
        <w:keepLines w:val="0"/>
        <w:widowControl w:val="0"/>
        <w:numPr>
          <w:ilvl w:val="0"/>
          <w:numId w:val="15"/>
        </w:numPr>
        <w:shd w:val="clear" w:color="auto" w:fill="auto"/>
        <w:tabs>
          <w:tab w:pos="1028" w:val="left"/>
        </w:tabs>
        <w:bidi w:val="0"/>
        <w:spacing w:before="0" w:after="80" w:line="329" w:lineRule="auto"/>
        <w:ind w:left="0" w:right="0" w:firstLine="680"/>
        <w:jc w:val="both"/>
      </w:pPr>
      <w:r>
        <w:rPr>
          <w:rFonts w:ascii="Times New Roman" w:eastAsia="Times New Roman" w:hAnsi="Times New Roman" w:cs="Times New Roman"/>
          <w:color w:val="000000"/>
          <w:spacing w:val="0"/>
          <w:w w:val="100"/>
          <w:position w:val="0"/>
          <w:shd w:val="clear" w:color="auto" w:fill="auto"/>
          <w:lang w:val="pt-PT" w:eastAsia="pt-PT" w:bidi="pt-PT"/>
        </w:rPr>
        <w:t>- justificativa da necessidade de exclusividade, se aplicável.</w:t>
      </w:r>
    </w:p>
    <w:p>
      <w:pPr>
        <w:pStyle w:val="Style20"/>
        <w:keepNext w:val="0"/>
        <w:keepLines w:val="0"/>
        <w:widowControl w:val="0"/>
        <w:shd w:val="clear" w:color="auto" w:fill="auto"/>
        <w:bidi w:val="0"/>
        <w:spacing w:before="0" w:after="80" w:line="343" w:lineRule="auto"/>
        <w:ind w:left="0" w:right="0" w:firstLine="680"/>
        <w:jc w:val="both"/>
      </w:pPr>
      <w:r>
        <w:rPr>
          <w:rFonts w:ascii="Times New Roman" w:eastAsia="Times New Roman" w:hAnsi="Times New Roman" w:cs="Times New Roman"/>
          <w:color w:val="000000"/>
          <w:spacing w:val="0"/>
          <w:w w:val="100"/>
          <w:position w:val="0"/>
          <w:shd w:val="clear" w:color="auto" w:fill="auto"/>
          <w:lang w:val="pt-PT" w:eastAsia="pt-PT" w:bidi="pt-PT"/>
        </w:rPr>
        <w:t xml:space="preserve">Art. 49 As concessões e permissões outorgadas </w:t>
      </w:r>
      <w:r>
        <w:rPr>
          <w:rFonts w:ascii="Times New Roman" w:eastAsia="Times New Roman" w:hAnsi="Times New Roman" w:cs="Times New Roman"/>
          <w:color w:val="000000"/>
          <w:spacing w:val="0"/>
          <w:w w:val="100"/>
          <w:position w:val="0"/>
          <w:shd w:val="clear" w:color="auto" w:fill="auto"/>
          <w:lang w:val="pt-BR" w:eastAsia="pt-BR" w:bidi="pt-BR"/>
        </w:rPr>
        <w:t xml:space="preserve">anteriormente </w:t>
      </w:r>
      <w:r>
        <w:rPr>
          <w:rFonts w:ascii="Times New Roman" w:eastAsia="Times New Roman" w:hAnsi="Times New Roman" w:cs="Times New Roman"/>
          <w:color w:val="000000"/>
          <w:spacing w:val="0"/>
          <w:w w:val="100"/>
          <w:position w:val="0"/>
          <w:shd w:val="clear" w:color="auto" w:fill="auto"/>
          <w:lang w:val="pt-PT" w:eastAsia="pt-PT" w:bidi="pt-PT"/>
        </w:rPr>
        <w:t xml:space="preserve">à entrada em vigor desta Lei </w:t>
      </w:r>
      <w:r>
        <w:rPr>
          <w:rFonts w:ascii="Times New Roman" w:eastAsia="Times New Roman" w:hAnsi="Times New Roman" w:cs="Times New Roman"/>
          <w:color w:val="000000"/>
          <w:spacing w:val="0"/>
          <w:w w:val="100"/>
          <w:position w:val="0"/>
          <w:shd w:val="clear" w:color="auto" w:fill="auto"/>
          <w:lang w:val="pt-BR" w:eastAsia="pt-BR" w:bidi="pt-BR"/>
        </w:rPr>
        <w:t xml:space="preserve">consideram-se </w:t>
      </w:r>
      <w:r>
        <w:rPr>
          <w:rFonts w:ascii="Times New Roman" w:eastAsia="Times New Roman" w:hAnsi="Times New Roman" w:cs="Times New Roman"/>
          <w:color w:val="000000"/>
          <w:spacing w:val="0"/>
          <w:w w:val="100"/>
          <w:position w:val="0"/>
          <w:shd w:val="clear" w:color="auto" w:fill="auto"/>
          <w:lang w:val="pt-PT" w:eastAsia="pt-PT" w:bidi="pt-PT"/>
        </w:rPr>
        <w:t>válidas pelo prazo fixado no contrato ou no ato de outorga, exceto aquelas outorgadas sem licitação prévia.</w:t>
      </w:r>
    </w:p>
    <w:p>
      <w:pPr>
        <w:pStyle w:val="Style20"/>
        <w:keepNext w:val="0"/>
        <w:keepLines w:val="0"/>
        <w:widowControl w:val="0"/>
        <w:shd w:val="clear" w:color="auto" w:fill="auto"/>
        <w:bidi w:val="0"/>
        <w:spacing w:before="0" w:after="80" w:line="360" w:lineRule="auto"/>
        <w:ind w:left="0" w:right="0" w:firstLine="680"/>
        <w:jc w:val="both"/>
      </w:pPr>
      <w:r>
        <w:rPr>
          <w:rFonts w:ascii="Times New Roman" w:eastAsia="Times New Roman" w:hAnsi="Times New Roman" w:cs="Times New Roman"/>
          <w:color w:val="000000"/>
          <w:spacing w:val="0"/>
          <w:w w:val="100"/>
          <w:position w:val="0"/>
          <w:shd w:val="clear" w:color="auto" w:fill="auto"/>
          <w:lang w:val="pt-PT" w:eastAsia="pt-PT" w:bidi="pt-PT"/>
        </w:rPr>
        <w:t>§ 19 Vencido o prazo da concessão, o poder outorgante procederá nova licitação, nos termos desta Lei.</w:t>
      </w:r>
    </w:p>
    <w:p>
      <w:pPr>
        <w:pStyle w:val="Style20"/>
        <w:keepNext w:val="0"/>
        <w:keepLines w:val="0"/>
        <w:widowControl w:val="0"/>
        <w:shd w:val="clear" w:color="auto" w:fill="auto"/>
        <w:bidi w:val="0"/>
        <w:spacing w:before="0" w:after="120" w:line="329" w:lineRule="auto"/>
        <w:ind w:left="0" w:right="0" w:firstLine="680"/>
        <w:jc w:val="both"/>
      </w:pPr>
      <w:r>
        <w:rPr>
          <w:rFonts w:ascii="Times New Roman" w:eastAsia="Times New Roman" w:hAnsi="Times New Roman" w:cs="Times New Roman"/>
          <w:color w:val="000000"/>
          <w:spacing w:val="0"/>
          <w:w w:val="100"/>
          <w:position w:val="0"/>
          <w:shd w:val="clear" w:color="auto" w:fill="auto"/>
          <w:lang w:val="pt-PT" w:eastAsia="pt-PT" w:bidi="pt-PT"/>
        </w:rPr>
        <w:t>§ 29 As concessões e permissões em caráter precário, as que estiverem com prazo vencido e as que estiverem em vigor por prazo indeterminado, inclusive por força de legislação anterior, permanecerão válidas até a entrada em operação da nova concessionária, preservando-se a continuidade do serviço público, período este em que a administração deverá promover os levantamentos e avaliações necessárias, que precederão as outorgas que as substituirão.</w:t>
      </w:r>
    </w:p>
    <w:p>
      <w:pPr>
        <w:pStyle w:val="Style20"/>
        <w:keepNext w:val="0"/>
        <w:keepLines w:val="0"/>
        <w:widowControl w:val="0"/>
        <w:shd w:val="clear" w:color="auto" w:fill="auto"/>
        <w:bidi w:val="0"/>
        <w:spacing w:before="0" w:after="80" w:line="336" w:lineRule="auto"/>
        <w:ind w:left="0" w:right="0" w:firstLine="680"/>
        <w:jc w:val="both"/>
      </w:pPr>
      <w:r>
        <w:rPr>
          <w:rFonts w:ascii="Times New Roman" w:eastAsia="Times New Roman" w:hAnsi="Times New Roman" w:cs="Times New Roman"/>
          <w:color w:val="000000"/>
          <w:spacing w:val="0"/>
          <w:w w:val="100"/>
          <w:position w:val="0"/>
          <w:shd w:val="clear" w:color="auto" w:fill="auto"/>
          <w:lang w:val="pt-PT" w:eastAsia="pt-PT" w:bidi="pt-PT"/>
        </w:rPr>
        <w:t>Art. 59 Os veículos de transporte coletivo terrestre, antes de entrarem em serviço regular, serão vistoriados pelo Município quanto ao aspecto de segurança, conservação e comodidade aos usuários.</w:t>
      </w:r>
    </w:p>
    <w:p>
      <w:pPr>
        <w:pStyle w:val="Style20"/>
        <w:keepNext w:val="0"/>
        <w:keepLines w:val="0"/>
        <w:widowControl w:val="0"/>
        <w:shd w:val="clear" w:color="auto" w:fill="auto"/>
        <w:bidi w:val="0"/>
        <w:spacing w:before="0" w:after="200" w:line="295" w:lineRule="auto"/>
        <w:ind w:left="0" w:right="0" w:firstLine="680"/>
        <w:jc w:val="both"/>
      </w:pPr>
      <w:r>
        <w:rPr>
          <w:rFonts w:ascii="Times New Roman" w:eastAsia="Times New Roman" w:hAnsi="Times New Roman" w:cs="Times New Roman"/>
          <w:color w:val="000000"/>
          <w:spacing w:val="0"/>
          <w:w w:val="100"/>
          <w:position w:val="0"/>
          <w:shd w:val="clear" w:color="auto" w:fill="auto"/>
          <w:lang w:val="pt-PT" w:eastAsia="pt-PT" w:bidi="pt-PT"/>
        </w:rPr>
        <w:t xml:space="preserve">§ 19 </w:t>
      </w:r>
      <w:r>
        <w:rPr>
          <w:rFonts w:ascii="Arial" w:eastAsia="Arial" w:hAnsi="Arial" w:cs="Arial"/>
          <w:smallCaps/>
          <w:color w:val="000000"/>
          <w:spacing w:val="0"/>
          <w:w w:val="100"/>
          <w:position w:val="0"/>
          <w:sz w:val="26"/>
          <w:szCs w:val="26"/>
          <w:shd w:val="clear" w:color="auto" w:fill="auto"/>
          <w:lang w:val="pt-PT" w:eastAsia="pt-PT" w:bidi="pt-PT"/>
        </w:rPr>
        <w:t>a</w:t>
      </w:r>
      <w:r>
        <w:rPr>
          <w:rFonts w:ascii="Times New Roman" w:eastAsia="Times New Roman" w:hAnsi="Times New Roman" w:cs="Times New Roman"/>
          <w:color w:val="000000"/>
          <w:spacing w:val="0"/>
          <w:w w:val="100"/>
          <w:position w:val="0"/>
          <w:shd w:val="clear" w:color="auto" w:fill="auto"/>
          <w:lang w:val="pt-PT" w:eastAsia="pt-PT" w:bidi="pt-PT"/>
        </w:rPr>
        <w:t xml:space="preserve"> vistoria de que trata este artigo poderá ser efetuada, no todo ou em parte, por oficina mecânica credenciada pelo município, correndo a despesa correspondente por conta do interessado na exploração do serviço ou por documento de vistoria de oficina </w:t>
      </w:r>
      <w:r>
        <w:rPr>
          <w:rFonts w:ascii="Times New Roman" w:eastAsia="Times New Roman" w:hAnsi="Times New Roman" w:cs="Times New Roman"/>
          <w:color w:val="000000"/>
          <w:spacing w:val="0"/>
          <w:w w:val="100"/>
          <w:position w:val="0"/>
          <w:shd w:val="clear" w:color="auto" w:fill="auto"/>
          <w:lang w:val="pt-BR" w:eastAsia="pt-BR" w:bidi="pt-BR"/>
        </w:rPr>
        <w:t xml:space="preserve">devidamente </w:t>
      </w:r>
      <w:r>
        <w:rPr>
          <w:rFonts w:ascii="Times New Roman" w:eastAsia="Times New Roman" w:hAnsi="Times New Roman" w:cs="Times New Roman"/>
          <w:color w:val="000000"/>
          <w:spacing w:val="0"/>
          <w:w w:val="100"/>
          <w:position w:val="0"/>
          <w:shd w:val="clear" w:color="auto" w:fill="auto"/>
          <w:lang w:val="pt-PT" w:eastAsia="pt-PT" w:bidi="pt-PT"/>
        </w:rPr>
        <w:t>registrada como regular.</w:t>
      </w:r>
    </w:p>
    <w:p>
      <w:pPr>
        <w:pStyle w:val="Style20"/>
        <w:keepNext w:val="0"/>
        <w:keepLines w:val="0"/>
        <w:widowControl w:val="0"/>
        <w:shd w:val="clear" w:color="auto" w:fill="auto"/>
        <w:bidi w:val="0"/>
        <w:spacing w:before="0" w:after="220" w:line="259" w:lineRule="auto"/>
        <w:ind w:left="0" w:right="0" w:firstLine="680"/>
        <w:jc w:val="both"/>
      </w:pPr>
      <w:r>
        <w:rPr>
          <w:rFonts w:ascii="Times New Roman" w:eastAsia="Times New Roman" w:hAnsi="Times New Roman" w:cs="Times New Roman"/>
          <w:color w:val="000000"/>
          <w:spacing w:val="0"/>
          <w:w w:val="100"/>
          <w:position w:val="0"/>
          <w:shd w:val="clear" w:color="auto" w:fill="auto"/>
          <w:lang w:val="pt-PT" w:eastAsia="pt-PT" w:bidi="pt-PT"/>
        </w:rPr>
        <w:t xml:space="preserve">Art. 69 Nenhum veículo a ser utilizado no cumprimento do contrato poderá ter </w:t>
      </w:r>
      <w:r>
        <w:rPr>
          <w:rFonts w:ascii="Times New Roman" w:eastAsia="Times New Roman" w:hAnsi="Times New Roman" w:cs="Times New Roman"/>
          <w:color w:val="000000"/>
          <w:spacing w:val="0"/>
          <w:w w:val="100"/>
          <w:position w:val="0"/>
          <w:shd w:val="clear" w:color="auto" w:fill="auto"/>
          <w:lang w:val="pt-BR" w:eastAsia="pt-BR" w:bidi="pt-BR"/>
        </w:rPr>
        <w:t xml:space="preserve">mais </w:t>
      </w:r>
      <w:r>
        <w:rPr>
          <w:rFonts w:ascii="Times New Roman" w:eastAsia="Times New Roman" w:hAnsi="Times New Roman" w:cs="Times New Roman"/>
          <w:color w:val="000000"/>
          <w:spacing w:val="0"/>
          <w:w w:val="100"/>
          <w:position w:val="0"/>
          <w:shd w:val="clear" w:color="auto" w:fill="auto"/>
          <w:lang w:val="pt-PT" w:eastAsia="pt-PT" w:bidi="pt-PT"/>
        </w:rPr>
        <w:t>de 12 (doze) anos de fabricação.</w:t>
      </w:r>
    </w:p>
    <w:p>
      <w:pPr>
        <w:pStyle w:val="Style20"/>
        <w:keepNext w:val="0"/>
        <w:keepLines w:val="0"/>
        <w:widowControl w:val="0"/>
        <w:shd w:val="clear" w:color="auto" w:fill="auto"/>
        <w:bidi w:val="0"/>
        <w:spacing w:before="0" w:after="120" w:line="314" w:lineRule="auto"/>
        <w:ind w:left="0" w:right="0" w:firstLine="680"/>
        <w:jc w:val="both"/>
      </w:pPr>
      <w:r>
        <w:rPr>
          <w:rFonts w:ascii="Times New Roman" w:eastAsia="Times New Roman" w:hAnsi="Times New Roman" w:cs="Times New Roman"/>
          <w:color w:val="000000"/>
          <w:spacing w:val="0"/>
          <w:w w:val="100"/>
          <w:position w:val="0"/>
          <w:shd w:val="clear" w:color="auto" w:fill="auto"/>
          <w:lang w:val="pt-PT" w:eastAsia="pt-PT" w:bidi="pt-PT"/>
        </w:rPr>
        <w:t>Art. 79 Todos os veículos obrigatoriamente deverão ter a indicação do ponto de partida e do terminal da linha, visível à distância de, pelo menos, 20 (vinte) metros durante 0 dia e deverão dispor de iluminação para que possa ser vista a noite, nos moldes estabelecidos pelo Município.</w:t>
      </w:r>
    </w:p>
    <w:p>
      <w:pPr>
        <w:pStyle w:val="Style20"/>
        <w:keepNext w:val="0"/>
        <w:keepLines w:val="0"/>
        <w:widowControl w:val="0"/>
        <w:shd w:val="clear" w:color="auto" w:fill="auto"/>
        <w:bidi w:val="0"/>
        <w:spacing w:before="0" w:line="276" w:lineRule="auto"/>
        <w:ind w:left="0" w:right="0" w:firstLine="680"/>
        <w:jc w:val="both"/>
      </w:pPr>
      <w:r>
        <w:rPr>
          <w:rFonts w:ascii="Times New Roman" w:eastAsia="Times New Roman" w:hAnsi="Times New Roman" w:cs="Times New Roman"/>
          <w:color w:val="000000"/>
          <w:spacing w:val="0"/>
          <w:w w:val="100"/>
          <w:position w:val="0"/>
          <w:shd w:val="clear" w:color="auto" w:fill="auto"/>
          <w:lang w:val="pt-PT" w:eastAsia="pt-PT" w:bidi="pt-PT"/>
        </w:rPr>
        <w:t>Parágrafo único. Os veículos também são obrigados a seguir a padronização visual a ser estabelecida pelo Município.</w:t>
      </w:r>
    </w:p>
    <w:p>
      <w:pPr>
        <w:pStyle w:val="Style20"/>
        <w:keepNext w:val="0"/>
        <w:keepLines w:val="0"/>
        <w:widowControl w:val="0"/>
        <w:shd w:val="clear" w:color="auto" w:fill="auto"/>
        <w:bidi w:val="0"/>
        <w:spacing w:before="0" w:after="80" w:line="329" w:lineRule="auto"/>
        <w:ind w:left="0" w:right="0" w:firstLine="680"/>
        <w:jc w:val="both"/>
      </w:pPr>
      <w:r>
        <w:rPr>
          <w:rFonts w:ascii="Times New Roman" w:eastAsia="Times New Roman" w:hAnsi="Times New Roman" w:cs="Times New Roman"/>
          <w:color w:val="000000"/>
          <w:spacing w:val="0"/>
          <w:w w:val="100"/>
          <w:position w:val="0"/>
          <w:shd w:val="clear" w:color="auto" w:fill="auto"/>
          <w:lang w:val="pt-PT" w:eastAsia="pt-PT" w:bidi="pt-PT"/>
        </w:rPr>
        <w:t xml:space="preserve">Art. 89 No caso de haver </w:t>
      </w:r>
      <w:r>
        <w:rPr>
          <w:rFonts w:ascii="Times New Roman" w:eastAsia="Times New Roman" w:hAnsi="Times New Roman" w:cs="Times New Roman"/>
          <w:color w:val="000000"/>
          <w:spacing w:val="0"/>
          <w:w w:val="100"/>
          <w:position w:val="0"/>
          <w:shd w:val="clear" w:color="auto" w:fill="auto"/>
          <w:lang w:val="pt-BR" w:eastAsia="pt-BR" w:bidi="pt-BR"/>
        </w:rPr>
        <w:t xml:space="preserve">mais </w:t>
      </w:r>
      <w:r>
        <w:rPr>
          <w:rFonts w:ascii="Times New Roman" w:eastAsia="Times New Roman" w:hAnsi="Times New Roman" w:cs="Times New Roman"/>
          <w:color w:val="000000"/>
          <w:spacing w:val="0"/>
          <w:w w:val="100"/>
          <w:position w:val="0"/>
          <w:shd w:val="clear" w:color="auto" w:fill="auto"/>
          <w:lang w:val="pt-PT" w:eastAsia="pt-PT" w:bidi="pt-PT"/>
        </w:rPr>
        <w:t>de um outorgado para a execução dos serviços, os veículos de um outorgado não poderão transitar em outros itinerários conduzindo passageiros.</w:t>
      </w:r>
    </w:p>
    <w:p>
      <w:pPr>
        <w:widowControl w:val="0"/>
        <w:jc w:val="center"/>
        <w:rPr>
          <w:sz w:val="2"/>
          <w:szCs w:val="2"/>
        </w:rPr>
      </w:pPr>
      <w:r>
        <w:drawing>
          <wp:inline>
            <wp:extent cx="792480" cy="615950"/>
            <wp:docPr id="13" name="Picutre 13"/>
            <a:graphic xmlns:a="http://schemas.openxmlformats.org/drawingml/2006/main">
              <a:graphicData uri="http://schemas.openxmlformats.org/drawingml/2006/picture">
                <pic:pic xmlns:pic="http://schemas.openxmlformats.org/drawingml/2006/picture">
                  <pic:nvPicPr>
                    <pic:cNvPr id="13" name="Picture 13"/>
                    <pic:cNvPicPr/>
                  </pic:nvPicPr>
                  <pic:blipFill>
                    <a:blip r:embed="rId19"/>
                    <a:stretch/>
                  </pic:blipFill>
                  <pic:spPr>
                    <a:xfrm>
                      <a:ext cx="792480" cy="615950"/>
                    </a:xfrm>
                    <a:prstGeom prst="rect"/>
                  </pic:spPr>
                </pic:pic>
              </a:graphicData>
            </a:graphic>
          </wp:inline>
        </w:drawing>
      </w:r>
    </w:p>
    <w:p>
      <w:pPr>
        <w:pStyle w:val="Style20"/>
        <w:keepNext w:val="0"/>
        <w:keepLines w:val="0"/>
        <w:widowControl w:val="0"/>
        <w:shd w:val="clear" w:color="auto" w:fill="auto"/>
        <w:tabs>
          <w:tab w:pos="1303" w:val="left"/>
          <w:tab w:pos="9929" w:val="left"/>
          <w:tab w:pos="10109" w:val="left"/>
        </w:tabs>
        <w:bidi w:val="0"/>
        <w:spacing w:before="0" w:after="600" w:line="257" w:lineRule="auto"/>
        <w:ind w:left="0" w:right="0" w:firstLine="3700"/>
        <w:jc w:val="left"/>
      </w:pPr>
      <w:r>
        <w:rPr>
          <w:rFonts w:ascii="Arial" w:eastAsia="Arial" w:hAnsi="Arial" w:cs="Arial"/>
          <w:b/>
          <w:bCs/>
          <w:color w:val="000000"/>
          <w:spacing w:val="0"/>
          <w:w w:val="100"/>
          <w:position w:val="0"/>
          <w:sz w:val="20"/>
          <w:szCs w:val="20"/>
          <w:shd w:val="clear" w:color="auto" w:fill="auto"/>
          <w:lang w:val="pt-PT" w:eastAsia="pt-PT" w:bidi="pt-PT"/>
        </w:rPr>
        <w:t xml:space="preserve">ESTADO DO AMAZONAS </w:t>
      </w:r>
      <w:r>
        <w:rPr>
          <w:rFonts w:ascii="Arial" w:eastAsia="Arial" w:hAnsi="Arial" w:cs="Arial"/>
          <w:b/>
          <w:bCs/>
          <w:color w:val="000000"/>
          <w:spacing w:val="0"/>
          <w:w w:val="100"/>
          <w:position w:val="0"/>
          <w:sz w:val="20"/>
          <w:szCs w:val="20"/>
          <w:u w:val="single"/>
          <w:shd w:val="clear" w:color="auto" w:fill="auto"/>
          <w:lang w:val="pt-PT" w:eastAsia="pt-PT" w:bidi="pt-PT"/>
        </w:rPr>
        <w:t>PODER LEGISLATIVO DE CAREIRO DA VÁRZEA</w:t>
      </w:r>
      <w:r>
        <w:rPr>
          <w:b/>
          <w:bCs/>
          <w:u w:val="single"/>
        </w:rPr>
        <w:t xml:space="preserve"> </w:t>
        <w:tab/>
      </w:r>
      <w:r>
        <w:rPr>
          <w:b/>
          <w:bCs/>
          <w:u w:val="single"/>
        </w:rPr>
        <w:t xml:space="preserve"> </w:t>
        <w:tab/>
      </w:r>
      <w:r>
        <w:rPr>
          <w:rFonts w:ascii="Arial" w:eastAsia="Arial" w:hAnsi="Arial" w:cs="Arial"/>
          <w:b/>
          <w:bCs/>
          <w:color w:val="000000"/>
          <w:spacing w:val="0"/>
          <w:w w:val="100"/>
          <w:position w:val="0"/>
          <w:sz w:val="20"/>
          <w:szCs w:val="20"/>
          <w:shd w:val="clear" w:color="auto" w:fill="auto"/>
          <w:lang w:val="pt-PT" w:eastAsia="pt-PT" w:bidi="pt-PT"/>
        </w:rPr>
        <w:t xml:space="preserve"> </w:t>
      </w:r>
      <w:r>
        <w:rPr>
          <w:u w:val="single"/>
        </w:rPr>
        <w:t xml:space="preserve"> </w:t>
        <w:tab/>
      </w:r>
      <w:r>
        <w:rPr>
          <w:rFonts w:ascii="Times New Roman" w:eastAsia="Times New Roman" w:hAnsi="Times New Roman" w:cs="Times New Roman"/>
          <w:color w:val="000000"/>
          <w:spacing w:val="0"/>
          <w:w w:val="100"/>
          <w:position w:val="0"/>
          <w:shd w:val="clear" w:color="auto" w:fill="auto"/>
          <w:lang w:val="pt-PT" w:eastAsia="pt-PT" w:bidi="pt-PT"/>
        </w:rPr>
        <w:t xml:space="preserve"> Art. 9</w:t>
      </w:r>
      <w:r>
        <w:rPr>
          <w:rFonts w:ascii="Times New Roman" w:eastAsia="Times New Roman" w:hAnsi="Times New Roman" w:cs="Times New Roman"/>
          <w:color w:val="000000"/>
          <w:spacing w:val="0"/>
          <w:w w:val="100"/>
          <w:position w:val="0"/>
          <w:shd w:val="clear" w:color="auto" w:fill="auto"/>
          <w:vertAlign w:val="superscript"/>
          <w:lang w:val="pt-PT" w:eastAsia="pt-PT" w:bidi="pt-PT"/>
        </w:rPr>
        <w:t>9</w:t>
      </w:r>
      <w:r>
        <w:rPr>
          <w:rFonts w:ascii="Times New Roman" w:eastAsia="Times New Roman" w:hAnsi="Times New Roman" w:cs="Times New Roman"/>
          <w:color w:val="000000"/>
          <w:spacing w:val="0"/>
          <w:w w:val="100"/>
          <w:position w:val="0"/>
          <w:shd w:val="clear" w:color="auto" w:fill="auto"/>
          <w:lang w:val="pt-PT" w:eastAsia="pt-PT" w:bidi="pt-PT"/>
        </w:rPr>
        <w:t xml:space="preserve"> As multas por falta de cumprimento das obrigações constantes da concessão ou da permissão poderão ser de R$ 5.000,00 (cinco mil reais) a R$ 30.000,00 (trinta mil reais), dependendo da gravidade ou de reincidência, nos termos do Regulamento e do Contrato.</w:t>
      </w:r>
    </w:p>
    <w:p>
      <w:pPr>
        <w:pStyle w:val="Style20"/>
        <w:keepNext w:val="0"/>
        <w:keepLines w:val="0"/>
        <w:widowControl w:val="0"/>
        <w:shd w:val="clear" w:color="auto" w:fill="auto"/>
        <w:bidi w:val="0"/>
        <w:spacing w:before="0" w:after="100" w:line="314" w:lineRule="auto"/>
        <w:ind w:left="360" w:right="0" w:firstLine="0"/>
        <w:jc w:val="center"/>
      </w:pPr>
      <w:r>
        <w:rPr>
          <w:rFonts w:ascii="Times New Roman" w:eastAsia="Times New Roman" w:hAnsi="Times New Roman" w:cs="Times New Roman"/>
          <w:color w:val="000000"/>
          <w:spacing w:val="0"/>
          <w:w w:val="100"/>
          <w:position w:val="0"/>
          <w:shd w:val="clear" w:color="auto" w:fill="auto"/>
          <w:lang w:val="pt-PT" w:eastAsia="pt-PT" w:bidi="pt-PT"/>
        </w:rPr>
        <w:t>CAPÍTULO III</w:t>
      </w:r>
    </w:p>
    <w:p>
      <w:pPr>
        <w:pStyle w:val="Style20"/>
        <w:keepNext w:val="0"/>
        <w:keepLines w:val="0"/>
        <w:widowControl w:val="0"/>
        <w:shd w:val="clear" w:color="auto" w:fill="auto"/>
        <w:bidi w:val="0"/>
        <w:spacing w:before="0" w:after="100" w:line="314" w:lineRule="auto"/>
        <w:ind w:left="320" w:right="0" w:firstLine="0"/>
        <w:jc w:val="center"/>
      </w:pPr>
      <w:r>
        <w:rPr>
          <w:rFonts w:ascii="Times New Roman" w:eastAsia="Times New Roman" w:hAnsi="Times New Roman" w:cs="Times New Roman"/>
          <w:color w:val="000000"/>
          <w:spacing w:val="0"/>
          <w:w w:val="100"/>
          <w:position w:val="0"/>
          <w:shd w:val="clear" w:color="auto" w:fill="auto"/>
          <w:lang w:val="pt-PT" w:eastAsia="pt-PT" w:bidi="pt-PT"/>
        </w:rPr>
        <w:t>DO PROCEDIMENTO LICITATÓRIO</w:t>
      </w:r>
    </w:p>
    <w:p>
      <w:pPr>
        <w:pStyle w:val="Style20"/>
        <w:keepNext w:val="0"/>
        <w:keepLines w:val="0"/>
        <w:widowControl w:val="0"/>
        <w:shd w:val="clear" w:color="auto" w:fill="auto"/>
        <w:bidi w:val="0"/>
        <w:spacing w:before="0" w:after="0" w:line="346" w:lineRule="auto"/>
        <w:ind w:left="0" w:right="0" w:firstLine="680"/>
        <w:jc w:val="both"/>
      </w:pPr>
      <w:r>
        <w:rPr>
          <w:rFonts w:ascii="Times New Roman" w:eastAsia="Times New Roman" w:hAnsi="Times New Roman" w:cs="Times New Roman"/>
          <w:color w:val="000000"/>
          <w:spacing w:val="0"/>
          <w:w w:val="100"/>
          <w:position w:val="0"/>
          <w:shd w:val="clear" w:color="auto" w:fill="auto"/>
          <w:lang w:val="pt-PT" w:eastAsia="pt-PT" w:bidi="pt-PT"/>
        </w:rPr>
        <w:t xml:space="preserve">Art. 10. O Edital de Licitação obedecerá, no que couber, os critérios e normas gerais de licitação e contratos, e será procedido com base em estudo de viabilidade técnica e </w:t>
      </w:r>
      <w:r>
        <w:rPr>
          <w:rFonts w:ascii="Times New Roman" w:eastAsia="Times New Roman" w:hAnsi="Times New Roman" w:cs="Times New Roman"/>
          <w:color w:val="000000"/>
          <w:spacing w:val="0"/>
          <w:w w:val="100"/>
          <w:position w:val="0"/>
          <w:shd w:val="clear" w:color="auto" w:fill="auto"/>
          <w:lang w:val="pt-BR" w:eastAsia="pt-BR" w:bidi="pt-BR"/>
        </w:rPr>
        <w:t xml:space="preserve">econômica, </w:t>
      </w:r>
      <w:r>
        <w:rPr>
          <w:rFonts w:ascii="Times New Roman" w:eastAsia="Times New Roman" w:hAnsi="Times New Roman" w:cs="Times New Roman"/>
          <w:color w:val="000000"/>
          <w:spacing w:val="0"/>
          <w:w w:val="100"/>
          <w:position w:val="0"/>
          <w:shd w:val="clear" w:color="auto" w:fill="auto"/>
          <w:lang w:val="pt-PT" w:eastAsia="pt-PT" w:bidi="pt-PT"/>
        </w:rPr>
        <w:t xml:space="preserve">a ser </w:t>
      </w:r>
      <w:r>
        <w:rPr>
          <w:rFonts w:ascii="Times New Roman" w:eastAsia="Times New Roman" w:hAnsi="Times New Roman" w:cs="Times New Roman"/>
          <w:color w:val="000000"/>
          <w:spacing w:val="0"/>
          <w:w w:val="100"/>
          <w:position w:val="0"/>
          <w:shd w:val="clear" w:color="auto" w:fill="auto"/>
          <w:lang w:val="pt-BR" w:eastAsia="pt-BR" w:bidi="pt-BR"/>
        </w:rPr>
        <w:t xml:space="preserve">previamente </w:t>
      </w:r>
      <w:r>
        <w:rPr>
          <w:rFonts w:ascii="Times New Roman" w:eastAsia="Times New Roman" w:hAnsi="Times New Roman" w:cs="Times New Roman"/>
          <w:color w:val="000000"/>
          <w:spacing w:val="0"/>
          <w:w w:val="100"/>
          <w:position w:val="0"/>
          <w:shd w:val="clear" w:color="auto" w:fill="auto"/>
          <w:lang w:val="pt-PT" w:eastAsia="pt-PT" w:bidi="pt-PT"/>
        </w:rPr>
        <w:t>realizado.</w:t>
      </w:r>
    </w:p>
    <w:p>
      <w:pPr>
        <w:pStyle w:val="Style20"/>
        <w:keepNext w:val="0"/>
        <w:keepLines w:val="0"/>
        <w:widowControl w:val="0"/>
        <w:shd w:val="clear" w:color="auto" w:fill="auto"/>
        <w:bidi w:val="0"/>
        <w:spacing w:before="0" w:after="0" w:line="360" w:lineRule="auto"/>
        <w:ind w:left="0" w:right="0" w:firstLine="680"/>
        <w:jc w:val="both"/>
      </w:pPr>
      <w:r>
        <w:rPr>
          <w:rFonts w:ascii="Times New Roman" w:eastAsia="Times New Roman" w:hAnsi="Times New Roman" w:cs="Times New Roman"/>
          <w:color w:val="000000"/>
          <w:spacing w:val="0"/>
          <w:w w:val="100"/>
          <w:position w:val="0"/>
          <w:shd w:val="clear" w:color="auto" w:fill="auto"/>
          <w:lang w:val="pt-PT" w:eastAsia="pt-PT" w:bidi="pt-PT"/>
        </w:rPr>
        <w:t>§ l</w:t>
      </w:r>
      <w:r>
        <w:rPr>
          <w:rFonts w:ascii="Times New Roman" w:eastAsia="Times New Roman" w:hAnsi="Times New Roman" w:cs="Times New Roman"/>
          <w:color w:val="000000"/>
          <w:spacing w:val="0"/>
          <w:w w:val="100"/>
          <w:position w:val="0"/>
          <w:shd w:val="clear" w:color="auto" w:fill="auto"/>
          <w:vertAlign w:val="superscript"/>
          <w:lang w:val="pt-PT" w:eastAsia="pt-PT" w:bidi="pt-PT"/>
        </w:rPr>
        <w:t>9</w:t>
      </w:r>
      <w:r>
        <w:rPr>
          <w:rFonts w:ascii="Times New Roman" w:eastAsia="Times New Roman" w:hAnsi="Times New Roman" w:cs="Times New Roman"/>
          <w:color w:val="000000"/>
          <w:spacing w:val="0"/>
          <w:w w:val="100"/>
          <w:position w:val="0"/>
          <w:shd w:val="clear" w:color="auto" w:fill="auto"/>
          <w:lang w:val="pt-PT" w:eastAsia="pt-PT" w:bidi="pt-PT"/>
        </w:rPr>
        <w:t xml:space="preserve"> Serão consideradas vencedoras as propostas das participantes que apresentarem o melhor valor de custo passageiro de outorga pela concessão.</w:t>
      </w:r>
    </w:p>
    <w:p>
      <w:pPr>
        <w:pStyle w:val="Style20"/>
        <w:keepNext w:val="0"/>
        <w:keepLines w:val="0"/>
        <w:widowControl w:val="0"/>
        <w:shd w:val="clear" w:color="auto" w:fill="auto"/>
        <w:bidi w:val="0"/>
        <w:spacing w:before="0" w:after="0" w:line="384" w:lineRule="auto"/>
        <w:ind w:left="0" w:right="0" w:firstLine="680"/>
        <w:jc w:val="both"/>
      </w:pPr>
      <w:r>
        <w:rPr>
          <w:rFonts w:ascii="Times New Roman" w:eastAsia="Times New Roman" w:hAnsi="Times New Roman" w:cs="Times New Roman"/>
          <w:i/>
          <w:iCs/>
          <w:color w:val="000000"/>
          <w:spacing w:val="0"/>
          <w:w w:val="100"/>
          <w:position w:val="0"/>
          <w:shd w:val="clear" w:color="auto" w:fill="auto"/>
          <w:lang w:val="pt-PT" w:eastAsia="pt-PT" w:bidi="pt-PT"/>
        </w:rPr>
        <w:t>§ 2-</w:t>
      </w:r>
      <w:r>
        <w:rPr>
          <w:rFonts w:ascii="Times New Roman" w:eastAsia="Times New Roman" w:hAnsi="Times New Roman" w:cs="Times New Roman"/>
          <w:color w:val="000000"/>
          <w:spacing w:val="0"/>
          <w:w w:val="100"/>
          <w:position w:val="0"/>
          <w:shd w:val="clear" w:color="auto" w:fill="auto"/>
          <w:lang w:val="pt-PT" w:eastAsia="pt-PT" w:bidi="pt-PT"/>
        </w:rPr>
        <w:t xml:space="preserve"> As empresas concorrentes deverão apresentar, para sua habilitação, os documentos exigidos em edital.</w:t>
      </w:r>
    </w:p>
    <w:p>
      <w:pPr>
        <w:pStyle w:val="Style20"/>
        <w:keepNext w:val="0"/>
        <w:keepLines w:val="0"/>
        <w:widowControl w:val="0"/>
        <w:shd w:val="clear" w:color="auto" w:fill="auto"/>
        <w:bidi w:val="0"/>
        <w:spacing w:before="0" w:after="0" w:line="360" w:lineRule="auto"/>
        <w:ind w:left="0" w:right="0" w:firstLine="680"/>
        <w:jc w:val="both"/>
      </w:pPr>
      <w:r>
        <w:rPr>
          <w:rFonts w:ascii="Times New Roman" w:eastAsia="Times New Roman" w:hAnsi="Times New Roman" w:cs="Times New Roman"/>
          <w:color w:val="000000"/>
          <w:spacing w:val="0"/>
          <w:w w:val="100"/>
          <w:position w:val="0"/>
          <w:shd w:val="clear" w:color="auto" w:fill="auto"/>
          <w:lang w:val="pt-PT" w:eastAsia="pt-PT" w:bidi="pt-PT"/>
        </w:rPr>
        <w:t xml:space="preserve">§ 30 </w:t>
      </w:r>
      <w:r>
        <w:rPr>
          <w:rFonts w:ascii="Arial" w:eastAsia="Arial" w:hAnsi="Arial" w:cs="Arial"/>
          <w:i/>
          <w:iCs/>
          <w:smallCaps/>
          <w:color w:val="000000"/>
          <w:spacing w:val="0"/>
          <w:w w:val="100"/>
          <w:position w:val="0"/>
          <w:sz w:val="28"/>
          <w:szCs w:val="28"/>
          <w:shd w:val="clear" w:color="auto" w:fill="auto"/>
          <w:lang w:val="pt-PT" w:eastAsia="pt-PT" w:bidi="pt-PT"/>
        </w:rPr>
        <w:t>a</w:t>
      </w:r>
      <w:r>
        <w:rPr>
          <w:rFonts w:ascii="Times New Roman" w:eastAsia="Times New Roman" w:hAnsi="Times New Roman" w:cs="Times New Roman"/>
          <w:color w:val="000000"/>
          <w:spacing w:val="0"/>
          <w:w w:val="100"/>
          <w:position w:val="0"/>
          <w:shd w:val="clear" w:color="auto" w:fill="auto"/>
          <w:lang w:val="pt-PT" w:eastAsia="pt-PT" w:bidi="pt-PT"/>
        </w:rPr>
        <w:t xml:space="preserve"> vencedora, caso não tenha sede ou filial no Município, deverá instalar uma, inclusive com garagem, antes do começo das atividades.</w:t>
      </w:r>
    </w:p>
    <w:p>
      <w:pPr>
        <w:pStyle w:val="Style20"/>
        <w:keepNext w:val="0"/>
        <w:keepLines w:val="0"/>
        <w:widowControl w:val="0"/>
        <w:shd w:val="clear" w:color="auto" w:fill="auto"/>
        <w:bidi w:val="0"/>
        <w:spacing w:before="0" w:after="120" w:line="329" w:lineRule="auto"/>
        <w:ind w:left="0" w:right="0" w:firstLine="680"/>
        <w:jc w:val="both"/>
      </w:pPr>
      <w:r>
        <w:rPr>
          <w:rFonts w:ascii="Times New Roman" w:eastAsia="Times New Roman" w:hAnsi="Times New Roman" w:cs="Times New Roman"/>
          <w:color w:val="000000"/>
          <w:spacing w:val="0"/>
          <w:w w:val="100"/>
          <w:position w:val="0"/>
          <w:shd w:val="clear" w:color="auto" w:fill="auto"/>
          <w:lang w:val="pt-PT" w:eastAsia="pt-PT" w:bidi="pt-PT"/>
        </w:rPr>
        <w:t xml:space="preserve">Art. 11. Considerar-se-á desclassificada a proposta que, para sua viabilização, necessite de vantagens ou subsídios que não estejam </w:t>
      </w:r>
      <w:r>
        <w:rPr>
          <w:rFonts w:ascii="Times New Roman" w:eastAsia="Times New Roman" w:hAnsi="Times New Roman" w:cs="Times New Roman"/>
          <w:color w:val="000000"/>
          <w:spacing w:val="0"/>
          <w:w w:val="100"/>
          <w:position w:val="0"/>
          <w:shd w:val="clear" w:color="auto" w:fill="auto"/>
          <w:lang w:val="pt-BR" w:eastAsia="pt-BR" w:bidi="pt-BR"/>
        </w:rPr>
        <w:t xml:space="preserve">previamente </w:t>
      </w:r>
      <w:r>
        <w:rPr>
          <w:rFonts w:ascii="Times New Roman" w:eastAsia="Times New Roman" w:hAnsi="Times New Roman" w:cs="Times New Roman"/>
          <w:color w:val="000000"/>
          <w:spacing w:val="0"/>
          <w:w w:val="100"/>
          <w:position w:val="0"/>
          <w:shd w:val="clear" w:color="auto" w:fill="auto"/>
          <w:lang w:val="pt-PT" w:eastAsia="pt-PT" w:bidi="pt-PT"/>
        </w:rPr>
        <w:t>autorizados em lei e à disposição de todos os concorrentes.</w:t>
      </w:r>
    </w:p>
    <w:p>
      <w:pPr>
        <w:pStyle w:val="Style20"/>
        <w:keepNext w:val="0"/>
        <w:keepLines w:val="0"/>
        <w:widowControl w:val="0"/>
        <w:shd w:val="clear" w:color="auto" w:fill="auto"/>
        <w:bidi w:val="0"/>
        <w:spacing w:before="0" w:after="140"/>
        <w:ind w:left="0" w:right="0" w:firstLine="680"/>
        <w:jc w:val="both"/>
      </w:pPr>
      <w:r>
        <w:rPr>
          <w:rFonts w:ascii="Times New Roman" w:eastAsia="Times New Roman" w:hAnsi="Times New Roman" w:cs="Times New Roman"/>
          <w:color w:val="000000"/>
          <w:spacing w:val="0"/>
          <w:w w:val="100"/>
          <w:position w:val="0"/>
          <w:shd w:val="clear" w:color="auto" w:fill="auto"/>
          <w:lang w:val="pt-PT" w:eastAsia="pt-PT" w:bidi="pt-PT"/>
        </w:rPr>
        <w:t>Parágrafo único. Considerar-se-á também desclassificada a proposta de entidade estatal alheia à esfera político-administrativa do Município que, para sua viabilização, necessite de vantagens ou subsídios do poder público controlador da referida entidade.</w:t>
      </w:r>
    </w:p>
    <w:p>
      <w:pPr>
        <w:pStyle w:val="Style20"/>
        <w:keepNext w:val="0"/>
        <w:keepLines w:val="0"/>
        <w:widowControl w:val="0"/>
        <w:shd w:val="clear" w:color="auto" w:fill="auto"/>
        <w:bidi w:val="0"/>
        <w:spacing w:before="0" w:after="140" w:line="314" w:lineRule="auto"/>
        <w:ind w:left="0" w:right="0" w:firstLine="680"/>
        <w:jc w:val="both"/>
      </w:pPr>
      <w:r>
        <w:rPr>
          <w:rFonts w:ascii="Times New Roman" w:eastAsia="Times New Roman" w:hAnsi="Times New Roman" w:cs="Times New Roman"/>
          <w:color w:val="000000"/>
          <w:spacing w:val="0"/>
          <w:w w:val="100"/>
          <w:position w:val="0"/>
          <w:shd w:val="clear" w:color="auto" w:fill="auto"/>
          <w:lang w:val="pt-PT" w:eastAsia="pt-PT" w:bidi="pt-PT"/>
        </w:rPr>
        <w:t xml:space="preserve">Art. 12. O Executivo estabelecerá as linhas, os horários e os itinerários por Decreto a ser publicado </w:t>
      </w:r>
      <w:r>
        <w:rPr>
          <w:rFonts w:ascii="Times New Roman" w:eastAsia="Times New Roman" w:hAnsi="Times New Roman" w:cs="Times New Roman"/>
          <w:color w:val="000000"/>
          <w:spacing w:val="0"/>
          <w:w w:val="100"/>
          <w:position w:val="0"/>
          <w:shd w:val="clear" w:color="auto" w:fill="auto"/>
          <w:lang w:val="pt-BR" w:eastAsia="pt-BR" w:bidi="pt-BR"/>
        </w:rPr>
        <w:t xml:space="preserve">previamente </w:t>
      </w:r>
      <w:r>
        <w:rPr>
          <w:rFonts w:ascii="Times New Roman" w:eastAsia="Times New Roman" w:hAnsi="Times New Roman" w:cs="Times New Roman"/>
          <w:color w:val="000000"/>
          <w:spacing w:val="0"/>
          <w:w w:val="100"/>
          <w:position w:val="0"/>
          <w:shd w:val="clear" w:color="auto" w:fill="auto"/>
          <w:lang w:val="pt-PT" w:eastAsia="pt-PT" w:bidi="pt-PT"/>
        </w:rPr>
        <w:t>à realização do procedimento licitatório.</w:t>
      </w:r>
    </w:p>
    <w:p>
      <w:pPr>
        <w:pStyle w:val="Style20"/>
        <w:keepNext w:val="0"/>
        <w:keepLines w:val="0"/>
        <w:widowControl w:val="0"/>
        <w:shd w:val="clear" w:color="auto" w:fill="auto"/>
        <w:bidi w:val="0"/>
        <w:spacing w:before="0" w:after="140" w:line="298" w:lineRule="auto"/>
        <w:ind w:left="0" w:right="0" w:firstLine="680"/>
        <w:jc w:val="both"/>
      </w:pPr>
      <w:r>
        <w:rPr>
          <w:rFonts w:ascii="Times New Roman" w:eastAsia="Times New Roman" w:hAnsi="Times New Roman" w:cs="Times New Roman"/>
          <w:color w:val="000000"/>
          <w:spacing w:val="0"/>
          <w:w w:val="100"/>
          <w:position w:val="0"/>
          <w:shd w:val="clear" w:color="auto" w:fill="auto"/>
          <w:lang w:val="pt-PT" w:eastAsia="pt-PT" w:bidi="pt-PT"/>
        </w:rPr>
        <w:t>§ 1- Fica autorizado ao Executivo alterar as linhas, os horários e os itinerários durante a execução do contrato, inclusive ampliando-os em até 25% (vinte e cinco por cento), a fim de atender a demanda e o interesse publico, desde que tal medida não represente desequilíbrio económico-financeiro do contrato, observada a legislação federal sobre a matéria.</w:t>
      </w:r>
    </w:p>
    <w:p>
      <w:pPr>
        <w:pStyle w:val="Style20"/>
        <w:keepNext w:val="0"/>
        <w:keepLines w:val="0"/>
        <w:widowControl w:val="0"/>
        <w:shd w:val="clear" w:color="auto" w:fill="auto"/>
        <w:bidi w:val="0"/>
        <w:spacing w:before="0" w:after="200" w:line="259" w:lineRule="auto"/>
        <w:ind w:left="0" w:right="0" w:firstLine="680"/>
        <w:jc w:val="both"/>
      </w:pPr>
      <w:r>
        <w:rPr>
          <w:rFonts w:ascii="Times New Roman" w:eastAsia="Times New Roman" w:hAnsi="Times New Roman" w:cs="Times New Roman"/>
          <w:color w:val="000000"/>
          <w:spacing w:val="0"/>
          <w:w w:val="100"/>
          <w:position w:val="0"/>
          <w:shd w:val="clear" w:color="auto" w:fill="auto"/>
          <w:lang w:val="pt-PT" w:eastAsia="pt-PT" w:bidi="pt-PT"/>
        </w:rPr>
        <w:t>§ 2</w:t>
      </w:r>
      <w:r>
        <w:rPr>
          <w:rFonts w:ascii="Times New Roman" w:eastAsia="Times New Roman" w:hAnsi="Times New Roman" w:cs="Times New Roman"/>
          <w:color w:val="000000"/>
          <w:spacing w:val="0"/>
          <w:w w:val="100"/>
          <w:position w:val="0"/>
          <w:shd w:val="clear" w:color="auto" w:fill="auto"/>
          <w:vertAlign w:val="superscript"/>
          <w:lang w:val="pt-PT" w:eastAsia="pt-PT" w:bidi="pt-PT"/>
        </w:rPr>
        <w:t>9</w:t>
      </w:r>
      <w:r>
        <w:rPr>
          <w:rFonts w:ascii="Times New Roman" w:eastAsia="Times New Roman" w:hAnsi="Times New Roman" w:cs="Times New Roman"/>
          <w:color w:val="000000"/>
          <w:spacing w:val="0"/>
          <w:w w:val="100"/>
          <w:position w:val="0"/>
          <w:shd w:val="clear" w:color="auto" w:fill="auto"/>
          <w:lang w:val="pt-PT" w:eastAsia="pt-PT" w:bidi="pt-PT"/>
        </w:rPr>
        <w:t xml:space="preserve"> No caso de percurso superior a 25% (vinte e cinco por cento), a delegação será objeto de nova concorrência pública.</w:t>
      </w:r>
    </w:p>
    <w:p>
      <w:pPr>
        <w:pStyle w:val="Style20"/>
        <w:keepNext w:val="0"/>
        <w:keepLines w:val="0"/>
        <w:widowControl w:val="0"/>
        <w:shd w:val="clear" w:color="auto" w:fill="auto"/>
        <w:bidi w:val="0"/>
        <w:spacing w:before="0" w:after="120" w:line="300" w:lineRule="auto"/>
        <w:ind w:left="0" w:right="0" w:firstLine="680"/>
        <w:jc w:val="both"/>
      </w:pPr>
      <w:r>
        <w:rPr>
          <w:rFonts w:ascii="Times New Roman" w:eastAsia="Times New Roman" w:hAnsi="Times New Roman" w:cs="Times New Roman"/>
          <w:color w:val="000000"/>
          <w:spacing w:val="0"/>
          <w:w w:val="100"/>
          <w:position w:val="0"/>
          <w:shd w:val="clear" w:color="auto" w:fill="auto"/>
          <w:lang w:val="pt-PT" w:eastAsia="pt-PT" w:bidi="pt-PT"/>
        </w:rPr>
        <w:t>§ 3</w:t>
      </w:r>
      <w:r>
        <w:rPr>
          <w:rFonts w:ascii="Times New Roman" w:eastAsia="Times New Roman" w:hAnsi="Times New Roman" w:cs="Times New Roman"/>
          <w:color w:val="000000"/>
          <w:spacing w:val="0"/>
          <w:w w:val="100"/>
          <w:position w:val="0"/>
          <w:shd w:val="clear" w:color="auto" w:fill="auto"/>
          <w:vertAlign w:val="superscript"/>
          <w:lang w:val="pt-PT" w:eastAsia="pt-PT" w:bidi="pt-PT"/>
        </w:rPr>
        <w:t>9</w:t>
      </w:r>
      <w:r>
        <w:rPr>
          <w:rFonts w:ascii="Times New Roman" w:eastAsia="Times New Roman" w:hAnsi="Times New Roman" w:cs="Times New Roman"/>
          <w:color w:val="000000"/>
          <w:spacing w:val="0"/>
          <w:w w:val="100"/>
          <w:position w:val="0"/>
          <w:shd w:val="clear" w:color="auto" w:fill="auto"/>
          <w:lang w:val="pt-PT" w:eastAsia="pt-PT" w:bidi="pt-PT"/>
        </w:rPr>
        <w:t xml:space="preserve"> Qualquer modificação ou ampliação de itinerário e alteração de horário vigorarão depois de aprovadas pelo Município e anunciadas com antecedência mínima de 30 (trinta) dias.</w:t>
      </w:r>
    </w:p>
    <w:p>
      <w:pPr>
        <w:pStyle w:val="Style20"/>
        <w:keepNext w:val="0"/>
        <w:keepLines w:val="0"/>
        <w:widowControl w:val="0"/>
        <w:shd w:val="clear" w:color="auto" w:fill="auto"/>
        <w:bidi w:val="0"/>
        <w:spacing w:before="0" w:after="600" w:line="288" w:lineRule="auto"/>
        <w:ind w:left="0" w:right="0" w:firstLine="620"/>
        <w:jc w:val="left"/>
      </w:pPr>
      <w:r>
        <w:rPr>
          <w:rFonts w:ascii="Times New Roman" w:eastAsia="Times New Roman" w:hAnsi="Times New Roman" w:cs="Times New Roman"/>
          <w:color w:val="000000"/>
          <w:spacing w:val="0"/>
          <w:w w:val="100"/>
          <w:position w:val="0"/>
          <w:shd w:val="clear" w:color="auto" w:fill="auto"/>
          <w:lang w:val="pt-PT" w:eastAsia="pt-PT" w:bidi="pt-PT"/>
        </w:rPr>
        <w:t>Art. 13. O Edital deverá prever critérios mínimos da acessibilidade da frota, visando ao atendimento de pessoas portadoras de necessidades especiais.</w:t>
      </w:r>
    </w:p>
    <w:p>
      <w:pPr>
        <w:pStyle w:val="Style20"/>
        <w:keepNext w:val="0"/>
        <w:keepLines w:val="0"/>
        <w:widowControl w:val="0"/>
        <w:shd w:val="clear" w:color="auto" w:fill="auto"/>
        <w:bidi w:val="0"/>
        <w:spacing w:before="0" w:after="220" w:line="240" w:lineRule="auto"/>
        <w:ind w:left="360" w:right="0" w:firstLine="0"/>
        <w:jc w:val="center"/>
      </w:pPr>
      <w:r>
        <w:rPr>
          <w:rFonts w:ascii="Times New Roman" w:eastAsia="Times New Roman" w:hAnsi="Times New Roman" w:cs="Times New Roman"/>
          <w:color w:val="000000"/>
          <w:spacing w:val="0"/>
          <w:w w:val="100"/>
          <w:position w:val="0"/>
          <w:shd w:val="clear" w:color="auto" w:fill="auto"/>
          <w:lang w:val="pt-PT" w:eastAsia="pt-PT" w:bidi="pt-PT"/>
        </w:rPr>
        <w:t>CAPÍTULO IV</w:t>
      </w:r>
    </w:p>
    <w:p>
      <w:pPr>
        <w:pStyle w:val="Style20"/>
        <w:keepNext w:val="0"/>
        <w:keepLines w:val="0"/>
        <w:widowControl w:val="0"/>
        <w:shd w:val="clear" w:color="auto" w:fill="auto"/>
        <w:bidi w:val="0"/>
        <w:spacing w:before="0" w:after="140" w:line="240" w:lineRule="auto"/>
        <w:ind w:left="360" w:right="0" w:firstLine="0"/>
        <w:jc w:val="center"/>
      </w:pPr>
      <w:r>
        <w:rPr>
          <w:rFonts w:ascii="Times New Roman" w:eastAsia="Times New Roman" w:hAnsi="Times New Roman" w:cs="Times New Roman"/>
          <w:color w:val="000000"/>
          <w:spacing w:val="0"/>
          <w:w w:val="100"/>
          <w:position w:val="0"/>
          <w:shd w:val="clear" w:color="auto" w:fill="auto"/>
          <w:lang w:val="pt-PT" w:eastAsia="pt-PT" w:bidi="pt-PT"/>
        </w:rPr>
        <w:t>DO CONTRATO</w:t>
      </w:r>
    </w:p>
    <w:p>
      <w:pPr>
        <w:widowControl w:val="0"/>
        <w:jc w:val="center"/>
        <w:rPr>
          <w:sz w:val="2"/>
          <w:szCs w:val="2"/>
        </w:rPr>
      </w:pPr>
      <w:r>
        <w:drawing>
          <wp:inline>
            <wp:extent cx="792480" cy="609600"/>
            <wp:docPr id="14" name="Picutre 14"/>
            <a:graphic xmlns:a="http://schemas.openxmlformats.org/drawingml/2006/main">
              <a:graphicData uri="http://schemas.openxmlformats.org/drawingml/2006/picture">
                <pic:pic xmlns:pic="http://schemas.openxmlformats.org/drawingml/2006/picture">
                  <pic:nvPicPr>
                    <pic:cNvPr id="14" name="Picture 14"/>
                    <pic:cNvPicPr/>
                  </pic:nvPicPr>
                  <pic:blipFill>
                    <a:blip r:embed="rId21"/>
                    <a:stretch/>
                  </pic:blipFill>
                  <pic:spPr>
                    <a:xfrm>
                      <a:ext cx="792480" cy="609600"/>
                    </a:xfrm>
                    <a:prstGeom prst="rect"/>
                  </pic:spPr>
                </pic:pic>
              </a:graphicData>
            </a:graphic>
          </wp:inline>
        </w:drawing>
      </w:r>
    </w:p>
    <w:p>
      <w:pPr>
        <w:pStyle w:val="Style2"/>
        <w:keepNext w:val="0"/>
        <w:keepLines w:val="0"/>
        <w:widowControl w:val="0"/>
        <w:shd w:val="clear" w:color="auto" w:fill="auto"/>
        <w:bidi w:val="0"/>
        <w:spacing w:before="0" w:after="0" w:line="331" w:lineRule="auto"/>
        <w:ind w:left="300" w:right="0" w:firstLine="0"/>
        <w:jc w:val="center"/>
      </w:pPr>
      <w:r>
        <w:rPr>
          <w:color w:val="000000"/>
          <w:spacing w:val="0"/>
          <w:w w:val="100"/>
          <w:position w:val="0"/>
          <w:shd w:val="clear" w:color="auto" w:fill="auto"/>
          <w:lang w:val="pt-PT" w:eastAsia="pt-PT" w:bidi="pt-PT"/>
        </w:rPr>
        <w:t>ESTADO DO AMAZONAS</w:t>
      </w:r>
    </w:p>
    <w:p>
      <w:pPr>
        <w:pStyle w:val="Style20"/>
        <w:keepNext w:val="0"/>
        <w:keepLines w:val="0"/>
        <w:widowControl w:val="0"/>
        <w:shd w:val="clear" w:color="auto" w:fill="auto"/>
        <w:tabs>
          <w:tab w:leader="underscore" w:pos="2002" w:val="left"/>
          <w:tab w:pos="10109" w:val="left"/>
        </w:tabs>
        <w:bidi w:val="0"/>
        <w:spacing w:before="0" w:after="120" w:line="314" w:lineRule="auto"/>
        <w:ind w:left="700" w:right="0" w:hanging="700"/>
        <w:jc w:val="left"/>
      </w:pPr>
      <w:r>
        <w:rPr>
          <w:rFonts w:ascii="Arial" w:eastAsia="Arial" w:hAnsi="Arial" w:cs="Arial"/>
          <w:b/>
          <w:bCs/>
          <w:color w:val="000000"/>
          <w:spacing w:val="0"/>
          <w:w w:val="100"/>
          <w:position w:val="0"/>
          <w:sz w:val="20"/>
          <w:szCs w:val="20"/>
          <w:shd w:val="clear" w:color="auto" w:fill="auto"/>
          <w:lang w:val="pt-PT" w:eastAsia="pt-PT" w:bidi="pt-PT"/>
        </w:rPr>
        <w:tab/>
        <w:t xml:space="preserve"> </w:t>
      </w:r>
      <w:r>
        <w:rPr>
          <w:rFonts w:ascii="Arial" w:eastAsia="Arial" w:hAnsi="Arial" w:cs="Arial"/>
          <w:b/>
          <w:bCs/>
          <w:color w:val="000000"/>
          <w:spacing w:val="0"/>
          <w:w w:val="100"/>
          <w:position w:val="0"/>
          <w:sz w:val="20"/>
          <w:szCs w:val="20"/>
          <w:u w:val="single"/>
          <w:shd w:val="clear" w:color="auto" w:fill="auto"/>
          <w:lang w:val="pt-PT" w:eastAsia="pt-PT" w:bidi="pt-PT"/>
        </w:rPr>
        <w:t>PODER LEGISLATIVO DE CAREIRO DA VÁRZEA</w:t>
      </w:r>
      <w:r>
        <w:rPr>
          <w:b/>
          <w:bCs/>
          <w:u w:val="single"/>
        </w:rPr>
        <w:t xml:space="preserve"> </w:t>
        <w:tab/>
      </w:r>
      <w:r>
        <w:rPr>
          <w:rFonts w:ascii="Arial" w:eastAsia="Arial" w:hAnsi="Arial" w:cs="Arial"/>
          <w:b/>
          <w:bCs/>
          <w:color w:val="000000"/>
          <w:spacing w:val="0"/>
          <w:w w:val="100"/>
          <w:position w:val="0"/>
          <w:sz w:val="20"/>
          <w:szCs w:val="20"/>
          <w:shd w:val="clear" w:color="auto" w:fill="auto"/>
          <w:lang w:val="pt-PT" w:eastAsia="pt-PT" w:bidi="pt-PT"/>
        </w:rPr>
        <w:t xml:space="preserve"> </w:t>
      </w:r>
      <w:r>
        <w:rPr>
          <w:rFonts w:ascii="Times New Roman" w:eastAsia="Times New Roman" w:hAnsi="Times New Roman" w:cs="Times New Roman"/>
          <w:color w:val="000000"/>
          <w:spacing w:val="0"/>
          <w:w w:val="100"/>
          <w:position w:val="0"/>
          <w:shd w:val="clear" w:color="auto" w:fill="auto"/>
          <w:lang w:val="pt-PT" w:eastAsia="pt-PT" w:bidi="pt-PT"/>
        </w:rPr>
        <w:t>Art. 14. São cláusulas essenciais do contrato de concessão ou permissão as relativas:</w:t>
      </w:r>
    </w:p>
    <w:p>
      <w:pPr>
        <w:pStyle w:val="Style20"/>
        <w:keepNext w:val="0"/>
        <w:keepLines w:val="0"/>
        <w:widowControl w:val="0"/>
        <w:numPr>
          <w:ilvl w:val="0"/>
          <w:numId w:val="17"/>
        </w:numPr>
        <w:shd w:val="clear" w:color="auto" w:fill="auto"/>
        <w:tabs>
          <w:tab w:pos="949" w:val="left"/>
        </w:tabs>
        <w:bidi w:val="0"/>
        <w:spacing w:before="0" w:after="120"/>
        <w:ind w:left="0" w:right="0" w:firstLine="720"/>
        <w:jc w:val="both"/>
      </w:pPr>
      <w:r>
        <w:rPr>
          <w:rFonts w:ascii="Times New Roman" w:eastAsia="Times New Roman" w:hAnsi="Times New Roman" w:cs="Times New Roman"/>
          <w:color w:val="000000"/>
          <w:spacing w:val="0"/>
          <w:w w:val="100"/>
          <w:position w:val="0"/>
          <w:shd w:val="clear" w:color="auto" w:fill="auto"/>
          <w:lang w:val="pt-PT" w:eastAsia="pt-PT" w:bidi="pt-PT"/>
        </w:rPr>
        <w:t>- ao objeto, itinerário, prazo da delegação e a categoria do veículo;</w:t>
      </w:r>
    </w:p>
    <w:p>
      <w:pPr>
        <w:pStyle w:val="Style2"/>
        <w:keepNext w:val="0"/>
        <w:keepLines w:val="0"/>
        <w:widowControl w:val="0"/>
        <w:numPr>
          <w:ilvl w:val="0"/>
          <w:numId w:val="17"/>
        </w:numPr>
        <w:shd w:val="clear" w:color="auto" w:fill="auto"/>
        <w:tabs>
          <w:tab w:pos="1006" w:val="left"/>
        </w:tabs>
        <w:bidi w:val="0"/>
        <w:spacing w:before="0" w:after="120" w:line="331" w:lineRule="auto"/>
        <w:ind w:left="0" w:right="0" w:firstLine="720"/>
        <w:jc w:val="both"/>
      </w:pPr>
      <w:r>
        <w:rPr>
          <w:b w:val="0"/>
          <w:bCs w:val="0"/>
          <w:color w:val="000000"/>
          <w:spacing w:val="0"/>
          <w:w w:val="100"/>
          <w:position w:val="0"/>
          <w:shd w:val="clear" w:color="auto" w:fill="auto"/>
          <w:lang w:val="pt-PT" w:eastAsia="pt-PT" w:bidi="pt-PT"/>
        </w:rPr>
        <w:t>- ao modo, forma e condições de prestação de serviço;</w:t>
      </w:r>
    </w:p>
    <w:p>
      <w:pPr>
        <w:pStyle w:val="Style20"/>
        <w:keepNext w:val="0"/>
        <w:keepLines w:val="0"/>
        <w:widowControl w:val="0"/>
        <w:numPr>
          <w:ilvl w:val="0"/>
          <w:numId w:val="17"/>
        </w:numPr>
        <w:shd w:val="clear" w:color="auto" w:fill="auto"/>
        <w:tabs>
          <w:tab w:pos="1064" w:val="left"/>
        </w:tabs>
        <w:bidi w:val="0"/>
        <w:spacing w:before="0" w:after="120"/>
        <w:ind w:left="0" w:right="0" w:firstLine="720"/>
        <w:jc w:val="both"/>
      </w:pPr>
      <w:r>
        <w:rPr>
          <w:rFonts w:ascii="Times New Roman" w:eastAsia="Times New Roman" w:hAnsi="Times New Roman" w:cs="Times New Roman"/>
          <w:color w:val="000000"/>
          <w:spacing w:val="0"/>
          <w:w w:val="100"/>
          <w:position w:val="0"/>
          <w:shd w:val="clear" w:color="auto" w:fill="auto"/>
          <w:lang w:val="pt-PT" w:eastAsia="pt-PT" w:bidi="pt-PT"/>
        </w:rPr>
        <w:t>- aos critérios, indicadores, fórmulas e parâmetros definidores da qualidade do serviço;</w:t>
      </w:r>
    </w:p>
    <w:p>
      <w:pPr>
        <w:pStyle w:val="Style20"/>
        <w:keepNext w:val="0"/>
        <w:keepLines w:val="0"/>
        <w:widowControl w:val="0"/>
        <w:numPr>
          <w:ilvl w:val="0"/>
          <w:numId w:val="17"/>
        </w:numPr>
        <w:shd w:val="clear" w:color="auto" w:fill="auto"/>
        <w:tabs>
          <w:tab w:pos="1093" w:val="left"/>
        </w:tabs>
        <w:bidi w:val="0"/>
        <w:spacing w:before="0" w:after="120"/>
        <w:ind w:left="0" w:right="0" w:firstLine="720"/>
        <w:jc w:val="both"/>
      </w:pPr>
      <w:r>
        <w:rPr>
          <w:rFonts w:ascii="Times New Roman" w:eastAsia="Times New Roman" w:hAnsi="Times New Roman" w:cs="Times New Roman"/>
          <w:color w:val="000000"/>
          <w:spacing w:val="0"/>
          <w:w w:val="100"/>
          <w:position w:val="0"/>
          <w:shd w:val="clear" w:color="auto" w:fill="auto"/>
          <w:lang w:val="pt-PT" w:eastAsia="pt-PT" w:bidi="pt-PT"/>
        </w:rPr>
        <w:t>- ao preço do serviço e aos critérios e procedimentos para o reajuste e a revisão das tarifas;</w:t>
      </w:r>
    </w:p>
    <w:p>
      <w:pPr>
        <w:pStyle w:val="Style20"/>
        <w:keepNext w:val="0"/>
        <w:keepLines w:val="0"/>
        <w:widowControl w:val="0"/>
        <w:numPr>
          <w:ilvl w:val="0"/>
          <w:numId w:val="17"/>
        </w:numPr>
        <w:shd w:val="clear" w:color="auto" w:fill="auto"/>
        <w:tabs>
          <w:tab w:pos="927" w:val="left"/>
        </w:tabs>
        <w:bidi w:val="0"/>
        <w:spacing w:before="0" w:after="80" w:line="322" w:lineRule="auto"/>
        <w:ind w:left="0" w:right="0" w:firstLine="720"/>
        <w:jc w:val="both"/>
      </w:pPr>
      <w:r>
        <w:rPr>
          <w:rFonts w:ascii="Times New Roman" w:eastAsia="Times New Roman" w:hAnsi="Times New Roman" w:cs="Times New Roman"/>
          <w:color w:val="000000"/>
          <w:spacing w:val="0"/>
          <w:w w:val="100"/>
          <w:position w:val="0"/>
          <w:shd w:val="clear" w:color="auto" w:fill="auto"/>
          <w:lang w:val="pt-PT" w:eastAsia="pt-PT" w:bidi="pt-PT"/>
        </w:rPr>
        <w:t xml:space="preserve">- aos direitos, garantias e obrigações do poder delegante e da delegatária, inclusive os relacionados </w:t>
      </w:r>
      <w:r>
        <w:rPr>
          <w:rFonts w:ascii="Times New Roman" w:eastAsia="Times New Roman" w:hAnsi="Times New Roman" w:cs="Times New Roman"/>
          <w:color w:val="000000"/>
          <w:spacing w:val="0"/>
          <w:w w:val="100"/>
          <w:position w:val="0"/>
          <w:shd w:val="clear" w:color="auto" w:fill="auto"/>
          <w:lang w:val="pt-BR" w:eastAsia="pt-BR" w:bidi="pt-BR"/>
        </w:rPr>
        <w:t xml:space="preserve">às </w:t>
      </w:r>
      <w:r>
        <w:rPr>
          <w:rFonts w:ascii="Times New Roman" w:eastAsia="Times New Roman" w:hAnsi="Times New Roman" w:cs="Times New Roman"/>
          <w:color w:val="000000"/>
          <w:spacing w:val="0"/>
          <w:w w:val="100"/>
          <w:position w:val="0"/>
          <w:shd w:val="clear" w:color="auto" w:fill="auto"/>
          <w:lang w:val="pt-PT" w:eastAsia="pt-PT" w:bidi="pt-PT"/>
        </w:rPr>
        <w:t xml:space="preserve">previsíveis necessidades de futura alteração e expansão do serviço e, </w:t>
      </w:r>
      <w:r>
        <w:rPr>
          <w:rFonts w:ascii="Times New Roman" w:eastAsia="Times New Roman" w:hAnsi="Times New Roman" w:cs="Times New Roman"/>
          <w:color w:val="000000"/>
          <w:spacing w:val="0"/>
          <w:w w:val="100"/>
          <w:position w:val="0"/>
          <w:shd w:val="clear" w:color="auto" w:fill="auto"/>
          <w:lang w:val="pt-BR" w:eastAsia="pt-BR" w:bidi="pt-BR"/>
        </w:rPr>
        <w:t xml:space="preserve">consequentemente, </w:t>
      </w:r>
      <w:r>
        <w:rPr>
          <w:rFonts w:ascii="Times New Roman" w:eastAsia="Times New Roman" w:hAnsi="Times New Roman" w:cs="Times New Roman"/>
          <w:color w:val="000000"/>
          <w:spacing w:val="0"/>
          <w:w w:val="100"/>
          <w:position w:val="0"/>
          <w:shd w:val="clear" w:color="auto" w:fill="auto"/>
          <w:lang w:val="pt-PT" w:eastAsia="pt-PT" w:bidi="pt-PT"/>
        </w:rPr>
        <w:t>modernização, aperfeiçoamento e ampliação dos equipamentos e instalações;</w:t>
      </w:r>
    </w:p>
    <w:p>
      <w:pPr>
        <w:pStyle w:val="Style20"/>
        <w:keepNext w:val="0"/>
        <w:keepLines w:val="0"/>
        <w:widowControl w:val="0"/>
        <w:numPr>
          <w:ilvl w:val="0"/>
          <w:numId w:val="17"/>
        </w:numPr>
        <w:shd w:val="clear" w:color="auto" w:fill="auto"/>
        <w:tabs>
          <w:tab w:pos="1093" w:val="left"/>
        </w:tabs>
        <w:bidi w:val="0"/>
        <w:spacing w:before="0" w:after="120"/>
        <w:ind w:left="0" w:right="0" w:firstLine="720"/>
        <w:jc w:val="both"/>
      </w:pPr>
      <w:r>
        <w:rPr>
          <w:rFonts w:ascii="Times New Roman" w:eastAsia="Times New Roman" w:hAnsi="Times New Roman" w:cs="Times New Roman"/>
          <w:color w:val="000000"/>
          <w:spacing w:val="0"/>
          <w:w w:val="100"/>
          <w:position w:val="0"/>
          <w:shd w:val="clear" w:color="auto" w:fill="auto"/>
          <w:lang w:val="pt-PT" w:eastAsia="pt-PT" w:bidi="pt-PT"/>
        </w:rPr>
        <w:t>- aos direitos e deveres dos usuários em relação aos serviços a serem prestados;</w:t>
      </w:r>
    </w:p>
    <w:p>
      <w:pPr>
        <w:pStyle w:val="Style20"/>
        <w:keepNext w:val="0"/>
        <w:keepLines w:val="0"/>
        <w:widowControl w:val="0"/>
        <w:numPr>
          <w:ilvl w:val="0"/>
          <w:numId w:val="7"/>
        </w:numPr>
        <w:shd w:val="clear" w:color="auto" w:fill="auto"/>
        <w:tabs>
          <w:tab w:pos="1050" w:val="left"/>
        </w:tabs>
        <w:bidi w:val="0"/>
        <w:spacing w:before="0" w:after="0" w:line="360" w:lineRule="auto"/>
        <w:ind w:left="0" w:right="0" w:firstLine="720"/>
        <w:jc w:val="both"/>
      </w:pPr>
      <w:r>
        <w:rPr>
          <w:rFonts w:ascii="Times New Roman" w:eastAsia="Times New Roman" w:hAnsi="Times New Roman" w:cs="Times New Roman"/>
          <w:color w:val="000000"/>
          <w:spacing w:val="0"/>
          <w:w w:val="100"/>
          <w:position w:val="0"/>
          <w:shd w:val="clear" w:color="auto" w:fill="auto"/>
          <w:lang w:val="pt-PT" w:eastAsia="pt-PT" w:bidi="pt-PT"/>
        </w:rPr>
        <w:t xml:space="preserve">- </w:t>
      </w:r>
      <w:r>
        <w:rPr>
          <w:rFonts w:ascii="Times New Roman" w:eastAsia="Times New Roman" w:hAnsi="Times New Roman" w:cs="Times New Roman"/>
          <w:color w:val="000000"/>
          <w:spacing w:val="0"/>
          <w:w w:val="100"/>
          <w:position w:val="0"/>
          <w:shd w:val="clear" w:color="auto" w:fill="auto"/>
          <w:lang w:val="pt-BR" w:eastAsia="pt-BR" w:bidi="pt-BR"/>
        </w:rPr>
        <w:t xml:space="preserve">às </w:t>
      </w:r>
      <w:r>
        <w:rPr>
          <w:rFonts w:ascii="Times New Roman" w:eastAsia="Times New Roman" w:hAnsi="Times New Roman" w:cs="Times New Roman"/>
          <w:color w:val="000000"/>
          <w:spacing w:val="0"/>
          <w:w w:val="100"/>
          <w:position w:val="0"/>
          <w:shd w:val="clear" w:color="auto" w:fill="auto"/>
          <w:lang w:val="pt-PT" w:eastAsia="pt-PT" w:bidi="pt-PT"/>
        </w:rPr>
        <w:t>penalidades contratuais e administrativas a que se sujeita a delegatária e sua forma de aplicação;</w:t>
      </w:r>
    </w:p>
    <w:p>
      <w:pPr>
        <w:pStyle w:val="Style20"/>
        <w:keepNext w:val="0"/>
        <w:keepLines w:val="0"/>
        <w:widowControl w:val="0"/>
        <w:numPr>
          <w:ilvl w:val="0"/>
          <w:numId w:val="7"/>
        </w:numPr>
        <w:shd w:val="clear" w:color="auto" w:fill="auto"/>
        <w:tabs>
          <w:tab w:pos="1215" w:val="left"/>
        </w:tabs>
        <w:bidi w:val="0"/>
        <w:spacing w:before="0" w:after="120"/>
        <w:ind w:left="0" w:right="0" w:firstLine="720"/>
        <w:jc w:val="both"/>
      </w:pPr>
      <w:r>
        <w:rPr>
          <w:rFonts w:ascii="Times New Roman" w:eastAsia="Times New Roman" w:hAnsi="Times New Roman" w:cs="Times New Roman"/>
          <w:color w:val="000000"/>
          <w:spacing w:val="0"/>
          <w:w w:val="100"/>
          <w:position w:val="0"/>
          <w:shd w:val="clear" w:color="auto" w:fill="auto"/>
          <w:lang w:val="pt-PT" w:eastAsia="pt-PT" w:bidi="pt-PT"/>
        </w:rPr>
        <w:t xml:space="preserve">- à sujeição, por parte da delegatária, à fiscalização do Município e </w:t>
      </w:r>
      <w:r>
        <w:rPr>
          <w:rFonts w:ascii="Times New Roman" w:eastAsia="Times New Roman" w:hAnsi="Times New Roman" w:cs="Times New Roman"/>
          <w:color w:val="000000"/>
          <w:spacing w:val="0"/>
          <w:w w:val="100"/>
          <w:position w:val="0"/>
          <w:shd w:val="clear" w:color="auto" w:fill="auto"/>
          <w:lang w:val="pt-BR" w:eastAsia="pt-BR" w:bidi="pt-BR"/>
        </w:rPr>
        <w:t xml:space="preserve">às </w:t>
      </w:r>
      <w:r>
        <w:rPr>
          <w:rFonts w:ascii="Times New Roman" w:eastAsia="Times New Roman" w:hAnsi="Times New Roman" w:cs="Times New Roman"/>
          <w:color w:val="000000"/>
          <w:spacing w:val="0"/>
          <w:w w:val="100"/>
          <w:position w:val="0"/>
          <w:shd w:val="clear" w:color="auto" w:fill="auto"/>
          <w:lang w:val="pt-PT" w:eastAsia="pt-PT" w:bidi="pt-PT"/>
        </w:rPr>
        <w:t>suas normas;</w:t>
      </w:r>
    </w:p>
    <w:p>
      <w:pPr>
        <w:pStyle w:val="Style20"/>
        <w:keepNext w:val="0"/>
        <w:keepLines w:val="0"/>
        <w:widowControl w:val="0"/>
        <w:numPr>
          <w:ilvl w:val="0"/>
          <w:numId w:val="7"/>
        </w:numPr>
        <w:shd w:val="clear" w:color="auto" w:fill="auto"/>
        <w:tabs>
          <w:tab w:pos="920" w:val="left"/>
        </w:tabs>
        <w:bidi w:val="0"/>
        <w:spacing w:before="0" w:after="80" w:line="343" w:lineRule="auto"/>
        <w:ind w:left="0" w:right="0" w:firstLine="720"/>
        <w:jc w:val="both"/>
      </w:pPr>
      <w:r>
        <w:rPr>
          <w:rFonts w:ascii="Times New Roman" w:eastAsia="Times New Roman" w:hAnsi="Times New Roman" w:cs="Times New Roman"/>
          <w:color w:val="000000"/>
          <w:spacing w:val="0"/>
          <w:w w:val="100"/>
          <w:position w:val="0"/>
          <w:shd w:val="clear" w:color="auto" w:fill="auto"/>
          <w:lang w:val="pt-PT" w:eastAsia="pt-PT" w:bidi="pt-PT"/>
        </w:rPr>
        <w:t>- à multa diária a que ficará sujeita a delegatária em casos de suspensão ou paralisação do serviço sem motivo justificável e sem consenso do Município;</w:t>
      </w:r>
    </w:p>
    <w:p>
      <w:pPr>
        <w:pStyle w:val="Style20"/>
        <w:keepNext w:val="0"/>
        <w:keepLines w:val="0"/>
        <w:widowControl w:val="0"/>
        <w:numPr>
          <w:ilvl w:val="0"/>
          <w:numId w:val="7"/>
        </w:numPr>
        <w:shd w:val="clear" w:color="auto" w:fill="auto"/>
        <w:tabs>
          <w:tab w:pos="1078" w:val="left"/>
        </w:tabs>
        <w:bidi w:val="0"/>
        <w:spacing w:before="0" w:after="120"/>
        <w:ind w:left="0" w:right="0" w:firstLine="720"/>
        <w:jc w:val="both"/>
      </w:pPr>
      <w:r>
        <w:rPr>
          <w:rFonts w:ascii="Times New Roman" w:eastAsia="Times New Roman" w:hAnsi="Times New Roman" w:cs="Times New Roman"/>
          <w:color w:val="000000"/>
          <w:spacing w:val="0"/>
          <w:w w:val="100"/>
          <w:position w:val="0"/>
          <w:shd w:val="clear" w:color="auto" w:fill="auto"/>
          <w:lang w:val="pt-PT" w:eastAsia="pt-PT" w:bidi="pt-PT"/>
        </w:rPr>
        <w:t>- à responsabilidade civil que couber por transgressão de cláusula contratual;</w:t>
      </w:r>
    </w:p>
    <w:p>
      <w:pPr>
        <w:pStyle w:val="Style20"/>
        <w:keepNext w:val="0"/>
        <w:keepLines w:val="0"/>
        <w:widowControl w:val="0"/>
        <w:numPr>
          <w:ilvl w:val="0"/>
          <w:numId w:val="7"/>
        </w:numPr>
        <w:shd w:val="clear" w:color="auto" w:fill="auto"/>
        <w:tabs>
          <w:tab w:pos="1143" w:val="left"/>
        </w:tabs>
        <w:bidi w:val="0"/>
        <w:spacing w:before="0" w:after="120"/>
        <w:ind w:left="0" w:right="0" w:firstLine="720"/>
        <w:jc w:val="both"/>
      </w:pPr>
      <w:r>
        <w:rPr>
          <w:rFonts w:ascii="Times New Roman" w:eastAsia="Times New Roman" w:hAnsi="Times New Roman" w:cs="Times New Roman"/>
          <w:color w:val="000000"/>
          <w:spacing w:val="0"/>
          <w:w w:val="100"/>
          <w:position w:val="0"/>
          <w:shd w:val="clear" w:color="auto" w:fill="auto"/>
          <w:lang w:val="pt-PT" w:eastAsia="pt-PT" w:bidi="pt-PT"/>
        </w:rPr>
        <w:t>- aos casos de extinção da delegação;</w:t>
      </w:r>
    </w:p>
    <w:p>
      <w:pPr>
        <w:pStyle w:val="Style20"/>
        <w:keepNext w:val="0"/>
        <w:keepLines w:val="0"/>
        <w:widowControl w:val="0"/>
        <w:numPr>
          <w:ilvl w:val="0"/>
          <w:numId w:val="7"/>
        </w:numPr>
        <w:shd w:val="clear" w:color="auto" w:fill="auto"/>
        <w:tabs>
          <w:tab w:pos="1201" w:val="left"/>
        </w:tabs>
        <w:bidi w:val="0"/>
        <w:spacing w:before="0" w:after="120"/>
        <w:ind w:left="0" w:right="0" w:firstLine="720"/>
        <w:jc w:val="both"/>
      </w:pPr>
      <w:r>
        <w:rPr>
          <w:rFonts w:ascii="Times New Roman" w:eastAsia="Times New Roman" w:hAnsi="Times New Roman" w:cs="Times New Roman"/>
          <w:color w:val="000000"/>
          <w:spacing w:val="0"/>
          <w:w w:val="100"/>
          <w:position w:val="0"/>
          <w:shd w:val="clear" w:color="auto" w:fill="auto"/>
          <w:lang w:val="pt-PT" w:eastAsia="pt-PT" w:bidi="pt-PT"/>
        </w:rPr>
        <w:t xml:space="preserve">- </w:t>
      </w:r>
      <w:r>
        <w:rPr>
          <w:rFonts w:ascii="Times New Roman" w:eastAsia="Times New Roman" w:hAnsi="Times New Roman" w:cs="Times New Roman"/>
          <w:color w:val="000000"/>
          <w:spacing w:val="0"/>
          <w:w w:val="100"/>
          <w:position w:val="0"/>
          <w:shd w:val="clear" w:color="auto" w:fill="auto"/>
          <w:lang w:val="pt-BR" w:eastAsia="pt-BR" w:bidi="pt-BR"/>
        </w:rPr>
        <w:t xml:space="preserve">às </w:t>
      </w:r>
      <w:r>
        <w:rPr>
          <w:rFonts w:ascii="Times New Roman" w:eastAsia="Times New Roman" w:hAnsi="Times New Roman" w:cs="Times New Roman"/>
          <w:color w:val="000000"/>
          <w:spacing w:val="0"/>
          <w:w w:val="100"/>
          <w:position w:val="0"/>
          <w:shd w:val="clear" w:color="auto" w:fill="auto"/>
          <w:lang w:val="pt-PT" w:eastAsia="pt-PT" w:bidi="pt-PT"/>
        </w:rPr>
        <w:t>condições para prorrogação do contrato;</w:t>
      </w:r>
    </w:p>
    <w:p>
      <w:pPr>
        <w:pStyle w:val="Style20"/>
        <w:keepNext w:val="0"/>
        <w:keepLines w:val="0"/>
        <w:widowControl w:val="0"/>
        <w:numPr>
          <w:ilvl w:val="0"/>
          <w:numId w:val="7"/>
        </w:numPr>
        <w:shd w:val="clear" w:color="auto" w:fill="auto"/>
        <w:tabs>
          <w:tab w:pos="1078" w:val="left"/>
        </w:tabs>
        <w:bidi w:val="0"/>
        <w:spacing w:before="0" w:after="200" w:line="276" w:lineRule="auto"/>
        <w:ind w:left="0" w:right="0" w:firstLine="720"/>
        <w:jc w:val="both"/>
      </w:pPr>
      <w:r>
        <w:rPr>
          <w:rFonts w:ascii="Times New Roman" w:eastAsia="Times New Roman" w:hAnsi="Times New Roman" w:cs="Times New Roman"/>
          <w:color w:val="000000"/>
          <w:spacing w:val="0"/>
          <w:w w:val="100"/>
          <w:position w:val="0"/>
          <w:shd w:val="clear" w:color="auto" w:fill="auto"/>
          <w:lang w:val="pt-PT" w:eastAsia="pt-PT" w:bidi="pt-PT"/>
        </w:rPr>
        <w:t xml:space="preserve">- aos critérios para o cálculo e a forma de pagamento das </w:t>
      </w:r>
      <w:r>
        <w:rPr>
          <w:rFonts w:ascii="Times New Roman" w:eastAsia="Times New Roman" w:hAnsi="Times New Roman" w:cs="Times New Roman"/>
          <w:color w:val="000000"/>
          <w:spacing w:val="0"/>
          <w:w w:val="100"/>
          <w:position w:val="0"/>
          <w:shd w:val="clear" w:color="auto" w:fill="auto"/>
          <w:lang w:val="pt-BR" w:eastAsia="pt-BR" w:bidi="pt-BR"/>
        </w:rPr>
        <w:t xml:space="preserve">indenizações </w:t>
      </w:r>
      <w:r>
        <w:rPr>
          <w:rFonts w:ascii="Times New Roman" w:eastAsia="Times New Roman" w:hAnsi="Times New Roman" w:cs="Times New Roman"/>
          <w:color w:val="000000"/>
          <w:spacing w:val="0"/>
          <w:w w:val="100"/>
          <w:position w:val="0"/>
          <w:shd w:val="clear" w:color="auto" w:fill="auto"/>
          <w:lang w:val="pt-PT" w:eastAsia="pt-PT" w:bidi="pt-PT"/>
        </w:rPr>
        <w:t>devidas à delegatária, quando for o caso;</w:t>
      </w:r>
    </w:p>
    <w:p>
      <w:pPr>
        <w:pStyle w:val="Style20"/>
        <w:keepNext w:val="0"/>
        <w:keepLines w:val="0"/>
        <w:widowControl w:val="0"/>
        <w:numPr>
          <w:ilvl w:val="0"/>
          <w:numId w:val="7"/>
        </w:numPr>
        <w:shd w:val="clear" w:color="auto" w:fill="auto"/>
        <w:tabs>
          <w:tab w:pos="1222" w:val="left"/>
        </w:tabs>
        <w:bidi w:val="0"/>
        <w:spacing w:before="0" w:after="120"/>
        <w:ind w:left="0" w:right="0" w:firstLine="720"/>
        <w:jc w:val="both"/>
      </w:pPr>
      <w:r>
        <w:rPr>
          <w:rFonts w:ascii="Times New Roman" w:eastAsia="Times New Roman" w:hAnsi="Times New Roman" w:cs="Times New Roman"/>
          <w:color w:val="000000"/>
          <w:spacing w:val="0"/>
          <w:w w:val="100"/>
          <w:position w:val="0"/>
          <w:shd w:val="clear" w:color="auto" w:fill="auto"/>
          <w:lang w:val="pt-PT" w:eastAsia="pt-PT" w:bidi="pt-PT"/>
        </w:rPr>
        <w:t>- à exigência da publicação de demonstrações financeiras periódicas da delegatária; e</w:t>
      </w:r>
    </w:p>
    <w:p>
      <w:pPr>
        <w:pStyle w:val="Style20"/>
        <w:keepNext w:val="0"/>
        <w:keepLines w:val="0"/>
        <w:widowControl w:val="0"/>
        <w:numPr>
          <w:ilvl w:val="0"/>
          <w:numId w:val="7"/>
        </w:numPr>
        <w:shd w:val="clear" w:color="auto" w:fill="auto"/>
        <w:tabs>
          <w:tab w:pos="1215" w:val="left"/>
        </w:tabs>
        <w:bidi w:val="0"/>
        <w:spacing w:before="0" w:after="120"/>
        <w:ind w:left="0" w:right="0" w:firstLine="720"/>
        <w:jc w:val="both"/>
      </w:pPr>
      <w:r>
        <w:rPr>
          <w:rFonts w:ascii="Times New Roman" w:eastAsia="Times New Roman" w:hAnsi="Times New Roman" w:cs="Times New Roman"/>
          <w:color w:val="000000"/>
          <w:spacing w:val="0"/>
          <w:w w:val="100"/>
          <w:position w:val="0"/>
          <w:shd w:val="clear" w:color="auto" w:fill="auto"/>
          <w:lang w:val="pt-PT" w:eastAsia="pt-PT" w:bidi="pt-PT"/>
        </w:rPr>
        <w:t>- ao foro e ao modo amigável de solução das divergências contratuais.</w:t>
      </w:r>
    </w:p>
    <w:p>
      <w:pPr>
        <w:pStyle w:val="Style20"/>
        <w:keepNext w:val="0"/>
        <w:keepLines w:val="0"/>
        <w:widowControl w:val="0"/>
        <w:shd w:val="clear" w:color="auto" w:fill="auto"/>
        <w:bidi w:val="0"/>
        <w:spacing w:before="0" w:after="640" w:line="288" w:lineRule="auto"/>
        <w:ind w:left="0" w:right="0" w:firstLine="720"/>
        <w:jc w:val="both"/>
      </w:pPr>
      <w:r>
        <w:rPr>
          <w:rFonts w:ascii="Times New Roman" w:eastAsia="Times New Roman" w:hAnsi="Times New Roman" w:cs="Times New Roman"/>
          <w:color w:val="000000"/>
          <w:spacing w:val="0"/>
          <w:w w:val="100"/>
          <w:position w:val="0"/>
          <w:shd w:val="clear" w:color="auto" w:fill="auto"/>
          <w:lang w:val="pt-PT" w:eastAsia="pt-PT" w:bidi="pt-PT"/>
        </w:rPr>
        <w:t xml:space="preserve">Art. 15. Incumbe à delegatária a execução dos serviços delegados, </w:t>
      </w:r>
      <w:r>
        <w:rPr>
          <w:rFonts w:ascii="Times New Roman" w:eastAsia="Times New Roman" w:hAnsi="Times New Roman" w:cs="Times New Roman"/>
          <w:color w:val="000000"/>
          <w:spacing w:val="0"/>
          <w:w w:val="100"/>
          <w:position w:val="0"/>
          <w:shd w:val="clear" w:color="auto" w:fill="auto"/>
          <w:lang w:val="pt-BR" w:eastAsia="pt-BR" w:bidi="pt-BR"/>
        </w:rPr>
        <w:t xml:space="preserve">cabendo-lhe </w:t>
      </w:r>
      <w:r>
        <w:rPr>
          <w:rFonts w:ascii="Times New Roman" w:eastAsia="Times New Roman" w:hAnsi="Times New Roman" w:cs="Times New Roman"/>
          <w:color w:val="000000"/>
          <w:spacing w:val="0"/>
          <w:w w:val="100"/>
          <w:position w:val="0"/>
          <w:shd w:val="clear" w:color="auto" w:fill="auto"/>
          <w:lang w:val="pt-PT" w:eastAsia="pt-PT" w:bidi="pt-PT"/>
        </w:rPr>
        <w:t>responder por todos os prejuízos causados ao Município, aos usuários ou a terceiros, sem que a fiscalização exercida pelo Município exclua ou atenue essa responsabilidade.</w:t>
      </w:r>
    </w:p>
    <w:p>
      <w:pPr>
        <w:pStyle w:val="Style20"/>
        <w:keepNext w:val="0"/>
        <w:keepLines w:val="0"/>
        <w:widowControl w:val="0"/>
        <w:shd w:val="clear" w:color="auto" w:fill="auto"/>
        <w:bidi w:val="0"/>
        <w:spacing w:before="0" w:after="200" w:line="240" w:lineRule="auto"/>
        <w:ind w:left="320" w:right="0" w:firstLine="0"/>
        <w:jc w:val="center"/>
      </w:pPr>
      <w:r>
        <w:rPr>
          <w:rFonts w:ascii="Times New Roman" w:eastAsia="Times New Roman" w:hAnsi="Times New Roman" w:cs="Times New Roman"/>
          <w:color w:val="000000"/>
          <w:spacing w:val="0"/>
          <w:w w:val="100"/>
          <w:position w:val="0"/>
          <w:shd w:val="clear" w:color="auto" w:fill="auto"/>
          <w:lang w:val="pt-PT" w:eastAsia="pt-PT" w:bidi="pt-PT"/>
        </w:rPr>
        <w:t>CAPÍTULO V</w:t>
      </w:r>
    </w:p>
    <w:p>
      <w:pPr>
        <w:pStyle w:val="Style20"/>
        <w:keepNext w:val="0"/>
        <w:keepLines w:val="0"/>
        <w:widowControl w:val="0"/>
        <w:shd w:val="clear" w:color="auto" w:fill="auto"/>
        <w:bidi w:val="0"/>
        <w:spacing w:before="0" w:after="120" w:line="240" w:lineRule="auto"/>
        <w:ind w:left="320" w:right="0" w:firstLine="0"/>
        <w:jc w:val="center"/>
      </w:pPr>
      <w:r>
        <w:rPr>
          <w:rFonts w:ascii="Times New Roman" w:eastAsia="Times New Roman" w:hAnsi="Times New Roman" w:cs="Times New Roman"/>
          <w:color w:val="000000"/>
          <w:spacing w:val="0"/>
          <w:w w:val="100"/>
          <w:position w:val="0"/>
          <w:shd w:val="clear" w:color="auto" w:fill="auto"/>
          <w:lang w:val="pt-PT" w:eastAsia="pt-PT" w:bidi="pt-PT"/>
        </w:rPr>
        <w:t>DA EXTINÇÃO DO CONTRATO</w:t>
      </w:r>
    </w:p>
    <w:p>
      <w:pPr>
        <w:pStyle w:val="Style20"/>
        <w:keepNext w:val="0"/>
        <w:keepLines w:val="0"/>
        <w:widowControl w:val="0"/>
        <w:shd w:val="clear" w:color="auto" w:fill="auto"/>
        <w:bidi w:val="0"/>
        <w:spacing w:before="0" w:after="120" w:line="240" w:lineRule="auto"/>
        <w:ind w:left="600" w:right="0" w:firstLine="20"/>
        <w:jc w:val="left"/>
      </w:pPr>
      <w:r>
        <w:rPr>
          <w:rFonts w:ascii="Times New Roman" w:eastAsia="Times New Roman" w:hAnsi="Times New Roman" w:cs="Times New Roman"/>
          <w:color w:val="000000"/>
          <w:spacing w:val="0"/>
          <w:w w:val="100"/>
          <w:position w:val="0"/>
          <w:shd w:val="clear" w:color="auto" w:fill="auto"/>
          <w:lang w:val="pt-PT" w:eastAsia="pt-PT" w:bidi="pt-PT"/>
        </w:rPr>
        <w:t xml:space="preserve">Art. 16. </w:t>
      </w:r>
      <w:r>
        <w:rPr>
          <w:rFonts w:ascii="Times New Roman" w:eastAsia="Times New Roman" w:hAnsi="Times New Roman" w:cs="Times New Roman"/>
          <w:color w:val="000000"/>
          <w:spacing w:val="0"/>
          <w:w w:val="100"/>
          <w:position w:val="0"/>
          <w:shd w:val="clear" w:color="auto" w:fill="auto"/>
          <w:lang w:val="pt-BR" w:eastAsia="pt-BR" w:bidi="pt-BR"/>
        </w:rPr>
        <w:t xml:space="preserve">Extingue-se </w:t>
      </w:r>
      <w:r>
        <w:rPr>
          <w:rFonts w:ascii="Times New Roman" w:eastAsia="Times New Roman" w:hAnsi="Times New Roman" w:cs="Times New Roman"/>
          <w:color w:val="000000"/>
          <w:spacing w:val="0"/>
          <w:w w:val="100"/>
          <w:position w:val="0"/>
          <w:shd w:val="clear" w:color="auto" w:fill="auto"/>
          <w:lang w:val="pt-PT" w:eastAsia="pt-PT" w:bidi="pt-PT"/>
        </w:rPr>
        <w:t>a permissão ou concessão por:</w:t>
      </w:r>
    </w:p>
    <w:p>
      <w:pPr>
        <w:pStyle w:val="Style20"/>
        <w:keepNext w:val="0"/>
        <w:keepLines w:val="0"/>
        <w:widowControl w:val="0"/>
        <w:numPr>
          <w:ilvl w:val="0"/>
          <w:numId w:val="19"/>
        </w:numPr>
        <w:shd w:val="clear" w:color="auto" w:fill="auto"/>
        <w:tabs>
          <w:tab w:pos="842" w:val="left"/>
        </w:tabs>
        <w:bidi w:val="0"/>
        <w:spacing w:before="0" w:line="240" w:lineRule="auto"/>
        <w:ind w:left="600" w:right="0" w:firstLine="20"/>
        <w:jc w:val="left"/>
      </w:pPr>
      <w:r>
        <w:rPr>
          <w:rFonts w:ascii="Times New Roman" w:eastAsia="Times New Roman" w:hAnsi="Times New Roman" w:cs="Times New Roman"/>
          <w:color w:val="000000"/>
          <w:spacing w:val="0"/>
          <w:w w:val="100"/>
          <w:position w:val="0"/>
          <w:shd w:val="clear" w:color="auto" w:fill="auto"/>
          <w:lang w:val="pt-PT" w:eastAsia="pt-PT" w:bidi="pt-PT"/>
        </w:rPr>
        <w:t>- advento do termo contratual;</w:t>
      </w:r>
    </w:p>
    <w:p>
      <w:pPr>
        <w:pStyle w:val="Style20"/>
        <w:keepNext w:val="0"/>
        <w:keepLines w:val="0"/>
        <w:widowControl w:val="0"/>
        <w:numPr>
          <w:ilvl w:val="0"/>
          <w:numId w:val="19"/>
        </w:numPr>
        <w:shd w:val="clear" w:color="auto" w:fill="auto"/>
        <w:tabs>
          <w:tab w:pos="906" w:val="left"/>
        </w:tabs>
        <w:bidi w:val="0"/>
        <w:spacing w:before="0" w:line="240" w:lineRule="auto"/>
        <w:ind w:left="600" w:right="0" w:firstLine="20"/>
        <w:jc w:val="left"/>
      </w:pPr>
      <w:r>
        <w:rPr>
          <w:rFonts w:ascii="Times New Roman" w:eastAsia="Times New Roman" w:hAnsi="Times New Roman" w:cs="Times New Roman"/>
          <w:color w:val="000000"/>
          <w:spacing w:val="0"/>
          <w:w w:val="100"/>
          <w:position w:val="0"/>
          <w:shd w:val="clear" w:color="auto" w:fill="auto"/>
          <w:lang w:val="pt-PT" w:eastAsia="pt-PT" w:bidi="pt-PT"/>
        </w:rPr>
        <w:t>- encampação;</w:t>
      </w:r>
    </w:p>
    <w:p>
      <w:pPr>
        <w:pStyle w:val="Style20"/>
        <w:keepNext w:val="0"/>
        <w:keepLines w:val="0"/>
        <w:widowControl w:val="0"/>
        <w:numPr>
          <w:ilvl w:val="0"/>
          <w:numId w:val="19"/>
        </w:numPr>
        <w:shd w:val="clear" w:color="auto" w:fill="auto"/>
        <w:tabs>
          <w:tab w:pos="971" w:val="left"/>
        </w:tabs>
        <w:bidi w:val="0"/>
        <w:spacing w:before="0" w:after="200" w:line="240" w:lineRule="auto"/>
        <w:ind w:left="600" w:right="0" w:firstLine="20"/>
        <w:jc w:val="left"/>
      </w:pPr>
      <w:r>
        <w:rPr>
          <w:rFonts w:ascii="Times New Roman" w:eastAsia="Times New Roman" w:hAnsi="Times New Roman" w:cs="Times New Roman"/>
          <w:color w:val="000000"/>
          <w:spacing w:val="0"/>
          <w:w w:val="100"/>
          <w:position w:val="0"/>
          <w:shd w:val="clear" w:color="auto" w:fill="auto"/>
          <w:lang w:val="pt-PT" w:eastAsia="pt-PT" w:bidi="pt-PT"/>
        </w:rPr>
        <w:t>- caducidade;</w:t>
      </w:r>
    </w:p>
    <w:p>
      <w:pPr>
        <w:pStyle w:val="Style20"/>
        <w:keepNext w:val="0"/>
        <w:keepLines w:val="0"/>
        <w:widowControl w:val="0"/>
        <w:numPr>
          <w:ilvl w:val="0"/>
          <w:numId w:val="19"/>
        </w:numPr>
        <w:shd w:val="clear" w:color="auto" w:fill="auto"/>
        <w:tabs>
          <w:tab w:pos="993" w:val="left"/>
        </w:tabs>
        <w:bidi w:val="0"/>
        <w:spacing w:before="0" w:after="200" w:line="240" w:lineRule="auto"/>
        <w:ind w:left="600" w:right="0" w:firstLine="20"/>
        <w:jc w:val="left"/>
      </w:pPr>
      <w:r>
        <w:rPr>
          <w:rFonts w:ascii="Times New Roman" w:eastAsia="Times New Roman" w:hAnsi="Times New Roman" w:cs="Times New Roman"/>
          <w:color w:val="000000"/>
          <w:spacing w:val="0"/>
          <w:w w:val="100"/>
          <w:position w:val="0"/>
          <w:shd w:val="clear" w:color="auto" w:fill="auto"/>
          <w:lang w:val="pt-PT" w:eastAsia="pt-PT" w:bidi="pt-PT"/>
        </w:rPr>
        <w:t>- rescisão amigável ou judicial;</w:t>
      </w:r>
    </w:p>
    <w:p>
      <w:pPr>
        <w:pStyle w:val="Style20"/>
        <w:keepNext w:val="0"/>
        <w:keepLines w:val="0"/>
        <w:widowControl w:val="0"/>
        <w:numPr>
          <w:ilvl w:val="0"/>
          <w:numId w:val="19"/>
        </w:numPr>
        <w:shd w:val="clear" w:color="auto" w:fill="auto"/>
        <w:tabs>
          <w:tab w:pos="993" w:val="left"/>
        </w:tabs>
        <w:bidi w:val="0"/>
        <w:spacing w:before="0" w:after="200" w:line="240" w:lineRule="auto"/>
        <w:ind w:left="600" w:right="0" w:firstLine="20"/>
        <w:jc w:val="left"/>
      </w:pPr>
      <w:r>
        <w:rPr>
          <w:rFonts w:ascii="Times New Roman" w:eastAsia="Times New Roman" w:hAnsi="Times New Roman" w:cs="Times New Roman"/>
          <w:color w:val="000000"/>
          <w:spacing w:val="0"/>
          <w:w w:val="100"/>
          <w:position w:val="0"/>
          <w:shd w:val="clear" w:color="auto" w:fill="auto"/>
          <w:lang w:val="pt-PT" w:eastAsia="pt-PT" w:bidi="pt-PT"/>
        </w:rPr>
        <w:t>- falência ou extinção da empresa;</w:t>
      </w:r>
    </w:p>
    <w:p>
      <w:pPr>
        <w:pStyle w:val="Style20"/>
        <w:keepNext w:val="0"/>
        <w:keepLines w:val="0"/>
        <w:widowControl w:val="0"/>
        <w:numPr>
          <w:ilvl w:val="0"/>
          <w:numId w:val="19"/>
        </w:numPr>
        <w:shd w:val="clear" w:color="auto" w:fill="auto"/>
        <w:tabs>
          <w:tab w:pos="1000" w:val="left"/>
        </w:tabs>
        <w:bidi w:val="0"/>
        <w:spacing w:before="0" w:after="120" w:line="240" w:lineRule="auto"/>
        <w:ind w:left="600" w:right="0" w:firstLine="20"/>
        <w:jc w:val="left"/>
      </w:pPr>
      <w:r>
        <w:rPr>
          <w:rFonts w:ascii="Times New Roman" w:eastAsia="Times New Roman" w:hAnsi="Times New Roman" w:cs="Times New Roman"/>
          <w:color w:val="000000"/>
          <w:spacing w:val="0"/>
          <w:w w:val="100"/>
          <w:position w:val="0"/>
          <w:shd w:val="clear" w:color="auto" w:fill="auto"/>
          <w:lang w:val="pt-PT" w:eastAsia="pt-PT" w:bidi="pt-PT"/>
        </w:rPr>
        <w:t>- absoluta impossibilidade de continuidade dos serviços por parte da empresa operadora; e</w:t>
      </w:r>
    </w:p>
    <w:p>
      <w:pPr>
        <w:widowControl w:val="0"/>
        <w:jc w:val="center"/>
        <w:rPr>
          <w:sz w:val="2"/>
          <w:szCs w:val="2"/>
        </w:rPr>
      </w:pPr>
      <w:r>
        <w:drawing>
          <wp:inline>
            <wp:extent cx="792480" cy="603250"/>
            <wp:docPr id="15" name="Picutre 15"/>
            <a:graphic xmlns:a="http://schemas.openxmlformats.org/drawingml/2006/main">
              <a:graphicData uri="http://schemas.openxmlformats.org/drawingml/2006/picture">
                <pic:pic xmlns:pic="http://schemas.openxmlformats.org/drawingml/2006/picture">
                  <pic:nvPicPr>
                    <pic:cNvPr id="15" name="Picture 15"/>
                    <pic:cNvPicPr/>
                  </pic:nvPicPr>
                  <pic:blipFill>
                    <a:blip r:embed="rId23"/>
                    <a:stretch/>
                  </pic:blipFill>
                  <pic:spPr>
                    <a:xfrm>
                      <a:ext cx="792480" cy="603250"/>
                    </a:xfrm>
                    <a:prstGeom prst="rect"/>
                  </pic:spPr>
                </pic:pic>
              </a:graphicData>
            </a:graphic>
          </wp:inline>
        </w:drawing>
      </w:r>
    </w:p>
    <w:p>
      <w:pPr>
        <w:pStyle w:val="Style2"/>
        <w:keepNext w:val="0"/>
        <w:keepLines w:val="0"/>
        <w:widowControl w:val="0"/>
        <w:shd w:val="clear" w:color="auto" w:fill="auto"/>
        <w:bidi w:val="0"/>
        <w:spacing w:before="0" w:after="0" w:line="240" w:lineRule="auto"/>
        <w:ind w:left="300" w:right="0" w:firstLine="0"/>
        <w:jc w:val="center"/>
      </w:pPr>
      <w:r>
        <w:rPr>
          <w:color w:val="000000"/>
          <w:spacing w:val="0"/>
          <w:w w:val="100"/>
          <w:position w:val="0"/>
          <w:shd w:val="clear" w:color="auto" w:fill="auto"/>
          <w:lang w:val="pt-PT" w:eastAsia="pt-PT" w:bidi="pt-PT"/>
        </w:rPr>
        <w:t>ESTADO DO AMAZONAS</w:t>
      </w:r>
    </w:p>
    <w:p>
      <w:pPr>
        <w:pStyle w:val="Style2"/>
        <w:keepNext w:val="0"/>
        <w:keepLines w:val="0"/>
        <w:widowControl w:val="0"/>
        <w:shd w:val="clear" w:color="auto" w:fill="auto"/>
        <w:tabs>
          <w:tab w:leader="underscore" w:pos="2550" w:val="left"/>
          <w:tab w:pos="10160" w:val="left"/>
        </w:tabs>
        <w:bidi w:val="0"/>
        <w:spacing w:before="0" w:after="0" w:line="240" w:lineRule="auto"/>
        <w:ind w:left="440" w:right="0" w:firstLine="0"/>
        <w:jc w:val="both"/>
      </w:pPr>
      <w:r>
        <w:rPr>
          <w:color w:val="000000"/>
          <w:spacing w:val="0"/>
          <w:w w:val="100"/>
          <w:position w:val="0"/>
          <w:shd w:val="clear" w:color="auto" w:fill="auto"/>
          <w:lang w:val="pt-PT" w:eastAsia="pt-PT" w:bidi="pt-PT"/>
        </w:rPr>
        <w:tab/>
      </w:r>
      <w:r>
        <w:rPr>
          <w:color w:val="000000"/>
          <w:spacing w:val="0"/>
          <w:w w:val="100"/>
          <w:position w:val="0"/>
          <w:u w:val="single"/>
          <w:shd w:val="clear" w:color="auto" w:fill="auto"/>
          <w:lang w:val="pt-PT" w:eastAsia="pt-PT" w:bidi="pt-PT"/>
        </w:rPr>
        <w:t>PODER LEGISLATIVO DE CAREIRO DA VÁRZEA</w:t>
      </w:r>
      <w:r>
        <w:rPr>
          <w:u w:val="single"/>
        </w:rPr>
        <w:t xml:space="preserve"> </w:t>
        <w:tab/>
      </w:r>
    </w:p>
    <w:p>
      <w:pPr>
        <w:pStyle w:val="Style20"/>
        <w:keepNext w:val="0"/>
        <w:keepLines w:val="0"/>
        <w:widowControl w:val="0"/>
        <w:numPr>
          <w:ilvl w:val="0"/>
          <w:numId w:val="19"/>
        </w:numPr>
        <w:shd w:val="clear" w:color="auto" w:fill="auto"/>
        <w:tabs>
          <w:tab w:pos="1110" w:val="left"/>
        </w:tabs>
        <w:bidi w:val="0"/>
        <w:spacing w:before="0" w:after="60" w:line="331" w:lineRule="auto"/>
        <w:ind w:left="0" w:right="0" w:firstLine="680"/>
        <w:jc w:val="both"/>
      </w:pPr>
      <w:r>
        <w:rPr>
          <w:rFonts w:ascii="Times New Roman" w:eastAsia="Times New Roman" w:hAnsi="Times New Roman" w:cs="Times New Roman"/>
          <w:color w:val="000000"/>
          <w:spacing w:val="0"/>
          <w:w w:val="100"/>
          <w:position w:val="0"/>
          <w:shd w:val="clear" w:color="auto" w:fill="auto"/>
          <w:lang w:val="pt-PT" w:eastAsia="pt-PT" w:bidi="pt-PT"/>
        </w:rPr>
        <w:t>- transferência dos serviços sem prévia anuência do poder público.</w:t>
      </w:r>
    </w:p>
    <w:p>
      <w:pPr>
        <w:pStyle w:val="Style20"/>
        <w:keepNext w:val="0"/>
        <w:keepLines w:val="0"/>
        <w:widowControl w:val="0"/>
        <w:shd w:val="clear" w:color="auto" w:fill="auto"/>
        <w:bidi w:val="0"/>
        <w:spacing w:before="0" w:after="60" w:line="360" w:lineRule="auto"/>
        <w:ind w:left="0" w:right="0" w:firstLine="680"/>
        <w:jc w:val="both"/>
      </w:pPr>
      <w:r>
        <w:rPr>
          <w:rFonts w:ascii="Times New Roman" w:eastAsia="Times New Roman" w:hAnsi="Times New Roman" w:cs="Times New Roman"/>
          <w:color w:val="000000"/>
          <w:spacing w:val="0"/>
          <w:w w:val="100"/>
          <w:position w:val="0"/>
          <w:shd w:val="clear" w:color="auto" w:fill="auto"/>
          <w:lang w:val="pt-PT" w:eastAsia="pt-PT" w:bidi="pt-PT"/>
        </w:rPr>
        <w:t>Parágrafo único. Extinta a concessão ou permissão, a concessionária ou permissionária continuará a operar os serviços até a realização de nova licitação.</w:t>
      </w:r>
    </w:p>
    <w:p>
      <w:pPr>
        <w:pStyle w:val="Style20"/>
        <w:keepNext w:val="0"/>
        <w:keepLines w:val="0"/>
        <w:widowControl w:val="0"/>
        <w:shd w:val="clear" w:color="auto" w:fill="auto"/>
        <w:bidi w:val="0"/>
        <w:spacing w:before="0" w:after="60" w:line="329" w:lineRule="auto"/>
        <w:ind w:left="0" w:right="0" w:firstLine="680"/>
        <w:jc w:val="both"/>
      </w:pPr>
      <w:r>
        <w:rPr>
          <w:rFonts w:ascii="Times New Roman" w:eastAsia="Times New Roman" w:hAnsi="Times New Roman" w:cs="Times New Roman"/>
          <w:color w:val="000000"/>
          <w:spacing w:val="0"/>
          <w:w w:val="100"/>
          <w:position w:val="0"/>
          <w:shd w:val="clear" w:color="auto" w:fill="auto"/>
          <w:lang w:val="pt-PT" w:eastAsia="pt-PT" w:bidi="pt-PT"/>
        </w:rPr>
        <w:t xml:space="preserve">Art. 17. No caso de encampação, o Poder Público, </w:t>
      </w:r>
      <w:r>
        <w:rPr>
          <w:rFonts w:ascii="Times New Roman" w:eastAsia="Times New Roman" w:hAnsi="Times New Roman" w:cs="Times New Roman"/>
          <w:color w:val="000000"/>
          <w:spacing w:val="0"/>
          <w:w w:val="100"/>
          <w:position w:val="0"/>
          <w:shd w:val="clear" w:color="auto" w:fill="auto"/>
          <w:lang w:val="pt-BR" w:eastAsia="pt-BR" w:bidi="pt-BR"/>
        </w:rPr>
        <w:t xml:space="preserve">antecipando-se </w:t>
      </w:r>
      <w:r>
        <w:rPr>
          <w:rFonts w:ascii="Times New Roman" w:eastAsia="Times New Roman" w:hAnsi="Times New Roman" w:cs="Times New Roman"/>
          <w:color w:val="000000"/>
          <w:spacing w:val="0"/>
          <w:w w:val="100"/>
          <w:position w:val="0"/>
          <w:shd w:val="clear" w:color="auto" w:fill="auto"/>
          <w:lang w:val="pt-PT" w:eastAsia="pt-PT" w:bidi="pt-PT"/>
        </w:rPr>
        <w:t xml:space="preserve">à extinção da concessão ou permissão, procederá aos levantamentos e </w:t>
      </w:r>
      <w:r>
        <w:rPr>
          <w:rFonts w:ascii="Times New Roman" w:eastAsia="Times New Roman" w:hAnsi="Times New Roman" w:cs="Times New Roman"/>
          <w:color w:val="000000"/>
          <w:spacing w:val="0"/>
          <w:w w:val="100"/>
          <w:position w:val="0"/>
          <w:shd w:val="clear" w:color="auto" w:fill="auto"/>
          <w:lang w:val="pt-BR" w:eastAsia="pt-BR" w:bidi="pt-BR"/>
        </w:rPr>
        <w:t xml:space="preserve">às </w:t>
      </w:r>
      <w:r>
        <w:rPr>
          <w:rFonts w:ascii="Times New Roman" w:eastAsia="Times New Roman" w:hAnsi="Times New Roman" w:cs="Times New Roman"/>
          <w:color w:val="000000"/>
          <w:spacing w:val="0"/>
          <w:w w:val="100"/>
          <w:position w:val="0"/>
          <w:shd w:val="clear" w:color="auto" w:fill="auto"/>
          <w:lang w:val="pt-PT" w:eastAsia="pt-PT" w:bidi="pt-PT"/>
        </w:rPr>
        <w:t xml:space="preserve">avaliações necessárias à determinação dos montantes da </w:t>
      </w:r>
      <w:r>
        <w:rPr>
          <w:rFonts w:ascii="Times New Roman" w:eastAsia="Times New Roman" w:hAnsi="Times New Roman" w:cs="Times New Roman"/>
          <w:color w:val="000000"/>
          <w:spacing w:val="0"/>
          <w:w w:val="100"/>
          <w:position w:val="0"/>
          <w:shd w:val="clear" w:color="auto" w:fill="auto"/>
          <w:lang w:val="pt-BR" w:eastAsia="pt-BR" w:bidi="pt-BR"/>
        </w:rPr>
        <w:t xml:space="preserve">indenização </w:t>
      </w:r>
      <w:r>
        <w:rPr>
          <w:rFonts w:ascii="Times New Roman" w:eastAsia="Times New Roman" w:hAnsi="Times New Roman" w:cs="Times New Roman"/>
          <w:color w:val="000000"/>
          <w:spacing w:val="0"/>
          <w:w w:val="100"/>
          <w:position w:val="0"/>
          <w:shd w:val="clear" w:color="auto" w:fill="auto"/>
          <w:lang w:val="pt-PT" w:eastAsia="pt-PT" w:bidi="pt-PT"/>
        </w:rPr>
        <w:t>que será devida à concessionária ou permissionária.</w:t>
      </w:r>
    </w:p>
    <w:p>
      <w:pPr>
        <w:pStyle w:val="Style20"/>
        <w:keepNext w:val="0"/>
        <w:keepLines w:val="0"/>
        <w:widowControl w:val="0"/>
        <w:shd w:val="clear" w:color="auto" w:fill="auto"/>
        <w:bidi w:val="0"/>
        <w:spacing w:before="0" w:after="60" w:line="331" w:lineRule="auto"/>
        <w:ind w:left="0" w:right="0" w:firstLine="680"/>
        <w:jc w:val="both"/>
      </w:pPr>
      <w:r>
        <w:rPr>
          <w:rFonts w:ascii="Times New Roman" w:eastAsia="Times New Roman" w:hAnsi="Times New Roman" w:cs="Times New Roman"/>
          <w:color w:val="000000"/>
          <w:spacing w:val="0"/>
          <w:w w:val="100"/>
          <w:position w:val="0"/>
          <w:shd w:val="clear" w:color="auto" w:fill="auto"/>
          <w:lang w:val="pt-PT" w:eastAsia="pt-PT" w:bidi="pt-PT"/>
        </w:rPr>
        <w:t xml:space="preserve">Art. 18. </w:t>
      </w:r>
      <w:r>
        <w:rPr>
          <w:rFonts w:ascii="Times New Roman" w:eastAsia="Times New Roman" w:hAnsi="Times New Roman" w:cs="Times New Roman"/>
          <w:color w:val="000000"/>
          <w:spacing w:val="0"/>
          <w:w w:val="100"/>
          <w:position w:val="0"/>
          <w:shd w:val="clear" w:color="auto" w:fill="auto"/>
          <w:lang w:val="pt-BR" w:eastAsia="pt-BR" w:bidi="pt-BR"/>
        </w:rPr>
        <w:t xml:space="preserve">Considera-se </w:t>
      </w:r>
      <w:r>
        <w:rPr>
          <w:rFonts w:ascii="Times New Roman" w:eastAsia="Times New Roman" w:hAnsi="Times New Roman" w:cs="Times New Roman"/>
          <w:color w:val="000000"/>
          <w:spacing w:val="0"/>
          <w:w w:val="100"/>
          <w:position w:val="0"/>
          <w:shd w:val="clear" w:color="auto" w:fill="auto"/>
          <w:lang w:val="pt-PT" w:eastAsia="pt-PT" w:bidi="pt-PT"/>
        </w:rPr>
        <w:t xml:space="preserve">encampação a retomada do serviço pelo Poder Concedente durante o prazo de concessão ou permissão, por motivo de interesse público, mediante lei autorizativa específica aprovada pela Câmara Municipal, e após prévio pagamento das </w:t>
      </w:r>
      <w:r>
        <w:rPr>
          <w:rFonts w:ascii="Times New Roman" w:eastAsia="Times New Roman" w:hAnsi="Times New Roman" w:cs="Times New Roman"/>
          <w:color w:val="000000"/>
          <w:spacing w:val="0"/>
          <w:w w:val="100"/>
          <w:position w:val="0"/>
          <w:shd w:val="clear" w:color="auto" w:fill="auto"/>
          <w:lang w:val="pt-BR" w:eastAsia="pt-BR" w:bidi="pt-BR"/>
        </w:rPr>
        <w:t xml:space="preserve">indenizações, </w:t>
      </w:r>
      <w:r>
        <w:rPr>
          <w:rFonts w:ascii="Times New Roman" w:eastAsia="Times New Roman" w:hAnsi="Times New Roman" w:cs="Times New Roman"/>
          <w:color w:val="000000"/>
          <w:spacing w:val="0"/>
          <w:w w:val="100"/>
          <w:position w:val="0"/>
          <w:shd w:val="clear" w:color="auto" w:fill="auto"/>
          <w:lang w:val="pt-PT" w:eastAsia="pt-PT" w:bidi="pt-PT"/>
        </w:rPr>
        <w:t>na forma da lei.</w:t>
      </w:r>
    </w:p>
    <w:p>
      <w:pPr>
        <w:pStyle w:val="Style20"/>
        <w:keepNext w:val="0"/>
        <w:keepLines w:val="0"/>
        <w:widowControl w:val="0"/>
        <w:shd w:val="clear" w:color="auto" w:fill="auto"/>
        <w:bidi w:val="0"/>
        <w:spacing w:before="0" w:after="0" w:line="360" w:lineRule="auto"/>
        <w:ind w:left="0" w:right="0" w:firstLine="680"/>
        <w:jc w:val="both"/>
      </w:pPr>
      <w:r>
        <w:rPr>
          <w:rFonts w:ascii="Times New Roman" w:eastAsia="Times New Roman" w:hAnsi="Times New Roman" w:cs="Times New Roman"/>
          <w:color w:val="000000"/>
          <w:spacing w:val="0"/>
          <w:w w:val="100"/>
          <w:position w:val="0"/>
          <w:shd w:val="clear" w:color="auto" w:fill="auto"/>
          <w:lang w:val="pt-PT" w:eastAsia="pt-PT" w:bidi="pt-PT"/>
        </w:rPr>
        <w:t>Art. 19. A inexecução total ou parcial do contrato acarretará, a critério do poder concedente, a declaração de caducidade da concessão ou permissão.</w:t>
      </w:r>
    </w:p>
    <w:p>
      <w:pPr>
        <w:pStyle w:val="Style20"/>
        <w:keepNext w:val="0"/>
        <w:keepLines w:val="0"/>
        <w:widowControl w:val="0"/>
        <w:shd w:val="clear" w:color="auto" w:fill="auto"/>
        <w:bidi w:val="0"/>
        <w:spacing w:before="0" w:after="0" w:line="348" w:lineRule="auto"/>
        <w:ind w:left="0" w:right="0" w:firstLine="680"/>
        <w:jc w:val="both"/>
      </w:pPr>
      <w:r>
        <w:rPr>
          <w:rFonts w:ascii="Times New Roman" w:eastAsia="Times New Roman" w:hAnsi="Times New Roman" w:cs="Times New Roman"/>
          <w:color w:val="000000"/>
          <w:spacing w:val="0"/>
          <w:w w:val="100"/>
          <w:position w:val="0"/>
          <w:shd w:val="clear" w:color="auto" w:fill="auto"/>
          <w:lang w:val="pt-PT" w:eastAsia="pt-PT" w:bidi="pt-PT"/>
        </w:rPr>
        <w:t xml:space="preserve">§ i° </w:t>
      </w:r>
      <w:r>
        <w:rPr>
          <w:rFonts w:ascii="Arial" w:eastAsia="Arial" w:hAnsi="Arial" w:cs="Arial"/>
          <w:i/>
          <w:iCs/>
          <w:smallCaps/>
          <w:color w:val="000000"/>
          <w:spacing w:val="0"/>
          <w:w w:val="100"/>
          <w:position w:val="0"/>
          <w:sz w:val="28"/>
          <w:szCs w:val="28"/>
          <w:shd w:val="clear" w:color="auto" w:fill="auto"/>
          <w:lang w:val="pt-PT" w:eastAsia="pt-PT" w:bidi="pt-PT"/>
        </w:rPr>
        <w:t>a</w:t>
      </w:r>
      <w:r>
        <w:rPr>
          <w:rFonts w:ascii="Times New Roman" w:eastAsia="Times New Roman" w:hAnsi="Times New Roman" w:cs="Times New Roman"/>
          <w:color w:val="000000"/>
          <w:spacing w:val="0"/>
          <w:w w:val="100"/>
          <w:position w:val="0"/>
          <w:shd w:val="clear" w:color="auto" w:fill="auto"/>
          <w:lang w:val="pt-PT" w:eastAsia="pt-PT" w:bidi="pt-PT"/>
        </w:rPr>
        <w:t xml:space="preserve"> declaração de caducidade da concessão ou permissão deverá ser precedida da verificação de </w:t>
      </w:r>
      <w:r>
        <w:rPr>
          <w:rFonts w:ascii="Times New Roman" w:eastAsia="Times New Roman" w:hAnsi="Times New Roman" w:cs="Times New Roman"/>
          <w:color w:val="000000"/>
          <w:spacing w:val="0"/>
          <w:w w:val="100"/>
          <w:position w:val="0"/>
          <w:shd w:val="clear" w:color="auto" w:fill="auto"/>
          <w:lang w:val="pt-BR" w:eastAsia="pt-BR" w:bidi="pt-BR"/>
        </w:rPr>
        <w:t xml:space="preserve">inadimplência </w:t>
      </w:r>
      <w:r>
        <w:rPr>
          <w:rFonts w:ascii="Times New Roman" w:eastAsia="Times New Roman" w:hAnsi="Times New Roman" w:cs="Times New Roman"/>
          <w:color w:val="000000"/>
          <w:spacing w:val="0"/>
          <w:w w:val="100"/>
          <w:position w:val="0"/>
          <w:shd w:val="clear" w:color="auto" w:fill="auto"/>
          <w:lang w:val="pt-PT" w:eastAsia="pt-PT" w:bidi="pt-PT"/>
        </w:rPr>
        <w:t>da empresa exploradora do serviço, em processo administrativo, assegurado o direito de ampla defesa.</w:t>
      </w:r>
    </w:p>
    <w:p>
      <w:pPr>
        <w:pStyle w:val="Style20"/>
        <w:keepNext w:val="0"/>
        <w:keepLines w:val="0"/>
        <w:widowControl w:val="0"/>
        <w:shd w:val="clear" w:color="auto" w:fill="auto"/>
        <w:bidi w:val="0"/>
        <w:spacing w:before="0" w:after="100" w:line="331" w:lineRule="auto"/>
        <w:ind w:left="0" w:right="0" w:firstLine="680"/>
        <w:jc w:val="both"/>
      </w:pPr>
      <w:r>
        <w:rPr>
          <w:rFonts w:ascii="Times New Roman" w:eastAsia="Times New Roman" w:hAnsi="Times New Roman" w:cs="Times New Roman"/>
          <w:color w:val="000000"/>
          <w:spacing w:val="0"/>
          <w:w w:val="100"/>
          <w:position w:val="0"/>
          <w:shd w:val="clear" w:color="auto" w:fill="auto"/>
          <w:lang w:val="pt-PT" w:eastAsia="pt-PT" w:bidi="pt-PT"/>
        </w:rPr>
        <w:t>§ 2</w:t>
      </w:r>
      <w:r>
        <w:rPr>
          <w:rFonts w:ascii="Times New Roman" w:eastAsia="Times New Roman" w:hAnsi="Times New Roman" w:cs="Times New Roman"/>
          <w:color w:val="000000"/>
          <w:spacing w:val="0"/>
          <w:w w:val="100"/>
          <w:position w:val="0"/>
          <w:shd w:val="clear" w:color="auto" w:fill="auto"/>
          <w:vertAlign w:val="superscript"/>
          <w:lang w:val="pt-PT" w:eastAsia="pt-PT" w:bidi="pt-PT"/>
        </w:rPr>
        <w:t>?</w:t>
      </w:r>
      <w:r>
        <w:rPr>
          <w:rFonts w:ascii="Times New Roman" w:eastAsia="Times New Roman" w:hAnsi="Times New Roman" w:cs="Times New Roman"/>
          <w:color w:val="000000"/>
          <w:spacing w:val="0"/>
          <w:w w:val="100"/>
          <w:position w:val="0"/>
          <w:shd w:val="clear" w:color="auto" w:fill="auto"/>
          <w:lang w:val="pt-PT" w:eastAsia="pt-PT" w:bidi="pt-PT"/>
        </w:rPr>
        <w:t xml:space="preserve"> Não será instaurado processo administrativo de </w:t>
      </w:r>
      <w:r>
        <w:rPr>
          <w:rFonts w:ascii="Times New Roman" w:eastAsia="Times New Roman" w:hAnsi="Times New Roman" w:cs="Times New Roman"/>
          <w:color w:val="000000"/>
          <w:spacing w:val="0"/>
          <w:w w:val="100"/>
          <w:position w:val="0"/>
          <w:shd w:val="clear" w:color="auto" w:fill="auto"/>
          <w:lang w:val="pt-BR" w:eastAsia="pt-BR" w:bidi="pt-BR"/>
        </w:rPr>
        <w:t xml:space="preserve">inadimplência </w:t>
      </w:r>
      <w:r>
        <w:rPr>
          <w:rFonts w:ascii="Times New Roman" w:eastAsia="Times New Roman" w:hAnsi="Times New Roman" w:cs="Times New Roman"/>
          <w:color w:val="000000"/>
          <w:spacing w:val="0"/>
          <w:w w:val="100"/>
          <w:position w:val="0"/>
          <w:shd w:val="clear" w:color="auto" w:fill="auto"/>
          <w:lang w:val="pt-PT" w:eastAsia="pt-PT" w:bidi="pt-PT"/>
        </w:rPr>
        <w:t xml:space="preserve">antes de comunicado à empresa, </w:t>
      </w:r>
      <w:r>
        <w:rPr>
          <w:rFonts w:ascii="Times New Roman" w:eastAsia="Times New Roman" w:hAnsi="Times New Roman" w:cs="Times New Roman"/>
          <w:color w:val="000000"/>
          <w:spacing w:val="0"/>
          <w:w w:val="100"/>
          <w:position w:val="0"/>
          <w:shd w:val="clear" w:color="auto" w:fill="auto"/>
          <w:lang w:val="pt-BR" w:eastAsia="pt-BR" w:bidi="pt-BR"/>
        </w:rPr>
        <w:t xml:space="preserve">detalhadamente, </w:t>
      </w:r>
      <w:r>
        <w:rPr>
          <w:rFonts w:ascii="Times New Roman" w:eastAsia="Times New Roman" w:hAnsi="Times New Roman" w:cs="Times New Roman"/>
          <w:color w:val="000000"/>
          <w:spacing w:val="0"/>
          <w:w w:val="100"/>
          <w:position w:val="0"/>
          <w:shd w:val="clear" w:color="auto" w:fill="auto"/>
          <w:lang w:val="pt-PT" w:eastAsia="pt-PT" w:bidi="pt-PT"/>
        </w:rPr>
        <w:t xml:space="preserve">o descumprimento contratual referido nesta Lei, </w:t>
      </w:r>
      <w:r>
        <w:rPr>
          <w:rFonts w:ascii="Times New Roman" w:eastAsia="Times New Roman" w:hAnsi="Times New Roman" w:cs="Times New Roman"/>
          <w:color w:val="000000"/>
          <w:spacing w:val="0"/>
          <w:w w:val="100"/>
          <w:position w:val="0"/>
          <w:shd w:val="clear" w:color="auto" w:fill="auto"/>
          <w:lang w:val="pt-BR" w:eastAsia="pt-BR" w:bidi="pt-BR"/>
        </w:rPr>
        <w:t xml:space="preserve">dando-lhe </w:t>
      </w:r>
      <w:r>
        <w:rPr>
          <w:rFonts w:ascii="Times New Roman" w:eastAsia="Times New Roman" w:hAnsi="Times New Roman" w:cs="Times New Roman"/>
          <w:color w:val="000000"/>
          <w:spacing w:val="0"/>
          <w:w w:val="100"/>
          <w:position w:val="0"/>
          <w:shd w:val="clear" w:color="auto" w:fill="auto"/>
          <w:lang w:val="pt-PT" w:eastAsia="pt-PT" w:bidi="pt-PT"/>
        </w:rPr>
        <w:t>um prazo para corrigir as falhas e transgressões apontadas e para o enquadramento, nos termos contratuais.</w:t>
      </w:r>
    </w:p>
    <w:p>
      <w:pPr>
        <w:pStyle w:val="Style20"/>
        <w:keepNext w:val="0"/>
        <w:keepLines w:val="0"/>
        <w:widowControl w:val="0"/>
        <w:shd w:val="clear" w:color="auto" w:fill="auto"/>
        <w:bidi w:val="0"/>
        <w:spacing w:before="0" w:after="100" w:line="331" w:lineRule="auto"/>
        <w:ind w:left="0" w:right="0" w:firstLine="680"/>
        <w:jc w:val="both"/>
      </w:pPr>
      <w:r>
        <w:rPr>
          <w:rFonts w:ascii="Times New Roman" w:eastAsia="Times New Roman" w:hAnsi="Times New Roman" w:cs="Times New Roman"/>
          <w:color w:val="000000"/>
          <w:spacing w:val="0"/>
          <w:w w:val="100"/>
          <w:position w:val="0"/>
          <w:shd w:val="clear" w:color="auto" w:fill="auto"/>
          <w:lang w:val="pt-PT" w:eastAsia="pt-PT" w:bidi="pt-PT"/>
        </w:rPr>
        <w:t>§ 3</w:t>
      </w:r>
      <w:r>
        <w:rPr>
          <w:rFonts w:ascii="Times New Roman" w:eastAsia="Times New Roman" w:hAnsi="Times New Roman" w:cs="Times New Roman"/>
          <w:color w:val="000000"/>
          <w:spacing w:val="0"/>
          <w:w w:val="100"/>
          <w:position w:val="0"/>
          <w:shd w:val="clear" w:color="auto" w:fill="auto"/>
          <w:vertAlign w:val="superscript"/>
          <w:lang w:val="pt-PT" w:eastAsia="pt-PT" w:bidi="pt-PT"/>
        </w:rPr>
        <w:t>9</w:t>
      </w:r>
      <w:r>
        <w:rPr>
          <w:rFonts w:ascii="Times New Roman" w:eastAsia="Times New Roman" w:hAnsi="Times New Roman" w:cs="Times New Roman"/>
          <w:color w:val="000000"/>
          <w:spacing w:val="0"/>
          <w:w w:val="100"/>
          <w:position w:val="0"/>
          <w:shd w:val="clear" w:color="auto" w:fill="auto"/>
          <w:lang w:val="pt-PT" w:eastAsia="pt-PT" w:bidi="pt-PT"/>
        </w:rPr>
        <w:t xml:space="preserve"> Instaurado o processo administrativo pela Secretaria competente, e comprovada a </w:t>
      </w:r>
      <w:r>
        <w:rPr>
          <w:rFonts w:ascii="Times New Roman" w:eastAsia="Times New Roman" w:hAnsi="Times New Roman" w:cs="Times New Roman"/>
          <w:color w:val="000000"/>
          <w:spacing w:val="0"/>
          <w:w w:val="100"/>
          <w:position w:val="0"/>
          <w:shd w:val="clear" w:color="auto" w:fill="auto"/>
          <w:lang w:val="pt-BR" w:eastAsia="pt-BR" w:bidi="pt-BR"/>
        </w:rPr>
        <w:t xml:space="preserve">inadimplência, </w:t>
      </w:r>
      <w:r>
        <w:rPr>
          <w:rFonts w:ascii="Times New Roman" w:eastAsia="Times New Roman" w:hAnsi="Times New Roman" w:cs="Times New Roman"/>
          <w:color w:val="000000"/>
          <w:spacing w:val="0"/>
          <w:w w:val="100"/>
          <w:position w:val="0"/>
          <w:shd w:val="clear" w:color="auto" w:fill="auto"/>
          <w:lang w:val="pt-PT" w:eastAsia="pt-PT" w:bidi="pt-PT"/>
        </w:rPr>
        <w:t xml:space="preserve">a caducidade será declarada por Decreto, independentemente de </w:t>
      </w:r>
      <w:r>
        <w:rPr>
          <w:rFonts w:ascii="Times New Roman" w:eastAsia="Times New Roman" w:hAnsi="Times New Roman" w:cs="Times New Roman"/>
          <w:color w:val="000000"/>
          <w:spacing w:val="0"/>
          <w:w w:val="100"/>
          <w:position w:val="0"/>
          <w:shd w:val="clear" w:color="auto" w:fill="auto"/>
          <w:lang w:val="pt-BR" w:eastAsia="pt-BR" w:bidi="pt-BR"/>
        </w:rPr>
        <w:t xml:space="preserve">indenização </w:t>
      </w:r>
      <w:r>
        <w:rPr>
          <w:rFonts w:ascii="Times New Roman" w:eastAsia="Times New Roman" w:hAnsi="Times New Roman" w:cs="Times New Roman"/>
          <w:color w:val="000000"/>
          <w:spacing w:val="0"/>
          <w:w w:val="100"/>
          <w:position w:val="0"/>
          <w:shd w:val="clear" w:color="auto" w:fill="auto"/>
          <w:lang w:val="pt-PT" w:eastAsia="pt-PT" w:bidi="pt-PT"/>
        </w:rPr>
        <w:t>prévia, calculada no decurso do processo.</w:t>
      </w:r>
    </w:p>
    <w:p>
      <w:pPr>
        <w:pStyle w:val="Style20"/>
        <w:keepNext w:val="0"/>
        <w:keepLines w:val="0"/>
        <w:widowControl w:val="0"/>
        <w:shd w:val="clear" w:color="auto" w:fill="auto"/>
        <w:bidi w:val="0"/>
        <w:spacing w:before="0" w:after="160" w:line="324" w:lineRule="auto"/>
        <w:ind w:left="0" w:right="0" w:firstLine="680"/>
        <w:jc w:val="both"/>
      </w:pPr>
      <w:r>
        <w:rPr>
          <w:rFonts w:ascii="Times New Roman" w:eastAsia="Times New Roman" w:hAnsi="Times New Roman" w:cs="Times New Roman"/>
          <w:color w:val="000000"/>
          <w:spacing w:val="0"/>
          <w:w w:val="100"/>
          <w:position w:val="0"/>
          <w:shd w:val="clear" w:color="auto" w:fill="auto"/>
          <w:lang w:val="pt-PT" w:eastAsia="pt-PT" w:bidi="pt-PT"/>
        </w:rPr>
        <w:t xml:space="preserve">§ 45 Declarada a caducidade, não resultará para o Poder Concedente qualquer espécie de responsabilidade em relação aos encargos, </w:t>
      </w:r>
      <w:r>
        <w:rPr>
          <w:rFonts w:ascii="Times New Roman" w:eastAsia="Times New Roman" w:hAnsi="Times New Roman" w:cs="Times New Roman"/>
          <w:color w:val="000000"/>
          <w:spacing w:val="0"/>
          <w:w w:val="100"/>
          <w:position w:val="0"/>
          <w:shd w:val="clear" w:color="auto" w:fill="auto"/>
          <w:lang w:val="pt-BR" w:eastAsia="pt-BR" w:bidi="pt-BR"/>
        </w:rPr>
        <w:t xml:space="preserve">ônus, </w:t>
      </w:r>
      <w:r>
        <w:rPr>
          <w:rFonts w:ascii="Times New Roman" w:eastAsia="Times New Roman" w:hAnsi="Times New Roman" w:cs="Times New Roman"/>
          <w:color w:val="000000"/>
          <w:spacing w:val="0"/>
          <w:w w:val="100"/>
          <w:position w:val="0"/>
          <w:shd w:val="clear" w:color="auto" w:fill="auto"/>
          <w:lang w:val="pt-PT" w:eastAsia="pt-PT" w:bidi="pt-PT"/>
        </w:rPr>
        <w:t>obrigações ou compromissos com terceiros ou com empregados da concessionária ou permissionária.</w:t>
      </w:r>
    </w:p>
    <w:p>
      <w:pPr>
        <w:pStyle w:val="Style20"/>
        <w:keepNext w:val="0"/>
        <w:keepLines w:val="0"/>
        <w:widowControl w:val="0"/>
        <w:shd w:val="clear" w:color="auto" w:fill="auto"/>
        <w:bidi w:val="0"/>
        <w:spacing w:before="0" w:after="100" w:line="314" w:lineRule="auto"/>
        <w:ind w:left="0" w:right="0" w:firstLine="680"/>
        <w:jc w:val="both"/>
      </w:pPr>
      <w:r>
        <w:rPr>
          <w:rFonts w:ascii="Times New Roman" w:eastAsia="Times New Roman" w:hAnsi="Times New Roman" w:cs="Times New Roman"/>
          <w:color w:val="000000"/>
          <w:spacing w:val="0"/>
          <w:w w:val="100"/>
          <w:position w:val="0"/>
          <w:shd w:val="clear" w:color="auto" w:fill="auto"/>
          <w:lang w:val="pt-PT" w:eastAsia="pt-PT" w:bidi="pt-PT"/>
        </w:rPr>
        <w:t>Art. 20. O contrato de concessão ou de permissão poderá ser rescindido por iniciativa da empresa exploradora do serviço no caso de descumprimento das normas contratuais pelo poder concedente, mediante ação judicial especialmente promovida para esse fim.</w:t>
      </w:r>
    </w:p>
    <w:p>
      <w:pPr>
        <w:pStyle w:val="Style20"/>
        <w:keepNext w:val="0"/>
        <w:keepLines w:val="0"/>
        <w:widowControl w:val="0"/>
        <w:shd w:val="clear" w:color="auto" w:fill="auto"/>
        <w:bidi w:val="0"/>
        <w:spacing w:before="0" w:after="580" w:line="307" w:lineRule="auto"/>
        <w:ind w:left="0" w:right="0" w:firstLine="680"/>
        <w:jc w:val="both"/>
      </w:pPr>
      <w:r>
        <w:rPr>
          <w:rFonts w:ascii="Times New Roman" w:eastAsia="Times New Roman" w:hAnsi="Times New Roman" w:cs="Times New Roman"/>
          <w:color w:val="000000"/>
          <w:spacing w:val="0"/>
          <w:w w:val="100"/>
          <w:position w:val="0"/>
          <w:shd w:val="clear" w:color="auto" w:fill="auto"/>
          <w:lang w:val="pt-PT" w:eastAsia="pt-PT" w:bidi="pt-PT"/>
        </w:rPr>
        <w:t>Parágrafo único. Na hipótese prevista no caput deste artigo, os serviços prestados pela empresa não poderão ser interrompidos ou paralisados, até a decisão judicial transitada em julgado.</w:t>
      </w:r>
    </w:p>
    <w:p>
      <w:pPr>
        <w:pStyle w:val="Style20"/>
        <w:keepNext w:val="0"/>
        <w:keepLines w:val="0"/>
        <w:widowControl w:val="0"/>
        <w:shd w:val="clear" w:color="auto" w:fill="auto"/>
        <w:bidi w:val="0"/>
        <w:spacing w:before="0" w:after="100" w:line="295" w:lineRule="auto"/>
        <w:ind w:left="300" w:right="0" w:firstLine="0"/>
        <w:jc w:val="center"/>
      </w:pPr>
      <w:r>
        <w:rPr>
          <w:rFonts w:ascii="Times New Roman" w:eastAsia="Times New Roman" w:hAnsi="Times New Roman" w:cs="Times New Roman"/>
          <w:color w:val="000000"/>
          <w:spacing w:val="0"/>
          <w:w w:val="100"/>
          <w:position w:val="0"/>
          <w:shd w:val="clear" w:color="auto" w:fill="auto"/>
          <w:lang w:val="pt-PT" w:eastAsia="pt-PT" w:bidi="pt-PT"/>
        </w:rPr>
        <w:t>CAPÍTULO VI</w:t>
      </w:r>
    </w:p>
    <w:p>
      <w:pPr>
        <w:pStyle w:val="Style20"/>
        <w:keepNext w:val="0"/>
        <w:keepLines w:val="0"/>
        <w:widowControl w:val="0"/>
        <w:shd w:val="clear" w:color="auto" w:fill="auto"/>
        <w:bidi w:val="0"/>
        <w:spacing w:before="0" w:after="100" w:line="295" w:lineRule="auto"/>
        <w:ind w:left="300" w:right="0" w:firstLine="0"/>
        <w:jc w:val="center"/>
      </w:pPr>
      <w:r>
        <w:rPr>
          <w:rFonts w:ascii="Times New Roman" w:eastAsia="Times New Roman" w:hAnsi="Times New Roman" w:cs="Times New Roman"/>
          <w:color w:val="000000"/>
          <w:spacing w:val="0"/>
          <w:w w:val="100"/>
          <w:position w:val="0"/>
          <w:shd w:val="clear" w:color="auto" w:fill="auto"/>
          <w:lang w:val="pt-PT" w:eastAsia="pt-PT" w:bidi="pt-PT"/>
        </w:rPr>
        <w:t>DOS ENCARGOS DO MUNICÍPIO</w:t>
      </w:r>
    </w:p>
    <w:p>
      <w:pPr>
        <w:pStyle w:val="Style20"/>
        <w:keepNext w:val="0"/>
        <w:keepLines w:val="0"/>
        <w:widowControl w:val="0"/>
        <w:shd w:val="clear" w:color="auto" w:fill="auto"/>
        <w:bidi w:val="0"/>
        <w:spacing w:before="0" w:after="160" w:line="295" w:lineRule="auto"/>
        <w:ind w:left="0" w:right="0" w:firstLine="680"/>
        <w:jc w:val="both"/>
      </w:pPr>
      <w:r>
        <w:rPr>
          <w:rFonts w:ascii="Times New Roman" w:eastAsia="Times New Roman" w:hAnsi="Times New Roman" w:cs="Times New Roman"/>
          <w:color w:val="000000"/>
          <w:spacing w:val="0"/>
          <w:w w:val="100"/>
          <w:position w:val="0"/>
          <w:shd w:val="clear" w:color="auto" w:fill="auto"/>
          <w:lang w:val="pt-PT" w:eastAsia="pt-PT" w:bidi="pt-PT"/>
        </w:rPr>
        <w:t>Art. 21. Compete ao Município:</w:t>
      </w:r>
    </w:p>
    <w:p>
      <w:pPr>
        <w:pStyle w:val="Style20"/>
        <w:keepNext w:val="0"/>
        <w:keepLines w:val="0"/>
        <w:widowControl w:val="0"/>
        <w:numPr>
          <w:ilvl w:val="0"/>
          <w:numId w:val="21"/>
        </w:numPr>
        <w:shd w:val="clear" w:color="auto" w:fill="auto"/>
        <w:tabs>
          <w:tab w:pos="805" w:val="left"/>
        </w:tabs>
        <w:bidi w:val="0"/>
        <w:spacing w:before="0" w:line="276" w:lineRule="auto"/>
        <w:ind w:left="0" w:right="0" w:firstLine="680"/>
        <w:jc w:val="both"/>
      </w:pPr>
      <w:r>
        <w:rPr>
          <w:rFonts w:ascii="Times New Roman" w:eastAsia="Times New Roman" w:hAnsi="Times New Roman" w:cs="Times New Roman"/>
          <w:color w:val="000000"/>
          <w:spacing w:val="0"/>
          <w:w w:val="100"/>
          <w:position w:val="0"/>
          <w:shd w:val="clear" w:color="auto" w:fill="auto"/>
          <w:lang w:val="pt-PT" w:eastAsia="pt-PT" w:bidi="pt-PT"/>
        </w:rPr>
        <w:t>- regulamentar o serviço permitido e fiscalizar permanentemente sua prestação, dentro de suas competências;</w:t>
      </w:r>
    </w:p>
    <w:p>
      <w:pPr>
        <w:pStyle w:val="Style20"/>
        <w:keepNext w:val="0"/>
        <w:keepLines w:val="0"/>
        <w:widowControl w:val="0"/>
        <w:numPr>
          <w:ilvl w:val="0"/>
          <w:numId w:val="21"/>
        </w:numPr>
        <w:shd w:val="clear" w:color="auto" w:fill="auto"/>
        <w:tabs>
          <w:tab w:pos="966" w:val="left"/>
        </w:tabs>
        <w:bidi w:val="0"/>
        <w:spacing w:before="0" w:after="160" w:line="295" w:lineRule="auto"/>
        <w:ind w:left="0" w:right="0" w:firstLine="680"/>
        <w:jc w:val="both"/>
      </w:pPr>
      <w:r>
        <w:rPr>
          <w:rFonts w:ascii="Times New Roman" w:eastAsia="Times New Roman" w:hAnsi="Times New Roman" w:cs="Times New Roman"/>
          <w:color w:val="000000"/>
          <w:spacing w:val="0"/>
          <w:w w:val="100"/>
          <w:position w:val="0"/>
          <w:shd w:val="clear" w:color="auto" w:fill="auto"/>
          <w:lang w:val="pt-PT" w:eastAsia="pt-PT" w:bidi="pt-PT"/>
        </w:rPr>
        <w:t>- aplicar as penalidades regulamentares e contratuais;</w:t>
      </w:r>
    </w:p>
    <w:p>
      <w:pPr>
        <w:pStyle w:val="Style20"/>
        <w:keepNext w:val="0"/>
        <w:keepLines w:val="0"/>
        <w:widowControl w:val="0"/>
        <w:numPr>
          <w:ilvl w:val="0"/>
          <w:numId w:val="21"/>
        </w:numPr>
        <w:shd w:val="clear" w:color="auto" w:fill="auto"/>
        <w:tabs>
          <w:tab w:pos="927" w:val="left"/>
        </w:tabs>
        <w:bidi w:val="0"/>
        <w:spacing w:before="0" w:after="100" w:line="314" w:lineRule="auto"/>
        <w:ind w:left="0" w:right="0" w:firstLine="680"/>
        <w:jc w:val="both"/>
      </w:pPr>
      <w:r>
        <w:rPr>
          <w:rFonts w:ascii="Times New Roman" w:eastAsia="Times New Roman" w:hAnsi="Times New Roman" w:cs="Times New Roman"/>
          <w:color w:val="000000"/>
          <w:spacing w:val="0"/>
          <w:w w:val="100"/>
          <w:position w:val="0"/>
          <w:shd w:val="clear" w:color="auto" w:fill="auto"/>
          <w:lang w:val="pt-PT" w:eastAsia="pt-PT" w:bidi="pt-PT"/>
        </w:rPr>
        <w:t>- fixar e alterar itinerários, horários, terminais, fusão de linhas, implementação de ramais, alterações, encurtamento, extinção, prolongamento e pontos de parada de cada linha;</w:t>
      </w:r>
    </w:p>
    <w:p>
      <w:pPr>
        <w:pStyle w:val="Style2"/>
        <w:keepNext w:val="0"/>
        <w:keepLines w:val="0"/>
        <w:widowControl w:val="0"/>
        <w:shd w:val="clear" w:color="auto" w:fill="auto"/>
        <w:bidi w:val="0"/>
        <w:spacing w:before="0" w:after="0" w:line="293" w:lineRule="auto"/>
        <w:ind w:left="360" w:right="0" w:firstLine="0"/>
        <w:jc w:val="center"/>
      </w:pPr>
      <w:r>
        <w:rPr>
          <w:color w:val="000000"/>
          <w:spacing w:val="0"/>
          <w:w w:val="100"/>
          <w:position w:val="0"/>
          <w:shd w:val="clear" w:color="auto" w:fill="auto"/>
          <w:lang w:val="pt-PT" w:eastAsia="pt-PT" w:bidi="pt-PT"/>
        </w:rPr>
        <w:t>ESTADO DO AMAZONAS</w:t>
      </w:r>
    </w:p>
    <w:p>
      <w:pPr>
        <w:pStyle w:val="Style2"/>
        <w:keepNext w:val="0"/>
        <w:keepLines w:val="0"/>
        <w:widowControl w:val="0"/>
        <w:shd w:val="clear" w:color="auto" w:fill="auto"/>
        <w:tabs>
          <w:tab w:leader="underscore" w:pos="2550" w:val="left"/>
          <w:tab w:pos="10153" w:val="left"/>
        </w:tabs>
        <w:bidi w:val="0"/>
        <w:spacing w:before="0" w:after="0" w:line="293" w:lineRule="auto"/>
        <w:ind w:left="1700" w:right="0" w:firstLine="0"/>
        <w:jc w:val="both"/>
      </w:pPr>
      <w:r>
        <w:rPr>
          <w:color w:val="000000"/>
          <w:spacing w:val="0"/>
          <w:w w:val="100"/>
          <w:position w:val="0"/>
          <w:shd w:val="clear" w:color="auto" w:fill="auto"/>
          <w:lang w:val="pt-PT" w:eastAsia="pt-PT" w:bidi="pt-PT"/>
        </w:rPr>
        <w:tab/>
      </w:r>
      <w:r>
        <w:rPr>
          <w:color w:val="000000"/>
          <w:spacing w:val="0"/>
          <w:w w:val="100"/>
          <w:position w:val="0"/>
          <w:u w:val="single"/>
          <w:shd w:val="clear" w:color="auto" w:fill="auto"/>
          <w:lang w:val="pt-PT" w:eastAsia="pt-PT" w:bidi="pt-PT"/>
        </w:rPr>
        <w:t>PODER LEGISLATIVO DE CAREIRO DA VÁRZEA</w:t>
      </w:r>
      <w:r>
        <w:rPr>
          <w:u w:val="single"/>
        </w:rPr>
        <w:t xml:space="preserve"> </w:t>
        <w:tab/>
      </w:r>
    </w:p>
    <w:p>
      <w:pPr>
        <w:pStyle w:val="Style20"/>
        <w:keepNext w:val="0"/>
        <w:keepLines w:val="0"/>
        <w:widowControl w:val="0"/>
        <w:numPr>
          <w:ilvl w:val="0"/>
          <w:numId w:val="21"/>
        </w:numPr>
        <w:shd w:val="clear" w:color="auto" w:fill="auto"/>
        <w:tabs>
          <w:tab w:pos="1046" w:val="left"/>
        </w:tabs>
        <w:bidi w:val="0"/>
        <w:spacing w:before="0" w:after="140" w:line="329" w:lineRule="auto"/>
        <w:ind w:left="0" w:right="0" w:firstLine="680"/>
        <w:jc w:val="both"/>
      </w:pPr>
      <w:r>
        <w:rPr>
          <w:rFonts w:ascii="Times New Roman" w:eastAsia="Times New Roman" w:hAnsi="Times New Roman" w:cs="Times New Roman"/>
          <w:color w:val="000000"/>
          <w:spacing w:val="0"/>
          <w:w w:val="100"/>
          <w:position w:val="0"/>
          <w:shd w:val="clear" w:color="auto" w:fill="auto"/>
          <w:lang w:val="pt-PT" w:eastAsia="pt-PT" w:bidi="pt-PT"/>
        </w:rPr>
        <w:t>- intervir na prestação do serviço, nos seguintes casos e em outros previstos no contrato:</w:t>
      </w:r>
    </w:p>
    <w:p>
      <w:pPr>
        <w:pStyle w:val="Style20"/>
        <w:keepNext w:val="0"/>
        <w:keepLines w:val="0"/>
        <w:widowControl w:val="0"/>
        <w:numPr>
          <w:ilvl w:val="0"/>
          <w:numId w:val="23"/>
        </w:numPr>
        <w:shd w:val="clear" w:color="auto" w:fill="auto"/>
        <w:tabs>
          <w:tab w:pos="1038" w:val="left"/>
        </w:tabs>
        <w:bidi w:val="0"/>
        <w:spacing w:before="0" w:after="120" w:line="329" w:lineRule="auto"/>
        <w:ind w:left="140" w:right="0" w:firstLine="540"/>
        <w:jc w:val="both"/>
      </w:pPr>
      <w:r>
        <w:rPr>
          <w:rFonts w:ascii="Times New Roman" w:eastAsia="Times New Roman" w:hAnsi="Times New Roman" w:cs="Times New Roman"/>
          <w:color w:val="000000"/>
          <w:spacing w:val="0"/>
          <w:w w:val="100"/>
          <w:position w:val="0"/>
          <w:shd w:val="clear" w:color="auto" w:fill="auto"/>
          <w:lang w:val="pt-PT" w:eastAsia="pt-PT" w:bidi="pt-PT"/>
        </w:rPr>
        <w:t>falta de cumprimento do horário;</w:t>
      </w:r>
    </w:p>
    <w:p>
      <w:pPr>
        <w:pStyle w:val="Style2"/>
        <w:keepNext w:val="0"/>
        <w:keepLines w:val="0"/>
        <w:widowControl w:val="0"/>
        <w:numPr>
          <w:ilvl w:val="0"/>
          <w:numId w:val="23"/>
        </w:numPr>
        <w:shd w:val="clear" w:color="auto" w:fill="auto"/>
        <w:tabs>
          <w:tab w:pos="1046" w:val="left"/>
        </w:tabs>
        <w:bidi w:val="0"/>
        <w:spacing w:before="0" w:after="140" w:line="293" w:lineRule="auto"/>
        <w:ind w:left="140" w:right="0" w:firstLine="540"/>
        <w:jc w:val="left"/>
      </w:pPr>
      <w:r>
        <w:rPr>
          <w:b w:val="0"/>
          <w:bCs w:val="0"/>
          <w:color w:val="000000"/>
          <w:spacing w:val="0"/>
          <w:w w:val="100"/>
          <w:position w:val="0"/>
          <w:shd w:val="clear" w:color="auto" w:fill="auto"/>
          <w:lang w:val="pt-PT" w:eastAsia="pt-PT" w:bidi="pt-PT"/>
        </w:rPr>
        <w:t>falta de conservação dos veículos;</w:t>
      </w:r>
    </w:p>
    <w:p>
      <w:pPr>
        <w:pStyle w:val="Style20"/>
        <w:keepNext w:val="0"/>
        <w:keepLines w:val="0"/>
        <w:widowControl w:val="0"/>
        <w:numPr>
          <w:ilvl w:val="0"/>
          <w:numId w:val="23"/>
        </w:numPr>
        <w:shd w:val="clear" w:color="auto" w:fill="auto"/>
        <w:tabs>
          <w:tab w:pos="1046" w:val="left"/>
        </w:tabs>
        <w:bidi w:val="0"/>
        <w:spacing w:before="0" w:after="60" w:line="329" w:lineRule="auto"/>
        <w:ind w:left="140" w:right="0" w:firstLine="540"/>
        <w:jc w:val="left"/>
      </w:pPr>
      <w:r>
        <w:rPr>
          <w:rFonts w:ascii="Times New Roman" w:eastAsia="Times New Roman" w:hAnsi="Times New Roman" w:cs="Times New Roman"/>
          <w:color w:val="000000"/>
          <w:spacing w:val="0"/>
          <w:w w:val="100"/>
          <w:position w:val="0"/>
          <w:shd w:val="clear" w:color="auto" w:fill="auto"/>
          <w:lang w:val="pt-PT" w:eastAsia="pt-PT" w:bidi="pt-PT"/>
        </w:rPr>
        <w:t>alteração de tarifa sem autorização do poder público;</w:t>
      </w:r>
    </w:p>
    <w:p>
      <w:pPr>
        <w:pStyle w:val="Style20"/>
        <w:keepNext w:val="0"/>
        <w:keepLines w:val="0"/>
        <w:widowControl w:val="0"/>
        <w:numPr>
          <w:ilvl w:val="0"/>
          <w:numId w:val="23"/>
        </w:numPr>
        <w:shd w:val="clear" w:color="auto" w:fill="auto"/>
        <w:tabs>
          <w:tab w:pos="1053" w:val="left"/>
        </w:tabs>
        <w:bidi w:val="0"/>
        <w:spacing w:before="0" w:after="120" w:line="329" w:lineRule="auto"/>
        <w:ind w:left="140" w:right="0" w:firstLine="540"/>
        <w:jc w:val="left"/>
      </w:pPr>
      <w:r>
        <w:rPr>
          <w:rFonts w:ascii="Times New Roman" w:eastAsia="Times New Roman" w:hAnsi="Times New Roman" w:cs="Times New Roman"/>
          <w:color w:val="000000"/>
          <w:spacing w:val="0"/>
          <w:w w:val="100"/>
          <w:position w:val="0"/>
          <w:shd w:val="clear" w:color="auto" w:fill="auto"/>
          <w:lang w:val="pt-PT" w:eastAsia="pt-PT" w:bidi="pt-PT"/>
        </w:rPr>
        <w:t xml:space="preserve">mau atendimento aos usuários, </w:t>
      </w:r>
      <w:r>
        <w:rPr>
          <w:rFonts w:ascii="Times New Roman" w:eastAsia="Times New Roman" w:hAnsi="Times New Roman" w:cs="Times New Roman"/>
          <w:color w:val="000000"/>
          <w:spacing w:val="0"/>
          <w:w w:val="100"/>
          <w:position w:val="0"/>
          <w:shd w:val="clear" w:color="auto" w:fill="auto"/>
          <w:lang w:val="pt-BR" w:eastAsia="pt-BR" w:bidi="pt-BR"/>
        </w:rPr>
        <w:t xml:space="preserve">devidamente </w:t>
      </w:r>
      <w:r>
        <w:rPr>
          <w:rFonts w:ascii="Times New Roman" w:eastAsia="Times New Roman" w:hAnsi="Times New Roman" w:cs="Times New Roman"/>
          <w:color w:val="000000"/>
          <w:spacing w:val="0"/>
          <w:w w:val="100"/>
          <w:position w:val="0"/>
          <w:shd w:val="clear" w:color="auto" w:fill="auto"/>
          <w:lang w:val="pt-PT" w:eastAsia="pt-PT" w:bidi="pt-PT"/>
        </w:rPr>
        <w:t>comprovado através de Sindicância; e</w:t>
      </w:r>
    </w:p>
    <w:p>
      <w:pPr>
        <w:pStyle w:val="Style20"/>
        <w:keepNext w:val="0"/>
        <w:keepLines w:val="0"/>
        <w:widowControl w:val="0"/>
        <w:numPr>
          <w:ilvl w:val="0"/>
          <w:numId w:val="23"/>
        </w:numPr>
        <w:shd w:val="clear" w:color="auto" w:fill="auto"/>
        <w:tabs>
          <w:tab w:pos="1053" w:val="left"/>
        </w:tabs>
        <w:bidi w:val="0"/>
        <w:spacing w:before="0" w:after="60" w:line="329" w:lineRule="auto"/>
        <w:ind w:left="140" w:right="0" w:firstLine="540"/>
        <w:jc w:val="left"/>
      </w:pPr>
      <w:r>
        <w:rPr>
          <w:rFonts w:ascii="Times New Roman" w:eastAsia="Times New Roman" w:hAnsi="Times New Roman" w:cs="Times New Roman"/>
          <w:color w:val="000000"/>
          <w:spacing w:val="0"/>
          <w:w w:val="100"/>
          <w:position w:val="0"/>
          <w:shd w:val="clear" w:color="auto" w:fill="auto"/>
          <w:lang w:val="pt-PT" w:eastAsia="pt-PT" w:bidi="pt-PT"/>
        </w:rPr>
        <w:t>descumprimento do estabelecido no edital e no contrato;</w:t>
      </w:r>
    </w:p>
    <w:p>
      <w:pPr>
        <w:pStyle w:val="Style20"/>
        <w:keepNext w:val="0"/>
        <w:keepLines w:val="0"/>
        <w:widowControl w:val="0"/>
        <w:numPr>
          <w:ilvl w:val="0"/>
          <w:numId w:val="21"/>
        </w:numPr>
        <w:shd w:val="clear" w:color="auto" w:fill="auto"/>
        <w:tabs>
          <w:tab w:pos="1067" w:val="left"/>
        </w:tabs>
        <w:bidi w:val="0"/>
        <w:spacing w:before="0" w:after="0" w:line="372" w:lineRule="auto"/>
        <w:ind w:left="140" w:right="0" w:firstLine="540"/>
        <w:jc w:val="both"/>
      </w:pPr>
      <w:r>
        <w:rPr>
          <w:rFonts w:ascii="Times New Roman" w:eastAsia="Times New Roman" w:hAnsi="Times New Roman" w:cs="Times New Roman"/>
          <w:color w:val="000000"/>
          <w:spacing w:val="0"/>
          <w:w w:val="100"/>
          <w:position w:val="0"/>
          <w:shd w:val="clear" w:color="auto" w:fill="auto"/>
          <w:lang w:val="pt-PT" w:eastAsia="pt-PT" w:bidi="pt-PT"/>
        </w:rPr>
        <w:t>- extinguir concessão ou a permissão, nos casos previstos nesta Lei e na forma prevista no contrato;</w:t>
      </w:r>
    </w:p>
    <w:p>
      <w:pPr>
        <w:pStyle w:val="Style20"/>
        <w:keepNext w:val="0"/>
        <w:keepLines w:val="0"/>
        <w:widowControl w:val="0"/>
        <w:numPr>
          <w:ilvl w:val="0"/>
          <w:numId w:val="21"/>
        </w:numPr>
        <w:shd w:val="clear" w:color="auto" w:fill="auto"/>
        <w:tabs>
          <w:tab w:pos="1067" w:val="left"/>
        </w:tabs>
        <w:bidi w:val="0"/>
        <w:spacing w:before="0" w:after="60" w:line="372" w:lineRule="auto"/>
        <w:ind w:left="140" w:right="0" w:firstLine="540"/>
        <w:jc w:val="both"/>
      </w:pPr>
      <w:r>
        <w:rPr>
          <w:rFonts w:ascii="Times New Roman" w:eastAsia="Times New Roman" w:hAnsi="Times New Roman" w:cs="Times New Roman"/>
          <w:color w:val="000000"/>
          <w:spacing w:val="0"/>
          <w:w w:val="100"/>
          <w:position w:val="0"/>
          <w:shd w:val="clear" w:color="auto" w:fill="auto"/>
          <w:lang w:val="pt-PT" w:eastAsia="pt-PT" w:bidi="pt-PT"/>
        </w:rPr>
        <w:t>- homologar reajustes e proceder a revisão das tarifas na forma desta Lei, das normas pertinentes e do contrato;</w:t>
      </w:r>
    </w:p>
    <w:p>
      <w:pPr>
        <w:pStyle w:val="Style20"/>
        <w:keepNext w:val="0"/>
        <w:keepLines w:val="0"/>
        <w:widowControl w:val="0"/>
        <w:numPr>
          <w:ilvl w:val="0"/>
          <w:numId w:val="21"/>
        </w:numPr>
        <w:shd w:val="clear" w:color="auto" w:fill="auto"/>
        <w:tabs>
          <w:tab w:pos="1125" w:val="left"/>
        </w:tabs>
        <w:bidi w:val="0"/>
        <w:spacing w:before="0" w:after="60" w:line="360" w:lineRule="auto"/>
        <w:ind w:left="140" w:right="0" w:firstLine="540"/>
        <w:jc w:val="both"/>
      </w:pPr>
      <w:r>
        <w:rPr>
          <w:rFonts w:ascii="Times New Roman" w:eastAsia="Times New Roman" w:hAnsi="Times New Roman" w:cs="Times New Roman"/>
          <w:color w:val="000000"/>
          <w:spacing w:val="0"/>
          <w:w w:val="100"/>
          <w:position w:val="0"/>
          <w:shd w:val="clear" w:color="auto" w:fill="auto"/>
          <w:lang w:val="pt-PT" w:eastAsia="pt-PT" w:bidi="pt-PT"/>
        </w:rPr>
        <w:t>- cumprir e fazer cumprir as disposições regulamentares do serviço e as cláusulas contratuais da concessão ou permissão; e</w:t>
      </w:r>
    </w:p>
    <w:p>
      <w:pPr>
        <w:pStyle w:val="Style20"/>
        <w:keepNext w:val="0"/>
        <w:keepLines w:val="0"/>
        <w:widowControl w:val="0"/>
        <w:numPr>
          <w:ilvl w:val="0"/>
          <w:numId w:val="21"/>
        </w:numPr>
        <w:shd w:val="clear" w:color="auto" w:fill="auto"/>
        <w:tabs>
          <w:tab w:pos="1190" w:val="left"/>
        </w:tabs>
        <w:bidi w:val="0"/>
        <w:spacing w:before="0" w:after="60" w:line="343" w:lineRule="auto"/>
        <w:ind w:left="140" w:right="0" w:firstLine="540"/>
        <w:jc w:val="both"/>
      </w:pPr>
      <w:r>
        <w:rPr>
          <w:rFonts w:ascii="Times New Roman" w:eastAsia="Times New Roman" w:hAnsi="Times New Roman" w:cs="Times New Roman"/>
          <w:color w:val="000000"/>
          <w:spacing w:val="0"/>
          <w:w w:val="100"/>
          <w:position w:val="0"/>
          <w:shd w:val="clear" w:color="auto" w:fill="auto"/>
          <w:lang w:val="pt-PT" w:eastAsia="pt-PT" w:bidi="pt-PT"/>
        </w:rPr>
        <w:t>- zelar pela boa qualidade do serviço, receber, apurar e solucionar queixas e reclamações dos usuários para a defesa de interesses relativos ao serviço.</w:t>
      </w:r>
    </w:p>
    <w:p>
      <w:pPr>
        <w:pStyle w:val="Style20"/>
        <w:keepNext w:val="0"/>
        <w:keepLines w:val="0"/>
        <w:widowControl w:val="0"/>
        <w:shd w:val="clear" w:color="auto" w:fill="auto"/>
        <w:bidi w:val="0"/>
        <w:spacing w:before="0" w:after="100" w:line="329" w:lineRule="auto"/>
        <w:ind w:left="140" w:right="0" w:firstLine="540"/>
        <w:jc w:val="both"/>
      </w:pPr>
      <w:r>
        <w:rPr>
          <w:rFonts w:ascii="Times New Roman" w:eastAsia="Times New Roman" w:hAnsi="Times New Roman" w:cs="Times New Roman"/>
          <w:color w:val="000000"/>
          <w:spacing w:val="0"/>
          <w:w w:val="100"/>
          <w:position w:val="0"/>
          <w:shd w:val="clear" w:color="auto" w:fill="auto"/>
          <w:lang w:val="pt-PT" w:eastAsia="pt-PT" w:bidi="pt-PT"/>
        </w:rPr>
        <w:t xml:space="preserve">Art. 22. No exercício da fiscalização, o Município terá acesso aos dados relativos à administração, contabilidade, recursos técnicos, </w:t>
      </w:r>
      <w:r>
        <w:rPr>
          <w:rFonts w:ascii="Times New Roman" w:eastAsia="Times New Roman" w:hAnsi="Times New Roman" w:cs="Times New Roman"/>
          <w:color w:val="000000"/>
          <w:spacing w:val="0"/>
          <w:w w:val="100"/>
          <w:position w:val="0"/>
          <w:shd w:val="clear" w:color="auto" w:fill="auto"/>
          <w:lang w:val="pt-BR" w:eastAsia="pt-BR" w:bidi="pt-BR"/>
        </w:rPr>
        <w:t xml:space="preserve">econômicos </w:t>
      </w:r>
      <w:r>
        <w:rPr>
          <w:rFonts w:ascii="Times New Roman" w:eastAsia="Times New Roman" w:hAnsi="Times New Roman" w:cs="Times New Roman"/>
          <w:color w:val="000000"/>
          <w:spacing w:val="0"/>
          <w:w w:val="100"/>
          <w:position w:val="0"/>
          <w:shd w:val="clear" w:color="auto" w:fill="auto"/>
          <w:lang w:val="pt-PT" w:eastAsia="pt-PT" w:bidi="pt-PT"/>
        </w:rPr>
        <w:t>e financeiros da delegatária.</w:t>
      </w:r>
    </w:p>
    <w:p>
      <w:pPr>
        <w:pStyle w:val="Style20"/>
        <w:keepNext w:val="0"/>
        <w:keepLines w:val="0"/>
        <w:widowControl w:val="0"/>
        <w:shd w:val="clear" w:color="auto" w:fill="auto"/>
        <w:bidi w:val="0"/>
        <w:spacing w:before="0" w:after="140" w:line="319" w:lineRule="auto"/>
        <w:ind w:left="140" w:right="0" w:firstLine="540"/>
        <w:jc w:val="both"/>
      </w:pPr>
      <w:r>
        <w:rPr>
          <w:rFonts w:ascii="Times New Roman" w:eastAsia="Times New Roman" w:hAnsi="Times New Roman" w:cs="Times New Roman"/>
          <w:color w:val="000000"/>
          <w:spacing w:val="0"/>
          <w:w w:val="100"/>
          <w:position w:val="0"/>
          <w:shd w:val="clear" w:color="auto" w:fill="auto"/>
          <w:lang w:val="pt-PT" w:eastAsia="pt-PT" w:bidi="pt-PT"/>
        </w:rPr>
        <w:t>Parágrafo único. A fiscalização do serviço será feita por intermédio de órgão técnico do Município ou por entidade com ele conveniada e, periodicamente, conforme previsto em norma regulamentar, por comissão composta de representantes do poder delegante, da delegatária e dos usuários.</w:t>
      </w:r>
    </w:p>
    <w:p>
      <w:pPr>
        <w:pStyle w:val="Style20"/>
        <w:keepNext w:val="0"/>
        <w:keepLines w:val="0"/>
        <w:widowControl w:val="0"/>
        <w:shd w:val="clear" w:color="auto" w:fill="auto"/>
        <w:bidi w:val="0"/>
        <w:spacing w:before="0" w:line="288" w:lineRule="auto"/>
        <w:ind w:left="140" w:right="0" w:firstLine="540"/>
        <w:jc w:val="both"/>
      </w:pPr>
      <w:r>
        <w:rPr>
          <w:rFonts w:ascii="Times New Roman" w:eastAsia="Times New Roman" w:hAnsi="Times New Roman" w:cs="Times New Roman"/>
          <w:color w:val="000000"/>
          <w:spacing w:val="0"/>
          <w:w w:val="100"/>
          <w:position w:val="0"/>
          <w:shd w:val="clear" w:color="auto" w:fill="auto"/>
          <w:lang w:val="pt-PT" w:eastAsia="pt-PT" w:bidi="pt-PT"/>
        </w:rPr>
        <w:t>Art. 23. O Município, na fiscalização do serviço, exercerá o poder de polícia, visando a, entre outras finalidades:</w:t>
      </w:r>
    </w:p>
    <w:p>
      <w:pPr>
        <w:pStyle w:val="Style20"/>
        <w:keepNext w:val="0"/>
        <w:keepLines w:val="0"/>
        <w:widowControl w:val="0"/>
        <w:numPr>
          <w:ilvl w:val="0"/>
          <w:numId w:val="25"/>
        </w:numPr>
        <w:shd w:val="clear" w:color="auto" w:fill="auto"/>
        <w:tabs>
          <w:tab w:pos="1038" w:val="left"/>
        </w:tabs>
        <w:bidi w:val="0"/>
        <w:spacing w:before="0" w:after="60" w:line="329" w:lineRule="auto"/>
        <w:ind w:left="140" w:right="0" w:firstLine="540"/>
        <w:jc w:val="both"/>
      </w:pPr>
      <w:r>
        <w:rPr>
          <w:rFonts w:ascii="Times New Roman" w:eastAsia="Times New Roman" w:hAnsi="Times New Roman" w:cs="Times New Roman"/>
          <w:color w:val="000000"/>
          <w:spacing w:val="0"/>
          <w:w w:val="100"/>
          <w:position w:val="0"/>
          <w:shd w:val="clear" w:color="auto" w:fill="auto"/>
          <w:lang w:val="pt-PT" w:eastAsia="pt-PT" w:bidi="pt-PT"/>
        </w:rPr>
        <w:t>assegurar serviço adequado, quanto à qualidade e à quantidade;</w:t>
      </w:r>
    </w:p>
    <w:p>
      <w:pPr>
        <w:pStyle w:val="Style20"/>
        <w:keepNext w:val="0"/>
        <w:keepLines w:val="0"/>
        <w:widowControl w:val="0"/>
        <w:numPr>
          <w:ilvl w:val="0"/>
          <w:numId w:val="25"/>
        </w:numPr>
        <w:shd w:val="clear" w:color="auto" w:fill="auto"/>
        <w:tabs>
          <w:tab w:pos="1046" w:val="left"/>
        </w:tabs>
        <w:bidi w:val="0"/>
        <w:spacing w:before="0" w:after="60" w:line="329" w:lineRule="auto"/>
        <w:ind w:left="140" w:right="0" w:firstLine="540"/>
        <w:jc w:val="both"/>
      </w:pPr>
      <w:r>
        <w:rPr>
          <w:rFonts w:ascii="Times New Roman" w:eastAsia="Times New Roman" w:hAnsi="Times New Roman" w:cs="Times New Roman"/>
          <w:color w:val="000000"/>
          <w:spacing w:val="0"/>
          <w:w w:val="100"/>
          <w:position w:val="0"/>
          <w:shd w:val="clear" w:color="auto" w:fill="auto"/>
          <w:lang w:val="pt-PT" w:eastAsia="pt-PT" w:bidi="pt-PT"/>
        </w:rPr>
        <w:t>verificar a necessidade de renovação ou melhoria dos veículos; e</w:t>
      </w:r>
    </w:p>
    <w:p>
      <w:pPr>
        <w:pStyle w:val="Style20"/>
        <w:keepNext w:val="0"/>
        <w:keepLines w:val="0"/>
        <w:widowControl w:val="0"/>
        <w:numPr>
          <w:ilvl w:val="0"/>
          <w:numId w:val="25"/>
        </w:numPr>
        <w:shd w:val="clear" w:color="auto" w:fill="auto"/>
        <w:tabs>
          <w:tab w:pos="1046" w:val="left"/>
        </w:tabs>
        <w:bidi w:val="0"/>
        <w:spacing w:before="0" w:after="580" w:line="329" w:lineRule="auto"/>
        <w:ind w:left="140" w:right="0" w:firstLine="540"/>
        <w:jc w:val="both"/>
      </w:pPr>
      <w:r>
        <w:rPr>
          <w:rFonts w:ascii="Times New Roman" w:eastAsia="Times New Roman" w:hAnsi="Times New Roman" w:cs="Times New Roman"/>
          <w:color w:val="000000"/>
          <w:spacing w:val="0"/>
          <w:w w:val="100"/>
          <w:position w:val="0"/>
          <w:shd w:val="clear" w:color="auto" w:fill="auto"/>
          <w:lang w:val="pt-PT" w:eastAsia="pt-PT" w:bidi="pt-PT"/>
        </w:rPr>
        <w:t>verificar a estabilidade financeira da empresa.</w:t>
      </w:r>
    </w:p>
    <w:p>
      <w:pPr>
        <w:pStyle w:val="Style20"/>
        <w:keepNext w:val="0"/>
        <w:keepLines w:val="0"/>
        <w:widowControl w:val="0"/>
        <w:shd w:val="clear" w:color="auto" w:fill="auto"/>
        <w:bidi w:val="0"/>
        <w:spacing w:before="0" w:after="100" w:line="329" w:lineRule="auto"/>
        <w:ind w:left="360" w:right="0" w:firstLine="0"/>
        <w:jc w:val="center"/>
      </w:pPr>
      <w:r>
        <w:rPr>
          <w:rFonts w:ascii="Times New Roman" w:eastAsia="Times New Roman" w:hAnsi="Times New Roman" w:cs="Times New Roman"/>
          <w:color w:val="000000"/>
          <w:spacing w:val="0"/>
          <w:w w:val="100"/>
          <w:position w:val="0"/>
          <w:shd w:val="clear" w:color="auto" w:fill="auto"/>
          <w:lang w:val="pt-PT" w:eastAsia="pt-PT" w:bidi="pt-PT"/>
        </w:rPr>
        <w:t>CAPÍTULO VII</w:t>
      </w:r>
    </w:p>
    <w:p>
      <w:pPr>
        <w:pStyle w:val="Style20"/>
        <w:keepNext w:val="0"/>
        <w:keepLines w:val="0"/>
        <w:widowControl w:val="0"/>
        <w:shd w:val="clear" w:color="auto" w:fill="auto"/>
        <w:bidi w:val="0"/>
        <w:spacing w:before="0" w:after="60" w:line="329" w:lineRule="auto"/>
        <w:ind w:left="360" w:right="0" w:firstLine="0"/>
        <w:jc w:val="center"/>
      </w:pPr>
      <w:r>
        <w:rPr>
          <w:rFonts w:ascii="Times New Roman" w:eastAsia="Times New Roman" w:hAnsi="Times New Roman" w:cs="Times New Roman"/>
          <w:color w:val="000000"/>
          <w:spacing w:val="0"/>
          <w:w w:val="100"/>
          <w:position w:val="0"/>
          <w:shd w:val="clear" w:color="auto" w:fill="auto"/>
          <w:lang w:val="pt-PT" w:eastAsia="pt-PT" w:bidi="pt-PT"/>
        </w:rPr>
        <w:t>DOS ENCARGOS DA DELEGATÁRIA</w:t>
      </w:r>
    </w:p>
    <w:p>
      <w:pPr>
        <w:pStyle w:val="Style20"/>
        <w:keepNext w:val="0"/>
        <w:keepLines w:val="0"/>
        <w:widowControl w:val="0"/>
        <w:shd w:val="clear" w:color="auto" w:fill="auto"/>
        <w:bidi w:val="0"/>
        <w:spacing w:before="0" w:after="120" w:line="329" w:lineRule="auto"/>
        <w:ind w:left="140" w:right="0" w:firstLine="540"/>
        <w:jc w:val="both"/>
      </w:pPr>
      <w:r>
        <w:rPr>
          <w:rFonts w:ascii="Times New Roman" w:eastAsia="Times New Roman" w:hAnsi="Times New Roman" w:cs="Times New Roman"/>
          <w:color w:val="000000"/>
          <w:spacing w:val="0"/>
          <w:w w:val="100"/>
          <w:position w:val="0"/>
          <w:shd w:val="clear" w:color="auto" w:fill="auto"/>
          <w:lang w:val="pt-PT" w:eastAsia="pt-PT" w:bidi="pt-PT"/>
        </w:rPr>
        <w:t>Art. 24. Incumbe à delegatária:</w:t>
      </w:r>
    </w:p>
    <w:p>
      <w:pPr>
        <w:pStyle w:val="Style20"/>
        <w:keepNext w:val="0"/>
        <w:keepLines w:val="0"/>
        <w:widowControl w:val="0"/>
        <w:numPr>
          <w:ilvl w:val="0"/>
          <w:numId w:val="27"/>
        </w:numPr>
        <w:shd w:val="clear" w:color="auto" w:fill="auto"/>
        <w:tabs>
          <w:tab w:pos="812" w:val="left"/>
        </w:tabs>
        <w:bidi w:val="0"/>
        <w:spacing w:before="0" w:after="220" w:line="252" w:lineRule="auto"/>
        <w:ind w:left="0" w:right="0" w:firstLine="680"/>
        <w:jc w:val="both"/>
      </w:pPr>
      <w:r>
        <w:rPr>
          <w:rFonts w:ascii="Times New Roman" w:eastAsia="Times New Roman" w:hAnsi="Times New Roman" w:cs="Times New Roman"/>
          <w:color w:val="000000"/>
          <w:spacing w:val="0"/>
          <w:w w:val="100"/>
          <w:position w:val="0"/>
          <w:shd w:val="clear" w:color="auto" w:fill="auto"/>
          <w:lang w:val="pt-PT" w:eastAsia="pt-PT" w:bidi="pt-PT"/>
        </w:rPr>
        <w:t>- prestar serviço adequado, na forma prevista nesta Lei e nas normas técnicas aplicáveis e no contrato;</w:t>
      </w:r>
    </w:p>
    <w:p>
      <w:pPr>
        <w:pStyle w:val="Style20"/>
        <w:keepNext w:val="0"/>
        <w:keepLines w:val="0"/>
        <w:widowControl w:val="0"/>
        <w:numPr>
          <w:ilvl w:val="0"/>
          <w:numId w:val="27"/>
        </w:numPr>
        <w:shd w:val="clear" w:color="auto" w:fill="auto"/>
        <w:tabs>
          <w:tab w:pos="966" w:val="left"/>
        </w:tabs>
        <w:bidi w:val="0"/>
        <w:spacing w:before="0" w:after="60" w:line="329" w:lineRule="auto"/>
        <w:ind w:left="140" w:right="0" w:firstLine="540"/>
        <w:jc w:val="both"/>
      </w:pPr>
      <w:r>
        <w:rPr>
          <w:rFonts w:ascii="Times New Roman" w:eastAsia="Times New Roman" w:hAnsi="Times New Roman" w:cs="Times New Roman"/>
          <w:color w:val="000000"/>
          <w:spacing w:val="0"/>
          <w:w w:val="100"/>
          <w:position w:val="0"/>
          <w:shd w:val="clear" w:color="auto" w:fill="auto"/>
          <w:lang w:val="pt-PT" w:eastAsia="pt-PT" w:bidi="pt-PT"/>
        </w:rPr>
        <w:t>- manter em dia o inventário e o registro dos bens vinculados à concessão ou permissão;</w:t>
      </w:r>
    </w:p>
    <w:p>
      <w:pPr>
        <w:pStyle w:val="Style2"/>
        <w:keepNext w:val="0"/>
        <w:keepLines w:val="0"/>
        <w:widowControl w:val="0"/>
        <w:numPr>
          <w:ilvl w:val="0"/>
          <w:numId w:val="27"/>
        </w:numPr>
        <w:shd w:val="clear" w:color="auto" w:fill="auto"/>
        <w:tabs>
          <w:tab w:pos="931" w:val="left"/>
        </w:tabs>
        <w:bidi w:val="0"/>
        <w:spacing w:before="0" w:after="180" w:line="276" w:lineRule="auto"/>
        <w:ind w:left="0" w:right="0" w:firstLine="680"/>
        <w:jc w:val="both"/>
        <w:rPr>
          <w:sz w:val="22"/>
          <w:szCs w:val="22"/>
        </w:rPr>
      </w:pPr>
      <w:r>
        <w:rPr>
          <w:b w:val="0"/>
          <w:bCs w:val="0"/>
          <w:color w:val="000000"/>
          <w:spacing w:val="0"/>
          <w:w w:val="100"/>
          <w:position w:val="0"/>
          <w:sz w:val="20"/>
          <w:szCs w:val="20"/>
          <w:shd w:val="clear" w:color="auto" w:fill="auto"/>
          <w:lang w:val="pt-PT" w:eastAsia="pt-PT" w:bidi="pt-PT"/>
        </w:rPr>
        <w:t xml:space="preserve">- prestar contas da gestão do serviço ao poder concedente e aos usuários, nos termos </w:t>
      </w:r>
      <w:r>
        <w:rPr>
          <w:rFonts w:ascii="Times New Roman" w:eastAsia="Times New Roman" w:hAnsi="Times New Roman" w:cs="Times New Roman"/>
          <w:b w:val="0"/>
          <w:bCs w:val="0"/>
          <w:color w:val="000000"/>
          <w:spacing w:val="0"/>
          <w:w w:val="100"/>
          <w:position w:val="0"/>
          <w:sz w:val="22"/>
          <w:szCs w:val="22"/>
          <w:shd w:val="clear" w:color="auto" w:fill="auto"/>
          <w:lang w:val="pt-PT" w:eastAsia="pt-PT" w:bidi="pt-PT"/>
        </w:rPr>
        <w:t>definidos no contrato;</w:t>
      </w:r>
    </w:p>
    <w:p>
      <w:pPr>
        <w:pStyle w:val="Style20"/>
        <w:keepNext w:val="0"/>
        <w:keepLines w:val="0"/>
        <w:widowControl w:val="0"/>
        <w:numPr>
          <w:ilvl w:val="0"/>
          <w:numId w:val="27"/>
        </w:numPr>
        <w:shd w:val="clear" w:color="auto" w:fill="auto"/>
        <w:tabs>
          <w:tab w:pos="1046" w:val="left"/>
        </w:tabs>
        <w:bidi w:val="0"/>
        <w:spacing w:before="0" w:after="100" w:line="329" w:lineRule="auto"/>
        <w:ind w:left="140" w:right="0" w:firstLine="540"/>
        <w:jc w:val="both"/>
      </w:pPr>
      <w:r>
        <w:rPr>
          <w:rFonts w:ascii="Times New Roman" w:eastAsia="Times New Roman" w:hAnsi="Times New Roman" w:cs="Times New Roman"/>
          <w:color w:val="000000"/>
          <w:spacing w:val="0"/>
          <w:w w:val="100"/>
          <w:position w:val="0"/>
          <w:shd w:val="clear" w:color="auto" w:fill="auto"/>
          <w:lang w:val="pt-PT" w:eastAsia="pt-PT" w:bidi="pt-PT"/>
        </w:rPr>
        <w:t>- cumprir e fazer cumprir as normas de serviços e as cláusulas contratuais;</w:t>
      </w:r>
    </w:p>
    <w:p>
      <w:pPr>
        <w:widowControl w:val="0"/>
        <w:jc w:val="center"/>
        <w:rPr>
          <w:sz w:val="2"/>
          <w:szCs w:val="2"/>
        </w:rPr>
      </w:pPr>
      <w:r>
        <w:drawing>
          <wp:inline>
            <wp:extent cx="792480" cy="609600"/>
            <wp:docPr id="16" name="Picutre 16"/>
            <a:graphic xmlns:a="http://schemas.openxmlformats.org/drawingml/2006/main">
              <a:graphicData uri="http://schemas.openxmlformats.org/drawingml/2006/picture">
                <pic:pic xmlns:pic="http://schemas.openxmlformats.org/drawingml/2006/picture">
                  <pic:nvPicPr>
                    <pic:cNvPr id="16" name="Picture 16"/>
                    <pic:cNvPicPr/>
                  </pic:nvPicPr>
                  <pic:blipFill>
                    <a:blip r:embed="rId25"/>
                    <a:stretch/>
                  </pic:blipFill>
                  <pic:spPr>
                    <a:xfrm>
                      <a:ext cx="792480" cy="609600"/>
                    </a:xfrm>
                    <a:prstGeom prst="rect"/>
                  </pic:spPr>
                </pic:pic>
              </a:graphicData>
            </a:graphic>
          </wp:inline>
        </w:drawing>
      </w:r>
    </w:p>
    <w:p>
      <w:pPr>
        <w:pStyle w:val="Style2"/>
        <w:keepNext w:val="0"/>
        <w:keepLines w:val="0"/>
        <w:widowControl w:val="0"/>
        <w:shd w:val="clear" w:color="auto" w:fill="auto"/>
        <w:bidi w:val="0"/>
        <w:spacing w:before="0" w:after="0" w:line="240" w:lineRule="auto"/>
        <w:ind w:left="80" w:right="0" w:firstLine="0"/>
        <w:jc w:val="center"/>
      </w:pPr>
      <w:r>
        <w:rPr>
          <w:color w:val="000000"/>
          <w:spacing w:val="0"/>
          <w:w w:val="100"/>
          <w:position w:val="0"/>
          <w:shd w:val="clear" w:color="auto" w:fill="auto"/>
          <w:lang w:val="pt-PT" w:eastAsia="pt-PT" w:bidi="pt-PT"/>
        </w:rPr>
        <w:t>ESTADO DO AMAZONAS</w:t>
      </w:r>
    </w:p>
    <w:p>
      <w:pPr>
        <w:pStyle w:val="Style2"/>
        <w:keepNext w:val="0"/>
        <w:keepLines w:val="0"/>
        <w:widowControl w:val="0"/>
        <w:shd w:val="clear" w:color="auto" w:fill="auto"/>
        <w:tabs>
          <w:tab w:leader="underscore" w:pos="2731" w:val="left"/>
          <w:tab w:leader="underscore" w:pos="10334" w:val="left"/>
        </w:tabs>
        <w:bidi w:val="0"/>
        <w:spacing w:before="0" w:after="0" w:line="240" w:lineRule="auto"/>
        <w:ind w:left="200" w:right="0" w:firstLine="40"/>
        <w:jc w:val="both"/>
      </w:pPr>
      <w:r>
        <w:rPr>
          <w:color w:val="000000"/>
          <w:spacing w:val="0"/>
          <w:w w:val="100"/>
          <w:position w:val="0"/>
          <w:u w:val="single"/>
          <w:shd w:val="clear" w:color="auto" w:fill="auto"/>
          <w:lang w:val="pt-PT" w:eastAsia="pt-PT" w:bidi="pt-PT"/>
        </w:rPr>
        <w:tab/>
        <w:t>PODER LEGISLATIVO DE CAREIRO DA VÁRZEA</w:t>
        <w:tab/>
      </w:r>
    </w:p>
    <w:p>
      <w:pPr>
        <w:pStyle w:val="Style20"/>
        <w:keepNext w:val="0"/>
        <w:keepLines w:val="0"/>
        <w:widowControl w:val="0"/>
        <w:numPr>
          <w:ilvl w:val="0"/>
          <w:numId w:val="27"/>
        </w:numPr>
        <w:shd w:val="clear" w:color="auto" w:fill="auto"/>
        <w:tabs>
          <w:tab w:pos="1084" w:val="left"/>
        </w:tabs>
        <w:bidi w:val="0"/>
        <w:spacing w:before="0" w:after="80" w:line="336" w:lineRule="auto"/>
        <w:ind w:left="200" w:right="0" w:firstLine="600"/>
        <w:jc w:val="both"/>
      </w:pPr>
      <w:r>
        <w:rPr>
          <w:rFonts w:ascii="Times New Roman" w:eastAsia="Times New Roman" w:hAnsi="Times New Roman" w:cs="Times New Roman"/>
          <w:color w:val="000000"/>
          <w:spacing w:val="0"/>
          <w:w w:val="100"/>
          <w:position w:val="0"/>
          <w:shd w:val="clear" w:color="auto" w:fill="auto"/>
          <w:lang w:val="pt-PT" w:eastAsia="pt-PT" w:bidi="pt-PT"/>
        </w:rPr>
        <w:t xml:space="preserve">- permitir, aos encarregados da fiscalização livre acesso, em qualquer época, nos bens destinados ao serviço, bem como a seus registros </w:t>
      </w:r>
      <w:r>
        <w:rPr>
          <w:rFonts w:ascii="Times New Roman" w:eastAsia="Times New Roman" w:hAnsi="Times New Roman" w:cs="Times New Roman"/>
          <w:color w:val="000000"/>
          <w:spacing w:val="0"/>
          <w:w w:val="100"/>
          <w:position w:val="0"/>
          <w:shd w:val="clear" w:color="auto" w:fill="auto"/>
          <w:lang w:val="pt-BR" w:eastAsia="pt-BR" w:bidi="pt-BR"/>
        </w:rPr>
        <w:t>contábeis;</w:t>
      </w:r>
    </w:p>
    <w:p>
      <w:pPr>
        <w:pStyle w:val="Style20"/>
        <w:keepNext w:val="0"/>
        <w:keepLines w:val="0"/>
        <w:widowControl w:val="0"/>
        <w:numPr>
          <w:ilvl w:val="0"/>
          <w:numId w:val="27"/>
        </w:numPr>
        <w:shd w:val="clear" w:color="auto" w:fill="auto"/>
        <w:tabs>
          <w:tab w:pos="1127" w:val="left"/>
        </w:tabs>
        <w:bidi w:val="0"/>
        <w:spacing w:before="0" w:after="0" w:line="360" w:lineRule="auto"/>
        <w:ind w:left="200" w:right="0" w:firstLine="600"/>
        <w:jc w:val="both"/>
      </w:pPr>
      <w:r>
        <w:rPr>
          <w:rFonts w:ascii="Times New Roman" w:eastAsia="Times New Roman" w:hAnsi="Times New Roman" w:cs="Times New Roman"/>
          <w:color w:val="000000"/>
          <w:spacing w:val="0"/>
          <w:w w:val="100"/>
          <w:position w:val="0"/>
          <w:shd w:val="clear" w:color="auto" w:fill="auto"/>
          <w:lang w:val="pt-PT" w:eastAsia="pt-PT" w:bidi="pt-PT"/>
        </w:rPr>
        <w:t xml:space="preserve">- zelar pela integridade dos bens vinculados à prestação do serviço, bem como </w:t>
      </w:r>
      <w:r>
        <w:rPr>
          <w:rFonts w:ascii="Times New Roman" w:eastAsia="Times New Roman" w:hAnsi="Times New Roman" w:cs="Times New Roman"/>
          <w:color w:val="000000"/>
          <w:spacing w:val="0"/>
          <w:w w:val="100"/>
          <w:position w:val="0"/>
          <w:shd w:val="clear" w:color="auto" w:fill="auto"/>
          <w:lang w:val="pt-BR" w:eastAsia="pt-BR" w:bidi="pt-BR"/>
        </w:rPr>
        <w:t xml:space="preserve">segurá-los </w:t>
      </w:r>
      <w:r>
        <w:rPr>
          <w:rFonts w:ascii="Times New Roman" w:eastAsia="Times New Roman" w:hAnsi="Times New Roman" w:cs="Times New Roman"/>
          <w:color w:val="000000"/>
          <w:spacing w:val="0"/>
          <w:w w:val="100"/>
          <w:position w:val="0"/>
          <w:shd w:val="clear" w:color="auto" w:fill="auto"/>
          <w:lang w:val="pt-PT" w:eastAsia="pt-PT" w:bidi="pt-PT"/>
        </w:rPr>
        <w:t>adequadamente; e</w:t>
      </w:r>
    </w:p>
    <w:p>
      <w:pPr>
        <w:pStyle w:val="Style20"/>
        <w:keepNext w:val="0"/>
        <w:keepLines w:val="0"/>
        <w:widowControl w:val="0"/>
        <w:numPr>
          <w:ilvl w:val="0"/>
          <w:numId w:val="27"/>
        </w:numPr>
        <w:shd w:val="clear" w:color="auto" w:fill="auto"/>
        <w:tabs>
          <w:tab w:pos="1230" w:val="left"/>
        </w:tabs>
        <w:bidi w:val="0"/>
        <w:spacing w:before="0" w:after="520" w:line="346" w:lineRule="auto"/>
        <w:ind w:left="200" w:right="0" w:firstLine="600"/>
        <w:jc w:val="both"/>
      </w:pPr>
      <w:r>
        <w:rPr>
          <w:rFonts w:ascii="Times New Roman" w:eastAsia="Times New Roman" w:hAnsi="Times New Roman" w:cs="Times New Roman"/>
          <w:color w:val="000000"/>
          <w:spacing w:val="0"/>
          <w:w w:val="100"/>
          <w:position w:val="0"/>
          <w:shd w:val="clear" w:color="auto" w:fill="auto"/>
          <w:lang w:val="pt-PT" w:eastAsia="pt-PT" w:bidi="pt-PT"/>
        </w:rPr>
        <w:t>- captar, aplicar e gerir os recursos financeiros necessários à prestação de serviço.</w:t>
      </w:r>
    </w:p>
    <w:p>
      <w:pPr>
        <w:pStyle w:val="Style20"/>
        <w:keepNext w:val="0"/>
        <w:keepLines w:val="0"/>
        <w:widowControl w:val="0"/>
        <w:shd w:val="clear" w:color="auto" w:fill="auto"/>
        <w:bidi w:val="0"/>
        <w:spacing w:before="0" w:after="200" w:line="240" w:lineRule="auto"/>
        <w:ind w:left="80" w:right="0" w:firstLine="0"/>
        <w:jc w:val="center"/>
      </w:pPr>
      <w:r>
        <w:rPr>
          <w:rFonts w:ascii="Times New Roman" w:eastAsia="Times New Roman" w:hAnsi="Times New Roman" w:cs="Times New Roman"/>
          <w:color w:val="000000"/>
          <w:spacing w:val="0"/>
          <w:w w:val="100"/>
          <w:position w:val="0"/>
          <w:shd w:val="clear" w:color="auto" w:fill="auto"/>
          <w:lang w:val="pt-PT" w:eastAsia="pt-PT" w:bidi="pt-PT"/>
        </w:rPr>
        <w:t>CAPÍTULO VIII</w:t>
      </w:r>
    </w:p>
    <w:p>
      <w:pPr>
        <w:pStyle w:val="Style20"/>
        <w:keepNext w:val="0"/>
        <w:keepLines w:val="0"/>
        <w:widowControl w:val="0"/>
        <w:shd w:val="clear" w:color="auto" w:fill="auto"/>
        <w:bidi w:val="0"/>
        <w:spacing w:before="0" w:after="100" w:line="322" w:lineRule="auto"/>
        <w:ind w:left="60" w:right="0" w:firstLine="0"/>
        <w:jc w:val="center"/>
      </w:pPr>
      <w:r>
        <w:rPr>
          <w:rFonts w:ascii="Times New Roman" w:eastAsia="Times New Roman" w:hAnsi="Times New Roman" w:cs="Times New Roman"/>
          <w:color w:val="000000"/>
          <w:spacing w:val="0"/>
          <w:w w:val="100"/>
          <w:position w:val="0"/>
          <w:shd w:val="clear" w:color="auto" w:fill="auto"/>
          <w:lang w:val="pt-PT" w:eastAsia="pt-PT" w:bidi="pt-PT"/>
        </w:rPr>
        <w:t>DA VEDAÇÃO DA SUBCONCESSÃO</w:t>
      </w:r>
    </w:p>
    <w:p>
      <w:pPr>
        <w:pStyle w:val="Style20"/>
        <w:keepNext w:val="0"/>
        <w:keepLines w:val="0"/>
        <w:widowControl w:val="0"/>
        <w:shd w:val="clear" w:color="auto" w:fill="auto"/>
        <w:bidi w:val="0"/>
        <w:spacing w:before="0" w:after="120" w:line="322" w:lineRule="auto"/>
        <w:ind w:left="200" w:right="0" w:firstLine="600"/>
        <w:jc w:val="both"/>
      </w:pPr>
      <w:r>
        <w:rPr>
          <w:rFonts w:ascii="Times New Roman" w:eastAsia="Times New Roman" w:hAnsi="Times New Roman" w:cs="Times New Roman"/>
          <w:color w:val="000000"/>
          <w:spacing w:val="0"/>
          <w:w w:val="100"/>
          <w:position w:val="0"/>
          <w:shd w:val="clear" w:color="auto" w:fill="auto"/>
          <w:lang w:val="pt-PT" w:eastAsia="pt-PT" w:bidi="pt-PT"/>
        </w:rPr>
        <w:t>Art. 25. É vedada a subconcessão dos serviços contratados.</w:t>
      </w:r>
    </w:p>
    <w:p>
      <w:pPr>
        <w:pStyle w:val="Style20"/>
        <w:keepNext w:val="0"/>
        <w:keepLines w:val="0"/>
        <w:widowControl w:val="0"/>
        <w:shd w:val="clear" w:color="auto" w:fill="auto"/>
        <w:bidi w:val="0"/>
        <w:spacing w:before="0" w:after="120" w:line="322" w:lineRule="auto"/>
        <w:ind w:left="200" w:right="0" w:firstLine="600"/>
        <w:jc w:val="both"/>
      </w:pPr>
      <w:r>
        <w:rPr>
          <w:rFonts w:ascii="Times New Roman" w:eastAsia="Times New Roman" w:hAnsi="Times New Roman" w:cs="Times New Roman"/>
          <w:color w:val="000000"/>
          <w:spacing w:val="0"/>
          <w:w w:val="100"/>
          <w:position w:val="0"/>
          <w:shd w:val="clear" w:color="auto" w:fill="auto"/>
          <w:lang w:val="pt-PT" w:eastAsia="pt-PT" w:bidi="pt-PT"/>
        </w:rPr>
        <w:t xml:space="preserve">Parágrafo único. Não constitui subconcessão dos serviços contratados a subcontratação ou a locação de parte da frota para execução do contrato, limitada a 25% (vinte e cinco por cento) do total da frota, desde que notificado </w:t>
      </w:r>
      <w:r>
        <w:rPr>
          <w:rFonts w:ascii="Times New Roman" w:eastAsia="Times New Roman" w:hAnsi="Times New Roman" w:cs="Times New Roman"/>
          <w:color w:val="000000"/>
          <w:spacing w:val="0"/>
          <w:w w:val="100"/>
          <w:position w:val="0"/>
          <w:shd w:val="clear" w:color="auto" w:fill="auto"/>
          <w:lang w:val="pt-BR" w:eastAsia="pt-BR" w:bidi="pt-BR"/>
        </w:rPr>
        <w:t xml:space="preserve">previamente </w:t>
      </w:r>
      <w:r>
        <w:rPr>
          <w:rFonts w:ascii="Times New Roman" w:eastAsia="Times New Roman" w:hAnsi="Times New Roman" w:cs="Times New Roman"/>
          <w:color w:val="000000"/>
          <w:spacing w:val="0"/>
          <w:w w:val="100"/>
          <w:position w:val="0"/>
          <w:shd w:val="clear" w:color="auto" w:fill="auto"/>
          <w:lang w:val="pt-PT" w:eastAsia="pt-PT" w:bidi="pt-PT"/>
        </w:rPr>
        <w:t>o poder público municipal e por prazo determinado, sem prejuízo das responsabilidades contratuais e legais do concessionário.</w:t>
      </w:r>
    </w:p>
    <w:p>
      <w:pPr>
        <w:pStyle w:val="Style20"/>
        <w:keepNext w:val="0"/>
        <w:keepLines w:val="0"/>
        <w:widowControl w:val="0"/>
        <w:shd w:val="clear" w:color="auto" w:fill="auto"/>
        <w:bidi w:val="0"/>
        <w:spacing w:before="0" w:after="580" w:line="322" w:lineRule="auto"/>
        <w:ind w:left="200" w:right="0" w:firstLine="600"/>
        <w:jc w:val="both"/>
      </w:pPr>
      <w:r>
        <w:rPr>
          <w:rFonts w:ascii="Times New Roman" w:eastAsia="Times New Roman" w:hAnsi="Times New Roman" w:cs="Times New Roman"/>
          <w:color w:val="000000"/>
          <w:spacing w:val="0"/>
          <w:w w:val="100"/>
          <w:position w:val="0"/>
          <w:shd w:val="clear" w:color="auto" w:fill="auto"/>
          <w:lang w:val="pt-PT" w:eastAsia="pt-PT" w:bidi="pt-PT"/>
        </w:rPr>
        <w:t>Art. 26. Esta Lei entra em vigor na data de sua publicação.</w:t>
      </w:r>
    </w:p>
    <w:p>
      <w:pPr>
        <w:pStyle w:val="Style20"/>
        <w:keepNext w:val="0"/>
        <w:keepLines w:val="0"/>
        <w:widowControl w:val="0"/>
        <w:shd w:val="clear" w:color="auto" w:fill="auto"/>
        <w:bidi w:val="0"/>
        <w:spacing w:before="0" w:after="920" w:line="240" w:lineRule="auto"/>
        <w:ind w:left="200" w:right="0" w:firstLine="600"/>
        <w:jc w:val="both"/>
      </w:pPr>
      <w:r>
        <w:rPr>
          <w:rFonts w:ascii="Times New Roman" w:eastAsia="Times New Roman" w:hAnsi="Times New Roman" w:cs="Times New Roman"/>
          <w:color w:val="000000"/>
          <w:spacing w:val="0"/>
          <w:w w:val="100"/>
          <w:position w:val="0"/>
          <w:shd w:val="clear" w:color="auto" w:fill="auto"/>
          <w:lang w:val="pt-PT" w:eastAsia="pt-PT" w:bidi="pt-PT"/>
        </w:rPr>
        <w:t>Careiro da Várzea/AM, 11 de dezembro de 2025.</w:t>
      </w:r>
    </w:p>
    <w:p>
      <w:pPr>
        <w:widowControl w:val="0"/>
        <w:jc w:val="center"/>
        <w:rPr>
          <w:sz w:val="2"/>
          <w:szCs w:val="2"/>
        </w:rPr>
      </w:pPr>
      <w:r>
        <w:drawing>
          <wp:inline>
            <wp:extent cx="2127250" cy="487680"/>
            <wp:docPr id="17" name="Picutre 17"/>
            <a:graphic xmlns:a="http://schemas.openxmlformats.org/drawingml/2006/main">
              <a:graphicData uri="http://schemas.openxmlformats.org/drawingml/2006/picture">
                <pic:pic xmlns:pic="http://schemas.openxmlformats.org/drawingml/2006/picture">
                  <pic:nvPicPr>
                    <pic:cNvPr id="17" name="Picture 17"/>
                    <pic:cNvPicPr/>
                  </pic:nvPicPr>
                  <pic:blipFill>
                    <a:blip r:embed="rId27"/>
                    <a:stretch/>
                  </pic:blipFill>
                  <pic:spPr>
                    <a:xfrm>
                      <a:ext cx="2127250" cy="487680"/>
                    </a:xfrm>
                    <a:prstGeom prst="rect"/>
                  </pic:spPr>
                </pic:pic>
              </a:graphicData>
            </a:graphic>
          </wp:inline>
        </w:drawing>
      </w:r>
    </w:p>
    <w:p>
      <w:pPr>
        <w:pStyle w:val="Style28"/>
        <w:keepNext w:val="0"/>
        <w:keepLines w:val="0"/>
        <w:widowControl w:val="0"/>
        <w:shd w:val="clear" w:color="auto" w:fill="auto"/>
        <w:bidi w:val="0"/>
        <w:spacing w:before="0" w:after="0" w:line="240" w:lineRule="auto"/>
        <w:ind w:left="0" w:right="0" w:firstLine="0"/>
        <w:jc w:val="left"/>
        <w:rPr>
          <w:sz w:val="20"/>
          <w:szCs w:val="20"/>
        </w:rPr>
      </w:pPr>
      <w:r>
        <w:rPr>
          <w:rFonts w:ascii="Times New Roman" w:eastAsia="Times New Roman" w:hAnsi="Times New Roman" w:cs="Times New Roman"/>
          <w:b/>
          <w:bCs/>
          <w:color w:val="000000"/>
          <w:spacing w:val="0"/>
          <w:w w:val="100"/>
          <w:position w:val="0"/>
          <w:sz w:val="20"/>
          <w:szCs w:val="20"/>
          <w:shd w:val="clear" w:color="auto" w:fill="auto"/>
          <w:lang w:val="pt-PT" w:eastAsia="pt-PT" w:bidi="pt-PT"/>
        </w:rPr>
        <w:t>Presidente da Câmara de Careiro da Várzea</w:t>
      </w:r>
    </w:p>
    <w:sectPr>
      <w:footnotePr>
        <w:pos w:val="pageBottom"/>
        <w:numFmt w:val="decimal"/>
        <w:numRestart w:val="continuous"/>
      </w:footnotePr>
      <w:pgSz w:w="11900" w:h="16840"/>
      <w:pgMar w:top="212" w:left="757" w:right="516" w:bottom="19" w:header="0" w:footer="3" w:gutter="0"/>
      <w:cols w:space="720"/>
      <w:noEndnote/>
      <w:rtlGutter w:val="0"/>
      <w:docGrid w:linePitch="360"/>
    </w:sectPr>
  </w:body>
</w:document>
</file>

<file path=word/footnotes.xml><?xml version="1.0" encoding="utf-8"?>
<w:footnotes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footnote w:id="0" w:type="separator">
    <w:p>
      <w:r/>
    </w:p>
  </w:footnote>
  <w:footnote w:id="1" w:type="continuationSeparator">
    <w:p>
      <w:r/>
    </w:p>
  </w:footnote>
</w:footnotes>
</file>

<file path=word/numbering.xml><?xml version="1.0" encoding="utf-8"?>
<w:numbering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abstractNum w:abstractNumId="0">
    <w:multiLevelType w:val="multilevel"/>
    <w:lvl w:ilvl="0">
      <w:start w:val="1"/>
      <w:numFmt w:val="upperRoman"/>
      <w:lvlText w:val="%1"/>
      <w:rPr>
        <w:rFonts w:ascii="Times New Roman" w:eastAsia="Times New Roman" w:hAnsi="Times New Roman" w:cs="Times New Roman"/>
        <w:b w:val="0"/>
        <w:bCs w:val="0"/>
        <w:i w:val="0"/>
        <w:iCs w:val="0"/>
        <w:smallCaps w:val="0"/>
        <w:strike w:val="0"/>
        <w:color w:val="000000"/>
        <w:spacing w:val="0"/>
        <w:w w:val="100"/>
        <w:position w:val="0"/>
        <w:sz w:val="22"/>
        <w:szCs w:val="22"/>
        <w:u w:val="none"/>
        <w:shd w:val="clear" w:color="auto" w:fill="auto"/>
        <w:lang w:val="pt-PT" w:eastAsia="pt-PT" w:bidi="pt-PT"/>
      </w:rPr>
    </w:lvl>
  </w:abstractNum>
  <w:abstractNum w:abstractNumId="2">
    <w:multiLevelType w:val="multilevel"/>
    <w:lvl w:ilvl="0">
      <w:start w:val="1"/>
      <w:numFmt w:val="upperRoman"/>
      <w:lvlText w:val="%1"/>
      <w:rPr>
        <w:rFonts w:ascii="Times New Roman" w:eastAsia="Times New Roman" w:hAnsi="Times New Roman" w:cs="Times New Roman"/>
        <w:b w:val="0"/>
        <w:bCs w:val="0"/>
        <w:i w:val="0"/>
        <w:iCs w:val="0"/>
        <w:smallCaps w:val="0"/>
        <w:strike w:val="0"/>
        <w:color w:val="000000"/>
        <w:spacing w:val="0"/>
        <w:w w:val="100"/>
        <w:position w:val="0"/>
        <w:sz w:val="22"/>
        <w:szCs w:val="22"/>
        <w:u w:val="none"/>
        <w:shd w:val="clear" w:color="auto" w:fill="auto"/>
        <w:lang w:val="pt-PT" w:eastAsia="pt-PT" w:bidi="pt-PT"/>
      </w:rPr>
    </w:lvl>
  </w:abstractNum>
  <w:abstractNum w:abstractNumId="4">
    <w:multiLevelType w:val="multilevel"/>
    <w:lvl w:ilvl="0">
      <w:start w:val="1"/>
      <w:numFmt w:val="lowerLetter"/>
      <w:lvlText w:val="%1)"/>
      <w:rPr>
        <w:rFonts w:ascii="Times New Roman" w:eastAsia="Times New Roman" w:hAnsi="Times New Roman" w:cs="Times New Roman"/>
        <w:b w:val="0"/>
        <w:bCs w:val="0"/>
        <w:i w:val="0"/>
        <w:iCs w:val="0"/>
        <w:smallCaps w:val="0"/>
        <w:strike w:val="0"/>
        <w:color w:val="000000"/>
        <w:spacing w:val="0"/>
        <w:w w:val="100"/>
        <w:position w:val="0"/>
        <w:sz w:val="22"/>
        <w:szCs w:val="22"/>
        <w:u w:val="none"/>
        <w:shd w:val="clear" w:color="auto" w:fill="auto"/>
        <w:lang w:val="pt-PT" w:eastAsia="pt-PT" w:bidi="pt-PT"/>
      </w:rPr>
    </w:lvl>
  </w:abstractNum>
  <w:abstractNum w:abstractNumId="6">
    <w:multiLevelType w:val="multilevel"/>
    <w:lvl w:ilvl="0">
      <w:start w:val="1"/>
      <w:numFmt w:val="upperRoman"/>
      <w:lvlText w:val="%1"/>
      <w:rPr>
        <w:rFonts w:ascii="Times New Roman" w:eastAsia="Times New Roman" w:hAnsi="Times New Roman" w:cs="Times New Roman"/>
        <w:b w:val="0"/>
        <w:bCs w:val="0"/>
        <w:i w:val="0"/>
        <w:iCs w:val="0"/>
        <w:smallCaps w:val="0"/>
        <w:strike w:val="0"/>
        <w:color w:val="000000"/>
        <w:spacing w:val="0"/>
        <w:w w:val="100"/>
        <w:position w:val="0"/>
        <w:sz w:val="22"/>
        <w:szCs w:val="22"/>
        <w:u w:val="none"/>
        <w:shd w:val="clear" w:color="auto" w:fill="auto"/>
        <w:lang w:val="pt-PT" w:eastAsia="pt-PT" w:bidi="pt-PT"/>
      </w:rPr>
    </w:lvl>
  </w:abstractNum>
  <w:abstractNum w:abstractNumId="8">
    <w:multiLevelType w:val="multilevel"/>
    <w:lvl w:ilvl="0">
      <w:start w:val="1"/>
      <w:numFmt w:val="decimal"/>
      <w:lvlText w:val="%1."/>
      <w:rPr>
        <w:rFonts w:ascii="Arial" w:eastAsia="Arial" w:hAnsi="Arial" w:cs="Arial"/>
        <w:b/>
        <w:bCs/>
        <w:i w:val="0"/>
        <w:iCs w:val="0"/>
        <w:smallCaps w:val="0"/>
        <w:strike w:val="0"/>
        <w:color w:val="000000"/>
        <w:spacing w:val="0"/>
        <w:w w:val="100"/>
        <w:position w:val="0"/>
        <w:sz w:val="20"/>
        <w:szCs w:val="20"/>
        <w:u w:val="none"/>
        <w:shd w:val="clear" w:color="auto" w:fill="auto"/>
        <w:lang w:val="pt-PT" w:eastAsia="pt-PT" w:bidi="pt-PT"/>
      </w:rPr>
    </w:lvl>
  </w:abstractNum>
  <w:abstractNum w:abstractNumId="10">
    <w:multiLevelType w:val="multilevel"/>
    <w:lvl w:ilvl="0">
      <w:start w:val="1"/>
      <w:numFmt w:val="decimal"/>
      <w:lvlText w:val="%1."/>
      <w:rPr>
        <w:rFonts w:ascii="Arial" w:eastAsia="Arial" w:hAnsi="Arial" w:cs="Arial"/>
        <w:b/>
        <w:bCs/>
        <w:i w:val="0"/>
        <w:iCs w:val="0"/>
        <w:smallCaps w:val="0"/>
        <w:strike w:val="0"/>
        <w:color w:val="000000"/>
        <w:spacing w:val="0"/>
        <w:w w:val="100"/>
        <w:position w:val="0"/>
        <w:sz w:val="20"/>
        <w:szCs w:val="20"/>
        <w:u w:val="none"/>
        <w:shd w:val="clear" w:color="auto" w:fill="auto"/>
        <w:lang w:val="pt-PT" w:eastAsia="pt-PT" w:bidi="pt-PT"/>
      </w:rPr>
    </w:lvl>
  </w:abstractNum>
  <w:abstractNum w:abstractNumId="12">
    <w:multiLevelType w:val="multilevel"/>
    <w:lvl w:ilvl="0">
      <w:start w:val="1"/>
      <w:numFmt w:val="upperRoman"/>
      <w:lvlText w:val="%1"/>
      <w:rPr>
        <w:rFonts w:ascii="Times New Roman" w:eastAsia="Times New Roman" w:hAnsi="Times New Roman" w:cs="Times New Roman"/>
        <w:b w:val="0"/>
        <w:bCs w:val="0"/>
        <w:i w:val="0"/>
        <w:iCs w:val="0"/>
        <w:smallCaps w:val="0"/>
        <w:strike w:val="0"/>
        <w:color w:val="000000"/>
        <w:spacing w:val="0"/>
        <w:w w:val="100"/>
        <w:position w:val="0"/>
        <w:sz w:val="22"/>
        <w:szCs w:val="22"/>
        <w:u w:val="none"/>
        <w:shd w:val="clear" w:color="auto" w:fill="auto"/>
        <w:lang w:val="pt-PT" w:eastAsia="pt-PT" w:bidi="pt-PT"/>
      </w:rPr>
    </w:lvl>
  </w:abstractNum>
  <w:abstractNum w:abstractNumId="14">
    <w:multiLevelType w:val="multilevel"/>
    <w:lvl w:ilvl="0">
      <w:start w:val="1"/>
      <w:numFmt w:val="upperRoman"/>
      <w:lvlText w:val="%1"/>
      <w:rPr>
        <w:rFonts w:ascii="Times New Roman" w:eastAsia="Times New Roman" w:hAnsi="Times New Roman" w:cs="Times New Roman"/>
        <w:b w:val="0"/>
        <w:bCs w:val="0"/>
        <w:i w:val="0"/>
        <w:iCs w:val="0"/>
        <w:smallCaps w:val="0"/>
        <w:strike w:val="0"/>
        <w:color w:val="000000"/>
        <w:spacing w:val="0"/>
        <w:w w:val="100"/>
        <w:position w:val="0"/>
        <w:sz w:val="22"/>
        <w:szCs w:val="22"/>
        <w:u w:val="none"/>
        <w:shd w:val="clear" w:color="auto" w:fill="auto"/>
        <w:lang w:val="pt-PT" w:eastAsia="pt-PT" w:bidi="pt-PT"/>
      </w:rPr>
    </w:lvl>
  </w:abstractNum>
  <w:abstractNum w:abstractNumId="16">
    <w:multiLevelType w:val="multilevel"/>
    <w:lvl w:ilvl="0">
      <w:start w:val="1"/>
      <w:numFmt w:val="upperRoman"/>
      <w:lvlText w:val="%1"/>
      <w:rPr>
        <w:rFonts w:ascii="Times New Roman" w:eastAsia="Times New Roman" w:hAnsi="Times New Roman" w:cs="Times New Roman"/>
        <w:b w:val="0"/>
        <w:bCs w:val="0"/>
        <w:i w:val="0"/>
        <w:iCs w:val="0"/>
        <w:smallCaps w:val="0"/>
        <w:strike w:val="0"/>
        <w:color w:val="000000"/>
        <w:spacing w:val="0"/>
        <w:w w:val="100"/>
        <w:position w:val="0"/>
        <w:sz w:val="22"/>
        <w:szCs w:val="22"/>
        <w:u w:val="none"/>
        <w:shd w:val="clear" w:color="auto" w:fill="auto"/>
        <w:lang w:val="pt-PT" w:eastAsia="pt-PT" w:bidi="pt-PT"/>
      </w:rPr>
    </w:lvl>
  </w:abstractNum>
  <w:abstractNum w:abstractNumId="18">
    <w:multiLevelType w:val="multilevel"/>
    <w:lvl w:ilvl="0">
      <w:start w:val="1"/>
      <w:numFmt w:val="upperRoman"/>
      <w:lvlText w:val="%1"/>
      <w:rPr>
        <w:rFonts w:ascii="Times New Roman" w:eastAsia="Times New Roman" w:hAnsi="Times New Roman" w:cs="Times New Roman"/>
        <w:b w:val="0"/>
        <w:bCs w:val="0"/>
        <w:i w:val="0"/>
        <w:iCs w:val="0"/>
        <w:smallCaps w:val="0"/>
        <w:strike w:val="0"/>
        <w:color w:val="000000"/>
        <w:spacing w:val="0"/>
        <w:w w:val="100"/>
        <w:position w:val="0"/>
        <w:sz w:val="22"/>
        <w:szCs w:val="22"/>
        <w:u w:val="none"/>
        <w:shd w:val="clear" w:color="auto" w:fill="auto"/>
        <w:lang w:val="pt-BR" w:eastAsia="pt-BR" w:bidi="pt-BR"/>
      </w:rPr>
    </w:lvl>
  </w:abstractNum>
  <w:abstractNum w:abstractNumId="20">
    <w:multiLevelType w:val="multilevel"/>
    <w:lvl w:ilvl="0">
      <w:start w:val="1"/>
      <w:numFmt w:val="upperRoman"/>
      <w:lvlText w:val="%1"/>
      <w:rPr>
        <w:rFonts w:ascii="Times New Roman" w:eastAsia="Times New Roman" w:hAnsi="Times New Roman" w:cs="Times New Roman"/>
        <w:b w:val="0"/>
        <w:bCs w:val="0"/>
        <w:i w:val="0"/>
        <w:iCs w:val="0"/>
        <w:smallCaps w:val="0"/>
        <w:strike w:val="0"/>
        <w:color w:val="000000"/>
        <w:spacing w:val="0"/>
        <w:w w:val="100"/>
        <w:position w:val="0"/>
        <w:sz w:val="22"/>
        <w:szCs w:val="22"/>
        <w:u w:val="none"/>
        <w:shd w:val="clear" w:color="auto" w:fill="auto"/>
        <w:lang w:val="pt-PT" w:eastAsia="pt-PT" w:bidi="pt-PT"/>
      </w:rPr>
    </w:lvl>
  </w:abstractNum>
  <w:abstractNum w:abstractNumId="22">
    <w:multiLevelType w:val="multilevel"/>
    <w:lvl w:ilvl="0">
      <w:start w:val="1"/>
      <w:numFmt w:val="lowerLetter"/>
      <w:lvlText w:val="%1)"/>
      <w:rPr>
        <w:rFonts w:ascii="Times New Roman" w:eastAsia="Times New Roman" w:hAnsi="Times New Roman" w:cs="Times New Roman"/>
        <w:b w:val="0"/>
        <w:bCs w:val="0"/>
        <w:i w:val="0"/>
        <w:iCs w:val="0"/>
        <w:smallCaps w:val="0"/>
        <w:strike w:val="0"/>
        <w:color w:val="000000"/>
        <w:spacing w:val="0"/>
        <w:w w:val="100"/>
        <w:position w:val="0"/>
        <w:sz w:val="22"/>
        <w:szCs w:val="22"/>
        <w:u w:val="none"/>
        <w:shd w:val="clear" w:color="auto" w:fill="auto"/>
        <w:lang w:val="pt-PT" w:eastAsia="pt-PT" w:bidi="pt-PT"/>
      </w:rPr>
    </w:lvl>
  </w:abstractNum>
  <w:abstractNum w:abstractNumId="24">
    <w:multiLevelType w:val="multilevel"/>
    <w:lvl w:ilvl="0">
      <w:start w:val="1"/>
      <w:numFmt w:val="lowerLetter"/>
      <w:lvlText w:val="%1)"/>
      <w:rPr>
        <w:rFonts w:ascii="Times New Roman" w:eastAsia="Times New Roman" w:hAnsi="Times New Roman" w:cs="Times New Roman"/>
        <w:b w:val="0"/>
        <w:bCs w:val="0"/>
        <w:i w:val="0"/>
        <w:iCs w:val="0"/>
        <w:smallCaps w:val="0"/>
        <w:strike w:val="0"/>
        <w:color w:val="000000"/>
        <w:spacing w:val="0"/>
        <w:w w:val="100"/>
        <w:position w:val="0"/>
        <w:sz w:val="22"/>
        <w:szCs w:val="22"/>
        <w:u w:val="none"/>
        <w:shd w:val="clear" w:color="auto" w:fill="auto"/>
        <w:lang w:val="pt-PT" w:eastAsia="pt-PT" w:bidi="pt-PT"/>
      </w:rPr>
    </w:lvl>
  </w:abstractNum>
  <w:abstractNum w:abstractNumId="26">
    <w:multiLevelType w:val="multilevel"/>
    <w:lvl w:ilvl="0">
      <w:start w:val="1"/>
      <w:numFmt w:val="upperRoman"/>
      <w:lvlText w:val="%1"/>
      <w:rPr>
        <w:rFonts w:ascii="Times New Roman" w:eastAsia="Times New Roman" w:hAnsi="Times New Roman" w:cs="Times New Roman"/>
        <w:b w:val="0"/>
        <w:bCs w:val="0"/>
        <w:i w:val="0"/>
        <w:iCs w:val="0"/>
        <w:smallCaps w:val="0"/>
        <w:strike w:val="0"/>
        <w:color w:val="000000"/>
        <w:spacing w:val="0"/>
        <w:w w:val="100"/>
        <w:position w:val="0"/>
        <w:sz w:val="22"/>
        <w:szCs w:val="22"/>
        <w:u w:val="none"/>
        <w:shd w:val="clear" w:color="auto" w:fill="auto"/>
        <w:lang w:val="pt-PT" w:eastAsia="pt-PT" w:bidi="pt-PT"/>
      </w:rPr>
    </w:lvl>
  </w:abstractNum>
  <w:num w:numId="1">
    <w:abstractNumId w:val="0"/>
  </w:num>
  <w:num w:numId="3">
    <w:abstractNumId w:val="2"/>
  </w:num>
  <w:num w:numId="5">
    <w:abstractNumId w:val="4"/>
  </w:num>
  <w:num w:numId="7">
    <w:abstractNumId w:val="6"/>
  </w:num>
  <w:num w:numId="9">
    <w:abstractNumId w:val="8"/>
  </w:num>
  <w:num w:numId="11">
    <w:abstractNumId w:val="10"/>
  </w:num>
  <w:num w:numId="13">
    <w:abstractNumId w:val="12"/>
  </w:num>
  <w:num w:numId="15">
    <w:abstractNumId w:val="14"/>
  </w:num>
  <w:num w:numId="17">
    <w:abstractNumId w:val="16"/>
  </w:num>
  <w:num w:numId="19">
    <w:abstractNumId w:val="18"/>
  </w:num>
  <w:num w:numId="21">
    <w:abstractNumId w:val="20"/>
  </w:num>
  <w:num w:numId="23">
    <w:abstractNumId w:val="22"/>
  </w:num>
  <w:num w:numId="25">
    <w:abstractNumId w:val="24"/>
  </w:num>
  <w:num w:numId="27">
    <w:abstractNumId w:val="26"/>
  </w:num>
</w:numbering>
</file>

<file path=word/settings.xml><?xml version="1.0" encoding="utf-8"?>
<w:settings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zoom w:val="fullPage"/>
  <w:drawingGridHorizontalSpacing w:val="181"/>
  <w:drawingGridVerticalSpacing w:val="181"/>
  <w:displayHorizontalDrawingGridEvery w:val="1"/>
  <w:displayVerticalDrawingGridEvery w:val="1"/>
  <w:characterSpacingControl w:val="compressPunctuation"/>
  <w:footnotePr>
    <w:pos w:val="pageBottom"/>
    <w:numFmt w:val="decimal"/>
    <w:numRestart w:val="continuous"/>
    <w:footnote w:id="0"/>
    <w:footnote w:id="1"/>
  </w:footnotePr>
  <w:compat>
    <w:doNotExpandShiftReturn/>
    <w:compatSetting w:name="compatibilityMode" w:uri="http://schemas.microsoft.com/office/word" w:val="15"/>
  </w:compat>
</w:settings>
</file>

<file path=word/styles.xml><?xml version="1.0" encoding="utf-8"?>
<w:styles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docDefaults>
    <w:rPrDefault>
      <w:rPr>
        <w:rFonts w:ascii="Times New Roman" w:eastAsia="Times New Roman" w:hAnsi="Times New Roman" w:cs="Times New Roman"/>
        <w:sz w:val="24"/>
        <w:szCs w:val="24"/>
        <w:lang w:val="pt-PT" w:eastAsia="pt-PT" w:bidi="pt-PT"/>
      </w:rPr>
    </w:rPrDefault>
    <w:pPrDefault>
      <w:pPr>
        <w:keepNext w:val="0"/>
        <w:keepLines w:val="0"/>
        <w:widowControl w:val="0"/>
        <w:shd w:val="clear" w:color="auto" w:fill="auto"/>
        <w:bidi w:val="0"/>
        <w:spacing w:before="0" w:after="0" w:line="240" w:lineRule="auto"/>
        <w:ind w:left="0" w:right="0" w:firstLine="0"/>
        <w:jc w:val="left"/>
      </w:pPr>
    </w:pPrDefault>
  </w:docDefaults>
  <w:style w:type="paragraph" w:default="1" w:styleId="Normal">
    <w:name w:val="Normal"/>
    <w:pPr>
      <w:keepNext w:val="0"/>
      <w:keepLines w:val="0"/>
      <w:widowControl w:val="0"/>
      <w:shd w:val="clear" w:color="auto" w:fill="auto"/>
      <w:bidi w:val="0"/>
      <w:spacing w:before="0" w:after="0" w:line="240" w:lineRule="auto"/>
      <w:ind w:left="0" w:right="0" w:firstLine="0"/>
      <w:jc w:val="left"/>
    </w:pPr>
    <w:rPr>
      <w:rFonts w:ascii="Times New Roman" w:eastAsia="Times New Roman" w:hAnsi="Times New Roman" w:cs="Times New Roman"/>
      <w:color w:val="000000"/>
      <w:spacing w:val="0"/>
      <w:w w:val="100"/>
      <w:position w:val="0"/>
      <w:sz w:val="24"/>
      <w:szCs w:val="24"/>
      <w:shd w:val="clear" w:color="auto" w:fill="auto"/>
      <w:lang w:val="pt-PT" w:eastAsia="pt-PT" w:bidi="pt-PT"/>
    </w:rPr>
  </w:style>
  <w:style w:type="character" w:default="1" w:styleId="DefaultParagraphFont">
    <w:name w:val="Default Paragraph Font"/>
    <w:rPr>
      <w:rFonts w:ascii="Times New Roman" w:eastAsia="Times New Roman" w:hAnsi="Times New Roman" w:cs="Times New Roman"/>
      <w:color w:val="000000"/>
      <w:spacing w:val="0"/>
      <w:w w:val="100"/>
      <w:position w:val="0"/>
      <w:sz w:val="24"/>
      <w:szCs w:val="24"/>
      <w:shd w:val="clear" w:color="auto" w:fill="auto"/>
      <w:lang w:val="pt-PT" w:eastAsia="pt-PT" w:bidi="pt-PT"/>
    </w:rPr>
  </w:style>
  <w:style w:type="character" w:customStyle="1" w:styleId="CharStyle3">
    <w:name w:val="Body text|3_"/>
    <w:basedOn w:val="DefaultParagraphFont"/>
    <w:link w:val="Style2"/>
    <w:rPr>
      <w:rFonts w:ascii="Arial" w:eastAsia="Arial" w:hAnsi="Arial" w:cs="Arial"/>
      <w:b/>
      <w:bCs/>
      <w:i w:val="0"/>
      <w:iCs w:val="0"/>
      <w:smallCaps w:val="0"/>
      <w:strike w:val="0"/>
      <w:sz w:val="20"/>
      <w:szCs w:val="20"/>
      <w:u w:val="none"/>
    </w:rPr>
  </w:style>
  <w:style w:type="character" w:customStyle="1" w:styleId="CharStyle6">
    <w:name w:val="Body text|2_"/>
    <w:basedOn w:val="DefaultParagraphFont"/>
    <w:link w:val="Style5"/>
    <w:rPr>
      <w:rFonts w:ascii="Arial" w:eastAsia="Arial" w:hAnsi="Arial" w:cs="Arial"/>
      <w:b w:val="0"/>
      <w:bCs w:val="0"/>
      <w:i w:val="0"/>
      <w:iCs w:val="0"/>
      <w:smallCaps w:val="0"/>
      <w:strike w:val="0"/>
      <w:sz w:val="26"/>
      <w:szCs w:val="26"/>
      <w:u w:val="none"/>
    </w:rPr>
  </w:style>
  <w:style w:type="character" w:customStyle="1" w:styleId="CharStyle9">
    <w:name w:val="Body text|4_"/>
    <w:basedOn w:val="DefaultParagraphFont"/>
    <w:link w:val="Style8"/>
    <w:rPr>
      <w:rFonts w:ascii="Arial" w:eastAsia="Arial" w:hAnsi="Arial" w:cs="Arial"/>
      <w:b/>
      <w:bCs/>
      <w:i w:val="0"/>
      <w:iCs w:val="0"/>
      <w:smallCaps w:val="0"/>
      <w:strike w:val="0"/>
      <w:color w:val="106BBE"/>
      <w:w w:val="80"/>
      <w:sz w:val="36"/>
      <w:szCs w:val="36"/>
      <w:u w:val="none"/>
    </w:rPr>
  </w:style>
  <w:style w:type="character" w:customStyle="1" w:styleId="CharStyle13">
    <w:name w:val="Body text|6_"/>
    <w:basedOn w:val="DefaultParagraphFont"/>
    <w:link w:val="Style12"/>
    <w:rPr>
      <w:b w:val="0"/>
      <w:bCs w:val="0"/>
      <w:i w:val="0"/>
      <w:iCs w:val="0"/>
      <w:smallCaps w:val="0"/>
      <w:strike w:val="0"/>
      <w:sz w:val="13"/>
      <w:szCs w:val="13"/>
      <w:u w:val="none"/>
      <w:lang w:val="1024"/>
    </w:rPr>
  </w:style>
  <w:style w:type="character" w:customStyle="1" w:styleId="CharStyle15">
    <w:name w:val="Other|1_"/>
    <w:basedOn w:val="DefaultParagraphFont"/>
    <w:link w:val="Style14"/>
    <w:rPr>
      <w:b w:val="0"/>
      <w:bCs w:val="0"/>
      <w:i w:val="0"/>
      <w:iCs w:val="0"/>
      <w:smallCaps w:val="0"/>
      <w:strike w:val="0"/>
      <w:sz w:val="22"/>
      <w:szCs w:val="22"/>
      <w:u w:val="none"/>
    </w:rPr>
  </w:style>
  <w:style w:type="character" w:customStyle="1" w:styleId="CharStyle21">
    <w:name w:val="Body text|1_"/>
    <w:basedOn w:val="DefaultParagraphFont"/>
    <w:link w:val="Style20"/>
    <w:rPr>
      <w:b w:val="0"/>
      <w:bCs w:val="0"/>
      <w:i w:val="0"/>
      <w:iCs w:val="0"/>
      <w:smallCaps w:val="0"/>
      <w:strike w:val="0"/>
      <w:sz w:val="22"/>
      <w:szCs w:val="22"/>
      <w:u w:val="none"/>
    </w:rPr>
  </w:style>
  <w:style w:type="character" w:customStyle="1" w:styleId="CharStyle29">
    <w:name w:val="Picture caption|1_"/>
    <w:basedOn w:val="DefaultParagraphFont"/>
    <w:link w:val="Style28"/>
    <w:rPr>
      <w:rFonts w:ascii="Arial" w:eastAsia="Arial" w:hAnsi="Arial" w:cs="Arial"/>
      <w:b w:val="0"/>
      <w:bCs w:val="0"/>
      <w:i w:val="0"/>
      <w:iCs w:val="0"/>
      <w:smallCaps w:val="0"/>
      <w:strike w:val="0"/>
      <w:sz w:val="26"/>
      <w:szCs w:val="26"/>
      <w:u w:val="none"/>
    </w:rPr>
  </w:style>
  <w:style w:type="character" w:customStyle="1" w:styleId="CharStyle31">
    <w:name w:val="Heading #1|1_"/>
    <w:basedOn w:val="DefaultParagraphFont"/>
    <w:link w:val="Style30"/>
    <w:rPr>
      <w:rFonts w:ascii="Arial" w:eastAsia="Arial" w:hAnsi="Arial" w:cs="Arial"/>
      <w:b/>
      <w:bCs/>
      <w:i w:val="0"/>
      <w:iCs w:val="0"/>
      <w:smallCaps w:val="0"/>
      <w:strike w:val="0"/>
      <w:color w:val="106BBE"/>
      <w:sz w:val="28"/>
      <w:szCs w:val="28"/>
      <w:u w:val="none"/>
    </w:rPr>
  </w:style>
  <w:style w:type="character" w:customStyle="1" w:styleId="CharStyle37">
    <w:name w:val="Body text|5_"/>
    <w:basedOn w:val="DefaultParagraphFont"/>
    <w:link w:val="Style36"/>
    <w:rPr>
      <w:rFonts w:ascii="Arial" w:eastAsia="Arial" w:hAnsi="Arial" w:cs="Arial"/>
      <w:b w:val="0"/>
      <w:bCs w:val="0"/>
      <w:i w:val="0"/>
      <w:iCs w:val="0"/>
      <w:smallCaps w:val="0"/>
      <w:strike w:val="0"/>
      <w:color w:val="41637B"/>
      <w:sz w:val="17"/>
      <w:szCs w:val="17"/>
      <w:u w:val="none"/>
    </w:rPr>
  </w:style>
  <w:style w:type="paragraph" w:customStyle="1" w:styleId="Style2">
    <w:name w:val="Body text|3"/>
    <w:basedOn w:val="Normal"/>
    <w:link w:val="CharStyle3"/>
    <w:pPr>
      <w:widowControl w:val="0"/>
      <w:shd w:val="clear" w:color="auto" w:fill="FFFFFF"/>
      <w:spacing w:after="20" w:line="281" w:lineRule="auto"/>
      <w:ind w:left="240"/>
    </w:pPr>
    <w:rPr>
      <w:rFonts w:ascii="Arial" w:eastAsia="Arial" w:hAnsi="Arial" w:cs="Arial"/>
      <w:b/>
      <w:bCs/>
      <w:i w:val="0"/>
      <w:iCs w:val="0"/>
      <w:smallCaps w:val="0"/>
      <w:strike w:val="0"/>
      <w:sz w:val="20"/>
      <w:szCs w:val="20"/>
      <w:u w:val="none"/>
    </w:rPr>
  </w:style>
  <w:style w:type="paragraph" w:customStyle="1" w:styleId="Style5">
    <w:name w:val="Body text|2"/>
    <w:basedOn w:val="Normal"/>
    <w:link w:val="CharStyle6"/>
    <w:pPr>
      <w:widowControl w:val="0"/>
      <w:shd w:val="clear" w:color="auto" w:fill="FFFFFF"/>
      <w:spacing w:after="140" w:line="276" w:lineRule="auto"/>
      <w:ind w:firstLine="600"/>
    </w:pPr>
    <w:rPr>
      <w:rFonts w:ascii="Arial" w:eastAsia="Arial" w:hAnsi="Arial" w:cs="Arial"/>
      <w:b w:val="0"/>
      <w:bCs w:val="0"/>
      <w:i w:val="0"/>
      <w:iCs w:val="0"/>
      <w:smallCaps w:val="0"/>
      <w:strike w:val="0"/>
      <w:sz w:val="26"/>
      <w:szCs w:val="26"/>
      <w:u w:val="none"/>
    </w:rPr>
  </w:style>
  <w:style w:type="paragraph" w:customStyle="1" w:styleId="Style8">
    <w:name w:val="Body text|4"/>
    <w:basedOn w:val="Normal"/>
    <w:link w:val="CharStyle9"/>
    <w:pPr>
      <w:widowControl w:val="0"/>
      <w:shd w:val="clear" w:color="auto" w:fill="FFFFFF"/>
      <w:spacing w:after="1220"/>
      <w:ind w:right="700"/>
    </w:pPr>
    <w:rPr>
      <w:rFonts w:ascii="Arial" w:eastAsia="Arial" w:hAnsi="Arial" w:cs="Arial"/>
      <w:b/>
      <w:bCs/>
      <w:i w:val="0"/>
      <w:iCs w:val="0"/>
      <w:smallCaps w:val="0"/>
      <w:strike w:val="0"/>
      <w:color w:val="106BBE"/>
      <w:w w:val="80"/>
      <w:sz w:val="36"/>
      <w:szCs w:val="36"/>
      <w:u w:val="none"/>
    </w:rPr>
  </w:style>
  <w:style w:type="paragraph" w:customStyle="1" w:styleId="Style12">
    <w:name w:val="Body text|6"/>
    <w:basedOn w:val="Normal"/>
    <w:link w:val="CharStyle13"/>
    <w:pPr>
      <w:widowControl w:val="0"/>
      <w:shd w:val="clear" w:color="auto" w:fill="FFFFFF"/>
    </w:pPr>
    <w:rPr>
      <w:b w:val="0"/>
      <w:bCs w:val="0"/>
      <w:i w:val="0"/>
      <w:iCs w:val="0"/>
      <w:smallCaps w:val="0"/>
      <w:strike w:val="0"/>
      <w:sz w:val="13"/>
      <w:szCs w:val="13"/>
      <w:u w:val="none"/>
      <w:lang w:val="1024"/>
    </w:rPr>
  </w:style>
  <w:style w:type="paragraph" w:customStyle="1" w:styleId="Style14">
    <w:name w:val="Other|1"/>
    <w:basedOn w:val="Normal"/>
    <w:link w:val="CharStyle15"/>
    <w:pPr>
      <w:widowControl w:val="0"/>
      <w:shd w:val="clear" w:color="auto" w:fill="FFFFFF"/>
      <w:spacing w:after="180" w:line="312" w:lineRule="auto"/>
      <w:ind w:firstLine="400"/>
    </w:pPr>
    <w:rPr>
      <w:b w:val="0"/>
      <w:bCs w:val="0"/>
      <w:i w:val="0"/>
      <w:iCs w:val="0"/>
      <w:smallCaps w:val="0"/>
      <w:strike w:val="0"/>
      <w:sz w:val="22"/>
      <w:szCs w:val="22"/>
      <w:u w:val="none"/>
    </w:rPr>
  </w:style>
  <w:style w:type="paragraph" w:customStyle="1" w:styleId="Style20">
    <w:name w:val="Body text|1"/>
    <w:basedOn w:val="Normal"/>
    <w:link w:val="CharStyle21"/>
    <w:pPr>
      <w:widowControl w:val="0"/>
      <w:shd w:val="clear" w:color="auto" w:fill="FFFFFF"/>
      <w:spacing w:after="180" w:line="312" w:lineRule="auto"/>
      <w:ind w:firstLine="400"/>
    </w:pPr>
    <w:rPr>
      <w:b w:val="0"/>
      <w:bCs w:val="0"/>
      <w:i w:val="0"/>
      <w:iCs w:val="0"/>
      <w:smallCaps w:val="0"/>
      <w:strike w:val="0"/>
      <w:sz w:val="22"/>
      <w:szCs w:val="22"/>
      <w:u w:val="none"/>
    </w:rPr>
  </w:style>
  <w:style w:type="paragraph" w:customStyle="1" w:styleId="Style28">
    <w:name w:val="Picture caption|1"/>
    <w:basedOn w:val="Normal"/>
    <w:link w:val="CharStyle29"/>
    <w:pPr>
      <w:widowControl w:val="0"/>
      <w:shd w:val="clear" w:color="auto" w:fill="FFFFFF"/>
    </w:pPr>
    <w:rPr>
      <w:rFonts w:ascii="Arial" w:eastAsia="Arial" w:hAnsi="Arial" w:cs="Arial"/>
      <w:b w:val="0"/>
      <w:bCs w:val="0"/>
      <w:i w:val="0"/>
      <w:iCs w:val="0"/>
      <w:smallCaps w:val="0"/>
      <w:strike w:val="0"/>
      <w:sz w:val="26"/>
      <w:szCs w:val="26"/>
      <w:u w:val="none"/>
    </w:rPr>
  </w:style>
  <w:style w:type="paragraph" w:customStyle="1" w:styleId="Style30">
    <w:name w:val="Heading #1|1"/>
    <w:basedOn w:val="Normal"/>
    <w:link w:val="CharStyle31"/>
    <w:pPr>
      <w:widowControl w:val="0"/>
      <w:shd w:val="clear" w:color="auto" w:fill="FFFFFF"/>
      <w:spacing w:after="1360"/>
      <w:jc w:val="center"/>
      <w:outlineLvl w:val="0"/>
    </w:pPr>
    <w:rPr>
      <w:rFonts w:ascii="Arial" w:eastAsia="Arial" w:hAnsi="Arial" w:cs="Arial"/>
      <w:b/>
      <w:bCs/>
      <w:i w:val="0"/>
      <w:iCs w:val="0"/>
      <w:smallCaps w:val="0"/>
      <w:strike w:val="0"/>
      <w:color w:val="106BBE"/>
      <w:sz w:val="28"/>
      <w:szCs w:val="28"/>
      <w:u w:val="none"/>
    </w:rPr>
  </w:style>
  <w:style w:type="paragraph" w:customStyle="1" w:styleId="Style36">
    <w:name w:val="Body text|5"/>
    <w:basedOn w:val="Normal"/>
    <w:link w:val="CharStyle37"/>
    <w:pPr>
      <w:widowControl w:val="0"/>
      <w:shd w:val="clear" w:color="auto" w:fill="FFFFFF"/>
      <w:spacing w:after="240" w:line="276" w:lineRule="auto"/>
      <w:ind w:left="620"/>
      <w:jc w:val="center"/>
    </w:pPr>
    <w:rPr>
      <w:rFonts w:ascii="Arial" w:eastAsia="Arial" w:hAnsi="Arial" w:cs="Arial"/>
      <w:b w:val="0"/>
      <w:bCs w:val="0"/>
      <w:i w:val="0"/>
      <w:iCs w:val="0"/>
      <w:smallCaps w:val="0"/>
      <w:strike w:val="0"/>
      <w:color w:val="41637B"/>
      <w:sz w:val="17"/>
      <w:szCs w:val="17"/>
      <w:u w:val="none"/>
    </w:rPr>
  </w:style>
</w:styles>
</file>

<file path=word/_rels/document.xml.rels>&#65279;<?xml version="1.0" encoding="UTF-8" standalone="yes"?>
<Relationships xmlns="http://schemas.openxmlformats.org/package/2006/relationships"><Relationship Id="rId1" Type="http://schemas.openxmlformats.org/officeDocument/2006/relationships/footnotes" Target="footnotes.xml"/><Relationship Id="rId2" Type="http://schemas.openxmlformats.org/officeDocument/2006/relationships/styles" Target="styles.xml"/><Relationship Id="rId3" Type="http://schemas.openxmlformats.org/officeDocument/2006/relationships/numbering" Target="numbering.xml"/><Relationship Id="rId4" Type="http://schemas.openxmlformats.org/officeDocument/2006/relationships/settings" Target="settings.xml"/><Relationship Id="rId5" Type="http://schemas.openxmlformats.org/officeDocument/2006/relationships/image" Target="media/image1.png"/><Relationship Id="rId6" Type="http://schemas.openxmlformats.org/officeDocument/2006/relationships/image" Target="media/image1.png" TargetMode="External"/><Relationship Id="rId7" Type="http://schemas.openxmlformats.org/officeDocument/2006/relationships/image" Target="media/image2.jpeg"/><Relationship Id="rId8" Type="http://schemas.openxmlformats.org/officeDocument/2006/relationships/image" Target="media/image2.jpeg" TargetMode="External"/><Relationship Id="rId9" Type="http://schemas.openxmlformats.org/officeDocument/2006/relationships/image" Target="media/image3.jpeg"/><Relationship Id="rId10" Type="http://schemas.openxmlformats.org/officeDocument/2006/relationships/image" Target="media/image3.jpeg" TargetMode="External"/><Relationship Id="rId11" Type="http://schemas.openxmlformats.org/officeDocument/2006/relationships/image" Target="media/image4.jpeg"/><Relationship Id="rId12" Type="http://schemas.openxmlformats.org/officeDocument/2006/relationships/image" Target="media/image4.jpeg" TargetMode="External"/><Relationship Id="rId13" Type="http://schemas.openxmlformats.org/officeDocument/2006/relationships/image" Target="media/image5.jpeg"/><Relationship Id="rId14" Type="http://schemas.openxmlformats.org/officeDocument/2006/relationships/image" Target="media/image5.jpeg" TargetMode="External"/><Relationship Id="rId15" Type="http://schemas.openxmlformats.org/officeDocument/2006/relationships/image" Target="media/image6.png"/><Relationship Id="rId16" Type="http://schemas.openxmlformats.org/officeDocument/2006/relationships/image" Target="media/image6.png" TargetMode="External"/><Relationship Id="rId17" Type="http://schemas.openxmlformats.org/officeDocument/2006/relationships/image" Target="media/image7.png"/><Relationship Id="rId18" Type="http://schemas.openxmlformats.org/officeDocument/2006/relationships/image" Target="media/image7.png" TargetMode="External"/><Relationship Id="rId19" Type="http://schemas.openxmlformats.org/officeDocument/2006/relationships/image" Target="media/image8.jpeg"/><Relationship Id="rId20" Type="http://schemas.openxmlformats.org/officeDocument/2006/relationships/image" Target="media/image8.jpeg" TargetMode="External"/><Relationship Id="rId21" Type="http://schemas.openxmlformats.org/officeDocument/2006/relationships/image" Target="media/image9.jpeg"/><Relationship Id="rId22" Type="http://schemas.openxmlformats.org/officeDocument/2006/relationships/image" Target="media/image9.jpeg" TargetMode="External"/><Relationship Id="rId23" Type="http://schemas.openxmlformats.org/officeDocument/2006/relationships/image" Target="media/image10.jpeg"/><Relationship Id="rId24" Type="http://schemas.openxmlformats.org/officeDocument/2006/relationships/image" Target="media/image10.jpeg" TargetMode="External"/><Relationship Id="rId25" Type="http://schemas.openxmlformats.org/officeDocument/2006/relationships/image" Target="media/image11.jpeg"/><Relationship Id="rId26" Type="http://schemas.openxmlformats.org/officeDocument/2006/relationships/image" Target="media/image11.jpeg" TargetMode="External"/><Relationship Id="rId27" Type="http://schemas.openxmlformats.org/officeDocument/2006/relationships/image" Target="media/image12.jpeg"/><Relationship Id="rId28" Type="http://schemas.openxmlformats.org/officeDocument/2006/relationships/image" Target="media/image12.jpeg" TargetMode="External"/></Relationships>
</file>