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59790" cy="5911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59790" cy="591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>PREFEITURA MUNICIPAL DE CAREIRO DA VÁRZEA</w:t>
        <w:br/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5"/>
          <w:b/>
          <w:bCs/>
          <w:sz w:val="19"/>
          <w:szCs w:val="19"/>
          <w:u w:val="single"/>
        </w:rPr>
        <w:t>LEI MUNICIPAL N9 725, DE 5 DE MAIO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353" w:lineRule="auto"/>
        <w:ind w:left="5500" w:right="0"/>
        <w:jc w:val="both"/>
      </w:pPr>
      <w:r>
        <w:rPr>
          <w:rStyle w:val="CharStyle5"/>
          <w:color w:val="842217"/>
        </w:rPr>
        <w:t xml:space="preserve">Altera a </w:t>
      </w:r>
      <w:r>
        <w:rPr>
          <w:rStyle w:val="CharStyle5"/>
          <w:color w:val="842217"/>
          <w:u w:val="single"/>
        </w:rPr>
        <w:t>Lei íviunicipai n2 693</w:t>
      </w:r>
      <w:r>
        <w:rPr>
          <w:rStyle w:val="CharStyle5"/>
          <w:color w:val="842217"/>
        </w:rPr>
        <w:t xml:space="preserve">, </w:t>
      </w:r>
      <w:r>
        <w:rPr>
          <w:rStyle w:val="CharStyle5"/>
          <w:color w:val="842217"/>
          <w:u w:val="single"/>
        </w:rPr>
        <w:t>de 27 de janeiro de 2025,</w:t>
      </w:r>
      <w:r>
        <w:rPr>
          <w:rStyle w:val="CharStyle5"/>
          <w:color w:val="842217"/>
        </w:rPr>
        <w:t xml:space="preserve"> que dispõe sobre a reestruturação e modernização administrativa do Poder Executivo do Município de Careiro da Várzea, Estado do Amazonas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353" w:lineRule="auto"/>
        <w:ind w:left="0" w:right="0" w:firstLine="560"/>
        <w:jc w:val="both"/>
      </w:pPr>
      <w:r>
        <w:rPr>
          <w:rStyle w:val="CharStyle5"/>
          <w:b/>
          <w:bCs/>
          <w:sz w:val="19"/>
          <w:szCs w:val="19"/>
        </w:rPr>
        <w:t xml:space="preserve">O PREFEITO DO MUNICÍPIO DE CAREIRO DA VÁRZEA/AM., </w:t>
      </w:r>
      <w:r>
        <w:rPr>
          <w:rStyle w:val="CharStyle5"/>
        </w:rPr>
        <w:t>usando das atribuições que lhe conferem o art. 67, IV, da Lei Orgânica do Município de Careiro da Várzea, Faz saber que Câmara Municipal de Careiro da Várzea aprovou e eu SANCIONO a seguinte LEI: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 w:firstLine="560"/>
        <w:jc w:val="both"/>
      </w:pPr>
      <w:r>
        <w:rPr>
          <w:rStyle w:val="CharStyle5"/>
        </w:rPr>
        <w:t>Art. 12 O art. 5</w:t>
      </w:r>
      <w:r>
        <w:rPr>
          <w:rStyle w:val="CharStyle5"/>
          <w:vertAlign w:val="superscript"/>
        </w:rPr>
        <w:t>9</w:t>
      </w:r>
      <w:r>
        <w:rPr>
          <w:rStyle w:val="CharStyle5"/>
        </w:rPr>
        <w:t>, inciso II, da Lei Municipal n2 693, de 27 de janeiro de 2025, passa a vigorar com as seguintes alterações.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700" w:right="0" w:firstLine="0"/>
        <w:jc w:val="both"/>
      </w:pPr>
      <w:r>
        <w:rPr>
          <w:rStyle w:val="CharStyle5"/>
        </w:rPr>
        <w:t>"Art. 5?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700" w:right="0" w:firstLine="0"/>
        <w:jc w:val="both"/>
      </w:pPr>
      <w:r>
        <w:rPr>
          <w:rStyle w:val="CharStyle5"/>
        </w:rPr>
        <w:t xml:space="preserve">II- </w:t>
      </w:r>
      <w:r>
        <w:rPr>
          <w:rStyle w:val="CharStyle5"/>
        </w:rPr>
        <w:t>m) Secretaria Executiva Especial de Água e Infraestrutura Hídrica.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6100" w:right="0" w:firstLine="0"/>
        <w:jc w:val="both"/>
      </w:pPr>
      <w:r>
        <w:rPr>
          <w:rStyle w:val="CharStyle5"/>
        </w:rPr>
        <w:t>" (NR)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60"/>
        <w:jc w:val="both"/>
      </w:pPr>
      <w:r>
        <w:rPr>
          <w:rStyle w:val="CharStyle5"/>
        </w:rPr>
        <w:t>Art. 22 A Lei Municipal n2 693, de 27 de janeiro de 2025, passa a vigorar com as seguintes alterações, ficando acrescida ao Capítulo III do Título I a seguinte Seção VI: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700" w:right="0" w:firstLine="0"/>
        <w:jc w:val="both"/>
        <w:rPr>
          <w:sz w:val="19"/>
          <w:szCs w:val="19"/>
        </w:rPr>
      </w:pPr>
      <w:r>
        <w:rPr>
          <w:rStyle w:val="CharStyle5"/>
          <w:b/>
          <w:bCs/>
          <w:sz w:val="19"/>
          <w:szCs w:val="19"/>
        </w:rPr>
        <w:t>"Seção VI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700" w:right="0" w:firstLine="0"/>
        <w:jc w:val="both"/>
      </w:pPr>
      <w:r>
        <w:rPr>
          <w:rStyle w:val="CharStyle5"/>
        </w:rPr>
        <w:t>Da Secretaria Executiva Especial de Água e Infraestrutura Hídrica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700" w:right="0" w:firstLine="0"/>
        <w:jc w:val="both"/>
      </w:pPr>
      <w:r>
        <w:rPr>
          <w:rStyle w:val="CharStyle5"/>
        </w:rPr>
        <w:t>Art. 12-A. Compete à Secretaria Executiva Especial de Água e Infraestrutura Hídrica: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1700" w:right="0" w:firstLine="0"/>
        <w:jc w:val="both"/>
      </w:pPr>
      <w:r>
        <w:rPr>
          <w:rStyle w:val="CharStyle5"/>
        </w:rPr>
        <w:t>I - planejar, coordenar e executar políticas públicas voltadas ao abastecimento de água no Município, em articulação com os órgãos competentes;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66" w:val="left"/>
        </w:tabs>
        <w:bidi w:val="0"/>
        <w:spacing w:before="0" w:line="353" w:lineRule="auto"/>
        <w:ind w:left="1700" w:right="0" w:firstLine="0"/>
        <w:jc w:val="both"/>
      </w:pPr>
      <w:r>
        <w:rPr>
          <w:rStyle w:val="CharStyle5"/>
        </w:rPr>
        <w:t>- realizar diagnóstico permanente das condições de acesso à água potável, identificando áreas críticas e propondo soluções técnicas adequadas;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31" w:val="left"/>
        </w:tabs>
        <w:bidi w:val="0"/>
        <w:spacing w:before="0"/>
        <w:ind w:left="1700" w:right="0" w:firstLine="0"/>
        <w:jc w:val="both"/>
      </w:pPr>
      <w:r>
        <w:rPr>
          <w:rStyle w:val="CharStyle5"/>
        </w:rPr>
        <w:t>- coordenar, em articulação com as Secretarias competentes, a implantação, manutenção e recuperação de sistemas de abastecimento de água, incluindo captação subterrânea e superficial, preservação, tratamento e distribuição, observadas as normas ambientais, sanitárias e de outorga de uso de recursos hídricos;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0" w:val="left"/>
        </w:tabs>
        <w:bidi w:val="0"/>
        <w:spacing w:before="0" w:after="220" w:line="336" w:lineRule="auto"/>
        <w:ind w:left="1700" w:right="0" w:firstLine="0"/>
        <w:jc w:val="both"/>
      </w:pPr>
      <w:r>
        <w:rPr>
          <w:rStyle w:val="CharStyle5"/>
        </w:rPr>
        <w:t>- articular-se com órgãos federais, estaduais, instituições financeiras e parlamentares para captação de recursos destinados à expansão da infraestrutura hídrica;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59790" cy="59753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5979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PREFEITURA MUNICIPAL DE CAREIRO DA VÁRZEA</w:t>
        <w:br/>
        <w:t>GABINETE DO PREFEITO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10" w:val="left"/>
        </w:tabs>
        <w:bidi w:val="0"/>
        <w:spacing w:before="0" w:after="100" w:line="353" w:lineRule="auto"/>
        <w:ind w:left="1680" w:right="0"/>
        <w:jc w:val="both"/>
      </w:pPr>
      <w:r>
        <w:rPr>
          <w:rStyle w:val="CharStyle5"/>
          <w:lang w:val="pt-PT" w:eastAsia="pt-PT" w:bidi="pt-PT"/>
        </w:rPr>
        <w:t xml:space="preserve">- acompanhar e supervisionar a execução de </w:t>
      </w:r>
      <w:r>
        <w:rPr>
          <w:rStyle w:val="CharStyle5"/>
        </w:rPr>
        <w:t xml:space="preserve">convênios, </w:t>
      </w:r>
      <w:r>
        <w:rPr>
          <w:rStyle w:val="CharStyle5"/>
          <w:lang w:val="pt-PT" w:eastAsia="pt-PT" w:bidi="pt-PT"/>
        </w:rPr>
        <w:t>contratos e parcerias relacionados ao abastecimento de água;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0" w:val="left"/>
        </w:tabs>
        <w:bidi w:val="0"/>
        <w:spacing w:before="0" w:after="100" w:line="360" w:lineRule="auto"/>
        <w:ind w:left="1680" w:right="0"/>
        <w:jc w:val="both"/>
      </w:pPr>
      <w:r>
        <w:rPr>
          <w:rStyle w:val="CharStyle5"/>
          <w:lang w:val="pt-PT" w:eastAsia="pt-PT" w:bidi="pt-PT"/>
        </w:rPr>
        <w:t>- coordenar ações emergenciais de fornecimento de água em situações de estiagem, cheia ou calamidade pública, em conjunto com os órgãos competentes;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8" w:val="left"/>
        </w:tabs>
        <w:bidi w:val="0"/>
        <w:spacing w:before="0" w:after="100" w:line="353" w:lineRule="auto"/>
        <w:ind w:left="1680" w:right="0"/>
        <w:jc w:val="both"/>
      </w:pPr>
      <w:r>
        <w:rPr>
          <w:rStyle w:val="CharStyle5"/>
          <w:lang w:val="pt-PT" w:eastAsia="pt-PT" w:bidi="pt-PT"/>
        </w:rPr>
        <w:t>- propor ao Chefe do Poder Executivo a criação, estruturação ou aperfeiçoamento de modelos de gestão dos serviços de abastecimento de água;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75" w:val="left"/>
        </w:tabs>
        <w:bidi w:val="0"/>
        <w:spacing w:before="0" w:after="100" w:line="360" w:lineRule="auto"/>
        <w:ind w:left="1680" w:right="0"/>
        <w:jc w:val="both"/>
      </w:pPr>
      <w:r>
        <w:rPr>
          <w:rStyle w:val="CharStyle5"/>
          <w:lang w:val="pt-PT" w:eastAsia="pt-PT" w:bidi="pt-PT"/>
        </w:rPr>
        <w:t xml:space="preserve">- promover ações de educação sanitária e uso racional da água junto </w:t>
      </w:r>
      <w:r>
        <w:rPr>
          <w:rStyle w:val="CharStyle5"/>
        </w:rPr>
        <w:t xml:space="preserve">às </w:t>
      </w:r>
      <w:r>
        <w:rPr>
          <w:rStyle w:val="CharStyle5"/>
          <w:lang w:val="pt-PT" w:eastAsia="pt-PT" w:bidi="pt-PT"/>
        </w:rPr>
        <w:t>comunidades;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46" w:val="left"/>
        </w:tabs>
        <w:bidi w:val="0"/>
        <w:spacing w:before="0" w:after="100" w:line="353" w:lineRule="auto"/>
        <w:ind w:left="1680" w:right="0"/>
        <w:jc w:val="both"/>
      </w:pPr>
      <w:r>
        <w:rPr>
          <w:rStyle w:val="CharStyle5"/>
          <w:lang w:val="pt-PT" w:eastAsia="pt-PT" w:bidi="pt-PT"/>
        </w:rPr>
        <w:t>- manter cadastro atualizado dos sistemas de abastecimento de água existentes no Município;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680" w:right="0" w:firstLine="0"/>
        <w:jc w:val="left"/>
      </w:pPr>
      <w:r>
        <w:rPr>
          <w:rStyle w:val="CharStyle5"/>
        </w:rPr>
        <w:t xml:space="preserve">X - </w:t>
      </w:r>
      <w:r>
        <w:rPr>
          <w:rStyle w:val="CharStyle5"/>
          <w:lang w:val="pt-PT" w:eastAsia="pt-PT" w:bidi="pt-PT"/>
        </w:rPr>
        <w:t xml:space="preserve">exercer outras atribuições correlatas que lhe forem delegadas pelo Prefeito." </w:t>
      </w:r>
      <w:r>
        <w:rPr>
          <w:rStyle w:val="CharStyle5"/>
        </w:rPr>
        <w:t>(NR)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353" w:lineRule="auto"/>
        <w:ind w:left="0" w:right="0" w:firstLine="580"/>
        <w:jc w:val="both"/>
      </w:pPr>
      <w:r>
        <w:rPr>
          <w:rStyle w:val="CharStyle5"/>
          <w:lang w:val="pt-PT" w:eastAsia="pt-PT" w:bidi="pt-PT"/>
        </w:rPr>
        <w:t>Art. 3</w:t>
      </w:r>
      <w:r>
        <w:rPr>
          <w:rStyle w:val="CharStyle5"/>
          <w:vertAlign w:val="superscript"/>
          <w:lang w:val="pt-PT" w:eastAsia="pt-PT" w:bidi="pt-PT"/>
        </w:rPr>
        <w:t>9</w:t>
      </w:r>
      <w:r>
        <w:rPr>
          <w:rStyle w:val="CharStyle5"/>
          <w:lang w:val="pt-PT" w:eastAsia="pt-PT" w:bidi="pt-PT"/>
        </w:rPr>
        <w:t xml:space="preserve"> O Anexo II da Lei Municipal n</w:t>
      </w:r>
      <w:r>
        <w:rPr>
          <w:rStyle w:val="CharStyle5"/>
          <w:vertAlign w:val="superscript"/>
          <w:lang w:val="pt-PT" w:eastAsia="pt-PT" w:bidi="pt-PT"/>
        </w:rPr>
        <w:t>Q</w:t>
      </w:r>
      <w:r>
        <w:rPr>
          <w:rStyle w:val="CharStyle5"/>
          <w:lang w:val="pt-PT" w:eastAsia="pt-PT" w:bidi="pt-PT"/>
        </w:rPr>
        <w:t xml:space="preserve"> 693, de 27 de janeiro de 2025, passa a vigorar na forma do Anexo I desta Lei.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580"/>
        <w:jc w:val="both"/>
      </w:pPr>
      <w:r>
        <w:rPr>
          <w:rStyle w:val="CharStyle5"/>
          <w:lang w:val="pt-PT" w:eastAsia="pt-PT" w:bidi="pt-PT"/>
        </w:rPr>
        <w:t>Art. 45 Esta Lei entra em vigor na data de sua publicação.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60" w:line="240" w:lineRule="auto"/>
        <w:ind w:left="0" w:right="0" w:firstLine="580"/>
        <w:jc w:val="both"/>
      </w:pPr>
      <w:r>
        <w:rPr>
          <w:rStyle w:val="CharStyle5"/>
          <w:lang w:val="pt-PT" w:eastAsia="pt-PT" w:bidi="pt-PT"/>
        </w:rPr>
        <w:t>Careiro da Várzea/AM, 5 de maio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both"/>
        <w:rPr>
          <w:sz w:val="19"/>
          <w:szCs w:val="19"/>
        </w:rPr>
      </w:pPr>
      <w:r>
        <w:rPr>
          <w:rStyle w:val="CharStyle5"/>
          <w:b/>
          <w:bCs/>
          <w:sz w:val="19"/>
          <w:szCs w:val="19"/>
          <w:lang w:val="pt-PT" w:eastAsia="pt-PT" w:bidi="pt-PT"/>
        </w:rPr>
        <w:t>PI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1"/>
        </w:rPr>
        <w:t>/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1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5"/>
          <w:b/>
          <w:bCs/>
          <w:sz w:val="19"/>
          <w:szCs w:val="19"/>
          <w:lang w:val="pt-PT" w:eastAsia="pt-PT" w:bidi="pt-PT"/>
        </w:rPr>
        <w:t>Prefeito de Careiro da Várzea</w:t>
      </w:r>
    </w:p>
    <w:sectPr>
      <w:footnotePr>
        <w:pos w:val="pageBottom"/>
        <w:numFmt w:val="decimal"/>
        <w:numRestart w:val="continuous"/>
      </w:footnotePr>
      <w:pgSz w:w="11900" w:h="16840"/>
      <w:pgMar w:top="183" w:right="899" w:bottom="638" w:left="892" w:header="0" w:footer="21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595375"/>
      <w:sz w:val="17"/>
      <w:szCs w:val="17"/>
      <w:u w:val="none"/>
      <w:lang w:val="pt-PT" w:eastAsia="pt-PT" w:bidi="pt-PT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29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120" w:line="350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auto"/>
      <w:spacing w:line="180" w:lineRule="auto"/>
      <w:ind w:left="5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95375"/>
      <w:sz w:val="17"/>
      <w:szCs w:val="17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