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241300" distB="0" distL="114300" distR="114300" simplePos="0" relativeHeight="125829378" behindDoc="0" locked="0" layoutInCell="1" allowOverlap="1">
            <wp:simplePos x="0" y="0"/>
            <wp:positionH relativeFrom="page">
              <wp:posOffset>-3529330</wp:posOffset>
            </wp:positionH>
            <wp:positionV relativeFrom="paragraph">
              <wp:posOffset>254000</wp:posOffset>
            </wp:positionV>
            <wp:extent cx="3022600" cy="32131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022600" cy="3213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-824230</wp:posOffset>
                </wp:positionH>
                <wp:positionV relativeFrom="paragraph">
                  <wp:posOffset>12700</wp:posOffset>
                </wp:positionV>
                <wp:extent cx="76200" cy="2794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" cy="279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64.900000000000006pt;margin-top:1.pt;width:6.pt;height:22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-379730</wp:posOffset>
            </wp:positionH>
            <wp:positionV relativeFrom="paragraph">
              <wp:posOffset>723900</wp:posOffset>
            </wp:positionV>
            <wp:extent cx="266700" cy="14097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6700" cy="1409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20003770</wp:posOffset>
            </wp:positionH>
            <wp:positionV relativeFrom="paragraph">
              <wp:posOffset>787400</wp:posOffset>
            </wp:positionV>
            <wp:extent cx="2755900" cy="113030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55900" cy="1130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19444970</wp:posOffset>
            </wp:positionH>
            <wp:positionV relativeFrom="paragraph">
              <wp:posOffset>2273300</wp:posOffset>
            </wp:positionV>
            <wp:extent cx="3987800" cy="88900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987800" cy="889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440" w:right="0" w:firstLine="0"/>
        <w:jc w:val="left"/>
        <w:rPr>
          <w:sz w:val="98"/>
          <w:szCs w:val="98"/>
        </w:rPr>
      </w:pPr>
      <w:r>
        <w:rPr>
          <w:color w:val="000000"/>
          <w:spacing w:val="0"/>
          <w:w w:val="100"/>
          <w:position w:val="0"/>
          <w:sz w:val="98"/>
          <w:szCs w:val="98"/>
          <w:shd w:val="clear" w:color="auto" w:fill="auto"/>
          <w:lang w:val="pt-BR" w:eastAsia="pt-BR" w:bidi="pt-BR"/>
        </w:rPr>
        <w:t>ESTADO DO AMAZONAS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60" w:line="240" w:lineRule="auto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LEGISLATIVO DO MUNICÍPIO DE CAREIRO DA VÁRZEA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Alamedc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Maio, n° 17 - Centro - CEP: 69255-000 - Careiro da Vórzea/AM.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cmcareirod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varzea&amp;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hotmail.com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(092)99213-8958/99259-5191 - CNPJ: 34.489.450/0001-01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340" w:line="240" w:lineRule="auto"/>
        <w:ind w:left="61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PORTARIA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N° 34, DE 2 DE FEVEREIRO DE 2026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40" w:line="283" w:lineRule="auto"/>
        <w:ind w:left="16600" w:right="0" w:firstLine="20"/>
        <w:jc w:val="both"/>
      </w:pPr>
      <w:r>
        <w:rPr>
          <w:color w:val="C46C67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Dispõe sobre a nomeação do servidor </w:t>
      </w:r>
      <w:r>
        <w:rPr>
          <w:b/>
          <w:bCs/>
          <w:color w:val="C46C67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ANTONIO GERALDO DA SILVA SOUZA, </w:t>
      </w:r>
      <w:r>
        <w:rPr>
          <w:color w:val="C46C67"/>
          <w:spacing w:val="0"/>
          <w:w w:val="100"/>
          <w:position w:val="0"/>
          <w:shd w:val="clear" w:color="auto" w:fill="auto"/>
          <w:lang w:val="pt-BR" w:eastAsia="pt-BR" w:bidi="pt-BR"/>
        </w:rPr>
        <w:t>ao cargo de provimento em comissão de ASSESSOR PARLAMENTAR.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40"/>
        <w:ind w:left="-4660" w:right="0" w:firstLine="46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usando das atribuições que lhe conterem a Lei Orgânica do Município e o Inciso XXX, Art. 39 do Regimento Interno deste Poder Legislativo;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86" w:lineRule="auto"/>
        <w:ind w:left="-4660" w:right="0" w:firstLine="4660"/>
        <w:jc w:val="both"/>
      </w:pPr>
      <w:bookmarkStart w:id="2" w:name="bookmark2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0"/>
        <w:ind w:left="-4660" w:right="0" w:firstLine="4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ANTONIO GERALDO DA SILVA SOUZA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exercer o cargo de provimento em comissão de Assessor Parlamentar, integrante da Estrutura Organizacional do Poder Legislativo, nos termos da Lei n° 480, de 02 de setembro de 2013.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88" w:lineRule="auto"/>
        <w:ind w:left="-4660" w:right="0" w:firstLine="4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Parágrato único. O servidor nomeado ficará lotado no gabinete do Vereador Valdemiro Oliveira Falcão.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-4660" w:right="0" w:firstLine="4660"/>
        <w:jc w:val="both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1058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-49530</wp:posOffset>
            </wp:positionH>
            <wp:positionV relativeFrom="paragraph">
              <wp:posOffset>12700</wp:posOffset>
            </wp:positionV>
            <wp:extent cx="23926800" cy="74930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926800" cy="749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-3034030</wp:posOffset>
            </wp:positionH>
            <wp:positionV relativeFrom="paragraph">
              <wp:posOffset>977900</wp:posOffset>
            </wp:positionV>
            <wp:extent cx="11785600" cy="69850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1785600" cy="698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Esta Portaria entra em vigor em 2 de fevereiro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Registre-se, Publique-se e Cumpra-se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60" w:line="240" w:lineRule="auto"/>
        <w:ind w:left="4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Careiro da Várzea/AM., 2 de fevereiro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FRANCISCO ANTONIO DA COSTA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1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600" w:line="28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1040" w:line="262" w:lineRule="auto"/>
      <w:ind w:left="680" w:firstLine="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960" w:line="266" w:lineRule="auto"/>
      <w:ind w:left="68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