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580" w:after="0" w:line="240" w:lineRule="auto"/>
        <w:ind w:left="8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30" w:lineRule="auto"/>
        <w:ind w:left="6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 - BORBAPREV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0" w:line="394" w:lineRule="auto"/>
        <w:ind w:left="8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CONTRATO ADMINISTRATIVO N° 010/2025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37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CONTRATO DE PRESTAÇÃO DE SERVIÇOS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394" w:lineRule="auto"/>
        <w:ind w:left="37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ESPECIALIZADOS QUE ENTRE SI FAZEM, DE UM LADO,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FUNDO MUNICIPAL DE PREVIDÊNCIA SOCIAL DE BORBA - BORBAPREV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DO OUTRO LADO,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MATIAS E LEITÃO CONSULTORES ASSOCIADOS LTDA,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O FIM QUE NELE DECLARA.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39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FUNDO MUNICIPAL DE PREVIDÊNCIA SOCIAL DE BORBA - BORBAPREV,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por intermédio do Município de Borba/AM, com sede administrativa na Rua 13 de maio, n° 108, Centro - CEP. 69.200-000, pessoa jurídica de direito interno, inscrita no CNPJ sobe o n. 21.407.460/0001-09, neste ato representado pela presidente do BORBAPREV, Sra.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MARIA DE FÁTIMA NASCIMENTO DOS SANTOS,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brasileira, solteira, residente na Rua Bela Vista Três, s/n portadora do CPF 007.305.592-11, doravante denominado simplesmente CONTRATANTE, e a empresa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MATIAS E LEITÃO CONSULTORES ASSOCIADOS LTDA,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 nome fantasia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LEMA Economia &amp; Finanças,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doravante denominado CONTRATADO, Avenida Santos Dumont, 3060 - Sala 217, bairro Aldeota, CEP: 60.150-162, Fortaleza/CE, inscrita no CNPJ sob o n° 14.813.501/0001-00, neste ato representada pelo o Sr. Rodolpho Matheus de Santana Malafaia, brasileiro, casado, Carteira de Identidade n.° 7.919.571 - SDS/PE e CPF sob o n° 089.773.984-10, resolvem firmar o presente Contrato, decorrente de Processo de Inexigibilidade em face do valor, fundamentado na Inexigibilidade art. 74, inciso III, alíneas “a”, “b”, “c” e “f” da Lei n° 14.133/21, mediante as Cláusulas e condições a seguir: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PRIMEIRA - FUNDAMENTAÇÃO LEGAL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presente contrato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reger-se-á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pelas prescrições da Lei Federal n°. 14.133/21 e suas alterações posteriores.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36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SEGUNDA - DO OBJETO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3362325</wp:posOffset>
            </wp:positionH>
            <wp:positionV relativeFrom="margin">
              <wp:posOffset>-97790</wp:posOffset>
            </wp:positionV>
            <wp:extent cx="786130" cy="628015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86130" cy="6280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26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 - BORBAPREV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39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Este contrato tem por objetivo a realização da Consultoria de Investimentos,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29 de julho 2025 à 29 julho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elaboração do estudo de ALM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(Asset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Liability Management) conforme disposto na Resolução CMN n° 4.963/21 e da Portaria MPS n° 1.467/2022 e suas alterações.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TERCEIRA - DA VIGÊNCIA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9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Este contrato terá vigência do dia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 de julho de 2025 à 29 de julho de 2026.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QUARTA - DO VALOR DO CONTRATO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39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valor total da presente avença é R$ 54.948,00 (cinquenta e quatro mil novecentos e quarenta e oito reais), sendo pagos mensalmente o valor de R$ 4.579,00 (quatro mil quinhentos e setenta e nove reais). O primeiro pagamento deverá ocorrer até o 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dia útil de agosto de 2025 e os demais até o 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dia útil dos meses subsequentes.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39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Parágrafo Primeiro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Neste valor estão computados todos os custos necessários à realização deste serviço, incluindo: honorários, impostos e contribuições retidos na fonte, bem como as demais despesas inerentes à execução das atividades.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386" w:lineRule="auto"/>
        <w:ind w:left="0" w:right="0" w:firstLine="0"/>
        <w:jc w:val="both"/>
      </w:pP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323850</wp:posOffset>
            </wp:positionH>
            <wp:positionV relativeFrom="margin">
              <wp:posOffset>5986145</wp:posOffset>
            </wp:positionV>
            <wp:extent cx="231775" cy="23177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3177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Parágrafo Segundo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O pagamento deverá ser efetuado através de cheque nominal ou via transferência bancária para conta corrente da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CONTRATADA.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QUINTA - DA DOTAÇÃO ORÇAMENTÁRIA E RECURSOS FINANCEIROS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 despesas decorrentes do presente contrato ocorrerão à conta da dotação orçamentária consignada no vigente orçamento e serão custeados com recursos do próprio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Regime Próprio de Previdência Social - RPPS.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197" w:lineRule="auto"/>
        <w:ind w:left="0" w:right="0" w:firstLine="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DOTAÇÃO ORÇAMENTÁRIA: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3.3.90.35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PROJETO ATIVIDADE: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09.122.001.2.047, NATUREZA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DE DESPESA: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3.3.90.39.00.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Fonte de Recursos: 802- PREV SOCIAL MUNICIPAL - RPPS.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386" w:lineRule="auto"/>
        <w:ind w:left="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SEXTA - DAS OBRIGAÇÕES DA CONTRATANTE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3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CONTRATANTE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 obrigada a fornecer todos os documentos, cópias xerográficas e informações necessárias à execução do serviço contratado.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43585" cy="67691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43585" cy="6769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280" w:right="0" w:firstLine="0"/>
        <w:jc w:val="center"/>
      </w:pPr>
      <w:bookmarkStart w:id="6" w:name="bookmark6"/>
      <w:r>
        <w:rPr>
          <w:color w:val="344E53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  <w:bookmarkEnd w:id="6"/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780" w:line="218" w:lineRule="auto"/>
        <w:ind w:left="26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 - BORBAPREV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SÉTIMA - DAS OBRIGAÇÕES DA CONTRATADA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82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CONTRATADA prestará consultoria sob sua inteira responsabilidade, atendendo ao disposto na presente avença.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400" w:firstLine="14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Parágrafo Primeiro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Os trabalhos serão executados, preferencialmente, no escritório da CONTRATADA, entretanto, se a CONTRATANTE entender como conveniente a execução da assessoria em suas dependências, desde que com o consentimento da CONTRATADA, deverá disponibilizar todos os recursos computacionais e logísticos necessários à plena realização do serviço contratado, incorrendo a CONTRATANTE com os custos correspondentes.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74" w:lineRule="auto"/>
        <w:ind w:left="0" w:right="400" w:firstLine="14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Parágrafo Segundo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Fica a CONTRATADA obrigada pela guarda e sigilo absoluto das informações fornecidas pela CONTRATANTE.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400" w:firstLine="14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Parágrafo Terceiro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A CONTRATADA fica obrigada a prestar quaisquer informações relativas ao serviço ora contratado no prazo de 48 (quarenta e oito) horas por requisição ou processo, prazo este cumulativo, valendo-se somente dos dias úteis para efeito de contagem de tempo, contando-se a partir do recebimento das mesmas.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OITAVA - DAS SANÇÕES E MULTAS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Não estão previstas, para ambas as partes, multas ou outras penas de natureza pecuniária no caso de rescisão contratual.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NONA - DA RESCISÃO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contrato poderá ser rescindido, por iniciativa da CONTRATANTE, a qualquer tempo, desde que comunicada esta intenção à CONTRATADA com a antecedência mínima de 60 (sessenta) dias, ficando assegurado à CONTRATADA o direito ao recebimento do pagamento, este proporcional aos dias decorridos desde a assinatura da presente avença.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3333750</wp:posOffset>
            </wp:positionH>
            <wp:positionV relativeFrom="paragraph">
              <wp:posOffset>0</wp:posOffset>
            </wp:positionV>
            <wp:extent cx="755650" cy="786130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55650" cy="7861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64" w:val="left"/>
          <w:tab w:pos="7008" w:val="left"/>
          <w:tab w:pos="8592" w:val="left"/>
        </w:tabs>
        <w:bidi w:val="0"/>
        <w:spacing w:before="0" w:after="160" w:line="216" w:lineRule="auto"/>
        <w:ind w:left="360" w:right="720" w:firstLine="37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BorbaPrev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FUNDO MUNICIPAL DE PREVIDÊNCIA SOCIAL DE BORBA - BORBAPREV 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1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DÉCIMA - DO FORO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1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 eleito o foro da comarca de Comarca de Borba, para dirimir as dúvidas e questões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1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eventualmente oriundas do presente instrumento.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7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Assim, convencionadas e contratadas, as partes assinam o presente instrumento, depois de lido e achado conforme, perante 2 (duas) testemunhas que também o assinam.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BORBA/AM, 29 de julho de 2025.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60"/>
        <w:ind w:left="0" w:right="3220" w:firstLine="4040"/>
        <w:jc w:val="left"/>
      </w:pPr>
      <w:r>
        <w:drawing>
          <wp:anchor distT="0" distB="0" distL="0" distR="0" simplePos="0" relativeHeight="125829381" behindDoc="0" locked="0" layoutInCell="1" allowOverlap="1">
            <wp:simplePos x="0" y="0"/>
            <wp:positionH relativeFrom="page">
              <wp:posOffset>2717800</wp:posOffset>
            </wp:positionH>
            <wp:positionV relativeFrom="paragraph">
              <wp:posOffset>101600</wp:posOffset>
            </wp:positionV>
            <wp:extent cx="530225" cy="237490"/>
            <wp:wrapSquare wrapText="right"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53022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Documento 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MARIA DE FATIMA NASCIMENTO DOS SANTOS Data: 08/09/2025 14:00:15-0300 Verifique em </w:t>
      </w:r>
      <w:r>
        <w:fldChar w:fldCharType="begin"/>
      </w:r>
      <w:r>
        <w:rPr/>
        <w:instrText> HYPERLINK "https://validar.iti.gov.br"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https://validar.iti.gov.br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5779" w:val="left"/>
        </w:tabs>
        <w:bidi w:val="0"/>
        <w:spacing w:before="0" w:after="0"/>
        <w:ind w:left="0" w:right="0" w:firstLine="0"/>
        <w:jc w:val="center"/>
      </w:pPr>
      <w:r>
        <w:rPr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 NASCIMENTO DOS SANTOS</w:t>
        <w:br/>
        <w:t>Presidente do Borbaprev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Decreto n° 051.2025-GPMB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 RPPS DIG-I (526403980612901)</w:t>
        <w:br/>
        <w:t>Fundo Municipal de Previdência Social de Borba</w:t>
        <w:br/>
        <w:t>CONTRATANTE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422" w:lineRule="auto"/>
        <w:ind w:left="4020" w:right="316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Documento 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RODOLPHO MATHEUS DE SANTANA MALAFAIA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60" w:line="290" w:lineRule="auto"/>
        <w:ind w:left="4020" w:right="3600" w:hanging="820"/>
        <w:jc w:val="left"/>
      </w:pPr>
      <w:r>
        <w:rPr>
          <w:color w:val="3598B6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U UM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Data: 29/07/202511:26:45-0300 Verifique em </w:t>
      </w:r>
      <w:r>
        <w:fldChar w:fldCharType="begin"/>
      </w:r>
      <w:r>
        <w:rPr/>
        <w:instrText> HYPERLINK "https://validar.iti.gov.br"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https://validar.iti.gov.br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520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RODOLPHO MATHEUS DE SANTANA MALAFAIA</w:t>
        <w:br/>
        <w:t>Sócio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sectPr>
          <w:footerReference w:type="default" r:id="rId15"/>
          <w:footnotePr>
            <w:pos w:val="pageBottom"/>
            <w:numFmt w:val="decimal"/>
            <w:numRestart w:val="continuous"/>
          </w:footnotePr>
          <w:pgSz w:w="11900" w:h="16840"/>
          <w:pgMar w:top="1096" w:left="923" w:right="1023" w:bottom="1398" w:header="668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LEMA Economia &amp; Finanças</w:t>
        <w:br/>
        <w:t>CONTRATADA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6" w:after="7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87" w:left="0" w:right="0" w:bottom="102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0" distR="0" simplePos="0" relativeHeight="125829382" behindDoc="0" locked="0" layoutInCell="1" allowOverlap="1">
            <wp:simplePos x="0" y="0"/>
            <wp:positionH relativeFrom="page">
              <wp:posOffset>1376680</wp:posOffset>
            </wp:positionH>
            <wp:positionV relativeFrom="paragraph">
              <wp:posOffset>265430</wp:posOffset>
            </wp:positionV>
            <wp:extent cx="530225" cy="237490"/>
            <wp:wrapSquare wrapText="right"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53022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27000" distB="0" distL="38100" distR="38100" simplePos="0" relativeHeight="125829383" behindDoc="0" locked="0" layoutInCell="1" allowOverlap="1">
                <wp:simplePos x="0" y="0"/>
                <wp:positionH relativeFrom="page">
                  <wp:posOffset>4299585</wp:posOffset>
                </wp:positionH>
                <wp:positionV relativeFrom="paragraph">
                  <wp:posOffset>164465</wp:posOffset>
                </wp:positionV>
                <wp:extent cx="509270" cy="280670"/>
                <wp:wrapSquare wrapText="right"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9270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 ub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338.55000000000001pt;margin-top:12.949999999999999pt;width:40.100000000000001pt;height:22.100000000000001pt;z-index:-125829370;mso-wrap-distance-left:3.pt;mso-wrap-distance-top:10.pt;mso-wrap-distance-right:3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 ub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TESTEMUNHAS-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432" w:lineRule="auto"/>
        <w:ind w:left="0" w:right="0" w:firstLine="1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Documento 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LUIZ ADRIANO CHAVES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Data: 03/09/2025 15:45:34-0300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Verifique em </w:t>
      </w:r>
      <w:r>
        <w:fldChar w:fldCharType="begin"/>
      </w:r>
      <w:r>
        <w:rPr/>
        <w:instrText> HYPERLINK "https://validar.iti.gov.br"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https://validar.iti.gov.br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710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744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NOME:</w:t>
      </w:r>
      <w:r>
        <w:rPr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706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CPF N°</w:t>
      </w:r>
      <w:r>
        <w:rPr>
          <w:u w:val="single"/>
        </w:rPr>
        <w:t xml:space="preserve"> </w:t>
        <w:tab/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Documento 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digitalmente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VTTOR LEITÃO ROCHA Data: 29/07/2025 11:32:14-0300 Verifique em </w:t>
      </w:r>
      <w:r>
        <w:fldChar w:fldCharType="begin"/>
      </w:r>
      <w:r>
        <w:rPr/>
        <w:instrText> HYPERLINK "https://validar.iti.gov.br"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https://validar.iti.gov.br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720" w:val="left"/>
        </w:tabs>
        <w:bidi w:val="0"/>
        <w:spacing w:before="0" w:after="80" w:line="240" w:lineRule="auto"/>
        <w:ind w:left="0" w:right="0" w:firstLine="0"/>
        <w:jc w:val="left"/>
      </w:pPr>
      <w:r>
        <w:rPr>
          <w:u w:val="single"/>
        </w:rPr>
        <w:t xml:space="preserve"> </w:t>
        <w:tab/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leader="underscore" w:pos="3605" w:val="left"/>
          <w:tab w:pos="3749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NOME:</w:t>
        <w:tab/>
      </w:r>
      <w:r>
        <w:rPr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715" w:val="left"/>
        </w:tabs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CPF N°</w:t>
      </w:r>
      <w:r>
        <w:rPr>
          <w:u w:val="single"/>
        </w:rPr>
        <w:t xml:space="preserve"> </w:t>
        <w:tab/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87" w:left="1235" w:right="1407" w:bottom="1025" w:header="0" w:footer="3" w:gutter="0"/>
      <w:cols w:num="2" w:space="1608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6107430</wp:posOffset>
              </wp:positionH>
              <wp:positionV relativeFrom="page">
                <wp:posOffset>10251440</wp:posOffset>
              </wp:positionV>
              <wp:extent cx="673735" cy="11874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73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de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480.89999999999998pt;margin-top:807.20000000000005pt;width:53.049999999999997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de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Body text|2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21">
    <w:name w:val="Body text|4_"/>
    <w:basedOn w:val="DefaultParagraphFont"/>
    <w:link w:val="Style20"/>
    <w:rPr>
      <w:rFonts w:ascii="Arial" w:eastAsia="Arial" w:hAnsi="Arial" w:cs="Arial"/>
      <w:b/>
      <w:bCs/>
      <w:i w:val="0"/>
      <w:iCs w:val="0"/>
      <w:smallCaps w:val="0"/>
      <w:strike w:val="0"/>
      <w:color w:val="3598B6"/>
      <w:sz w:val="34"/>
      <w:szCs w:val="34"/>
      <w:u w:val="none"/>
    </w:rPr>
  </w:style>
  <w:style w:type="character" w:customStyle="1" w:styleId="CharStyle23">
    <w:name w:val="Body text|3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380" w:line="377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line="382" w:lineRule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Body text|2"/>
    <w:basedOn w:val="Normal"/>
    <w:link w:val="CharStyle17"/>
    <w:pPr>
      <w:widowControl w:val="0"/>
      <w:shd w:val="clear" w:color="auto" w:fill="FFFFFF"/>
      <w:spacing w:after="80" w:line="331" w:lineRule="auto"/>
      <w:ind w:right="1580" w:firstLine="1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20">
    <w:name w:val="Body text|4"/>
    <w:basedOn w:val="Normal"/>
    <w:link w:val="CharStyle21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3598B6"/>
      <w:sz w:val="34"/>
      <w:szCs w:val="34"/>
      <w:u w:val="none"/>
    </w:rPr>
  </w:style>
  <w:style w:type="paragraph" w:customStyle="1" w:styleId="Style22">
    <w:name w:val="Body text|3"/>
    <w:basedOn w:val="Normal"/>
    <w:link w:val="CharStyle23"/>
    <w:pPr>
      <w:widowControl w:val="0"/>
      <w:shd w:val="clear" w:color="auto" w:fill="FFFFFF"/>
      <w:spacing w:after="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footer" Target="footer1.xm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/Relationships>
</file>