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69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CARTA CONTRATO N° 003/2025- BORBAPREV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CONTRATO ADMINISTRATIVO PARA A IMPLANTAÇÃO DE PROGRAMA PARA GERENCIAMENTO DOS DADOS PREVIDENCIÁRIOS DOS SERVIDORES PÚBLICOS MUNICIPAIS E CESSÃO DE USO.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FUNDO MUNICIPAL DE PREVIDÊNCIA SOCIAL DE BORBA-BORBAPREV,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PESSOA JURÍDICA DE DIREITO PÚBLICO INTERNO, INSCRITO NO CNPJ/MF. N.° 21.407.460/0001-09, SITUADO A AVENIDA 13 DE MAIO,108-CENTRO, NA CIDADE DE BORBA ESTADO DO AMAZONAS, ESTANDO NESTE ATO REPRESENTADO PELO SEU PRESIDENTE, A SRA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MARIA DE FÁTIMA NASCIMENTO DOS SANTOS,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BRASILEIRA, CPF: 007.305.592-11, DE ORA EM DIANTE DENOMINADO SIMPLESMENTE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CONTRATANTE;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DE OUTRO LADO A EMPRESA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FOUR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INFO DESENVOLVIMENTO DE SOFTWARE LTDA,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 SEDE NA RUA INÁCIO FRANCO N.° 1.888, NA CIDADE DE MORRO AGUDO, ESTADO DE SÃO PAULO, INSCRITA NO C.N.P.J SOB O N.° 05.340.254-0001-72, INSCRIÇÃO ESTADUAL N.° 467.070.565.114, NESTE ATO REPRESENTADA PELO SR.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FRANCISCO ORLANDO RIBEIRO TERRA,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BRASILEIRO, CASADO, PORTADOR DO RG. N.° 26.411.840-6 E DO CPF. N.° 263.407.428-07, NA QUALIDADE DE SÓCIO, RESIDENTE E DOMICILIADO À RUA JOSÉ JORGE JUNQUEIRA N.° 871, NA CIDADE DE MORRO AGUDO - ESTADO DE SÃO PAULO, DE ORA EM DIANTE DENOMINADA SIMPLESMENTE CONTRATADA, NOS TERMOS E CONDIÇÕES DAS CLÁUSULAS SEGUINTES, QUE AS PARTES ACEITAM E SE COMPROMETEM A CUMPRIR FIELMENTE ATÉ O FINAL DO PRESENTE:-</w:t>
      </w:r>
    </w:p>
    <w:p>
      <w:pPr>
        <w:pStyle w:val="Style1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74" w:val="left"/>
        </w:tabs>
        <w:bidi w:val="0"/>
        <w:spacing w:before="0" w:after="0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CLÁUSULA PRIMEIRA - DO OBJETO:</w:t>
      </w:r>
      <w:bookmarkEnd w:id="0"/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98" w:val="left"/>
        </w:tabs>
        <w:bidi w:val="0"/>
        <w:spacing w:before="0" w:after="1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presente Contrato destina-se a cessão de uso do programa de computador denominado para gerenciamento do Tempo de Contribuição dos dados previdenciários dos servidores públicos municipais vinculados ao CONTRATANTE.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98" w:val="left"/>
        </w:tabs>
        <w:bidi w:val="0"/>
        <w:spacing w:before="0" w:after="18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Prestação de serviço de cadastramento dos servidores mediante dados fornecidos pelo CONTRATANTE.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98" w:val="left"/>
        </w:tabs>
        <w:bidi w:val="0"/>
        <w:spacing w:before="0" w:after="280" w:line="27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Eventuais modificações propostas no sistema pela CONTRATANTE, poderão incorrer em custos adicionais, de acordo com as práticas e os índices de mercado, que serão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avençados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oportunamente, ficando a critério da CONTRATADA, determinar a viabilidade técnica das modificações solicitadas.</w:t>
      </w:r>
    </w:p>
    <w:p>
      <w:pPr>
        <w:pStyle w:val="Style1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285" w:val="left"/>
        </w:tabs>
        <w:bidi w:val="0"/>
        <w:spacing w:before="0" w:after="0" w:line="269" w:lineRule="auto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CLÁUSULA SEGUNDA - DAS OBRIGAÇÕES DA CONTRATANTE:</w:t>
      </w:r>
      <w:bookmarkEnd w:id="1"/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98" w:val="left"/>
        </w:tabs>
        <w:bidi w:val="0"/>
        <w:spacing w:before="0" w:after="18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Facilitar o acesso dos técnicos da CONTRATADA as informações necessárias ao desenvolvimento dos trabalhos;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94" w:val="left"/>
        </w:tabs>
        <w:bidi w:val="0"/>
        <w:spacing w:before="0" w:after="180" w:line="27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Comunicar a CONTRATADA sempre que houver eventual falha ou erro nas configurações e/ou imperfeições nos programas de informática; por escrito, no período de 24 (vinte e quatro) horas a partir da detecção da ocorrência.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94" w:val="left"/>
        </w:tabs>
        <w:bidi w:val="0"/>
        <w:spacing w:before="0" w:after="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Proporcionar todas as facilidades necessárias para que a empresa CONTRATADA possa desempenhar os serviços objeto deste Contrato; de acordo com o anexo 1, que faz parte integrante deste contrato.</w:t>
      </w:r>
    </w:p>
    <w:p>
      <w:pPr>
        <w:widowControl w:val="0"/>
        <w:jc w:val="right"/>
        <w:rPr>
          <w:sz w:val="2"/>
          <w:szCs w:val="2"/>
        </w:rPr>
        <w:sectPr>
          <w:headerReference w:type="default" r:id="rId5"/>
          <w:footerReference w:type="default" r:id="rId6"/>
          <w:headerReference w:type="even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1935" w:left="1179" w:right="699" w:bottom="1527" w:header="0" w:footer="3" w:gutter="0"/>
          <w:pgNumType w:start="1"/>
          <w:cols w:space="720"/>
          <w:noEndnote/>
          <w:rtlGutter w:val="0"/>
          <w:docGrid w:linePitch="360"/>
        </w:sectPr>
      </w:pPr>
      <w:r>
        <w:drawing>
          <wp:inline>
            <wp:extent cx="670560" cy="567055"/>
            <wp:docPr id="23" name="Picut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70560" cy="5670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03" w:val="left"/>
        </w:tabs>
        <w:bidi w:val="0"/>
        <w:spacing w:before="0" w:line="30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Efetuar os pagamentos dos serviços ora contratados, no prazo e condições estabelecidos neste instrumento;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08" w:val="left"/>
        </w:tabs>
        <w:bidi w:val="0"/>
        <w:spacing w:before="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Realizar o cadastramento dos servidores no modelo padrão fornecido pela CONTRATADA; que faz parte integrante do presentç contrato, por meio magnético, se possível, e através de pasta funcional.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08" w:val="left"/>
        </w:tabs>
        <w:bidi w:val="0"/>
        <w:spacing w:before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Produzir cópias diárias (backup) dos dados no Sistema objeto deste contrato, para evitar transtornos, como perdas de dados ocasionados por falta de energia, problemas de hardware ou operação indevida;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03" w:val="left"/>
        </w:tabs>
        <w:bidi w:val="0"/>
        <w:spacing w:before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Disponibilizar à CONTRATADA, sempre que solicitado, os seus equipamentos, que deverão atender às configurações apropriadas e necessárias ao Sistema contratado;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03" w:val="left"/>
        </w:tabs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Enviar à CONTRATADA solicitação, por escrito ou através dos meios estabelecidos por intermédio da Divisão de Informática, com detalhes e precisão, descrevendo os problemas ou pendências relativas ao Sistema, bem como identificando os programas envolvidos;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03" w:val="left"/>
        </w:tabs>
        <w:bidi w:val="0"/>
        <w:spacing w:before="0" w:line="2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Disponibilizar um meio de acesso à rede mundial de computadores “INTERNET” (Acesso discado, Link Discado, via rádio, etc.), ou seja, um computador munido de hardwares para o meio de acesso com a Internet 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Softwares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comunicação sugeridos pela CONTRATADA. Nos casos onde houver filtros de pacotes (FIREWALL) a CONTRATADA deverá ter condições para possíveis alterações nos filtros, mantendo assim permanentes as condições de uso, com vistas a dar maior agilidade e eficiência na prestação do serviço (SUPORTE TÉCNICO e MANUTENÇÃO);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13" w:val="left"/>
        </w:tabs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Manter pessoal habilitado e adequadamente treinado para a operação do Sistema e para a comunicação com a CONTRATADA, e prover, sempre que ocorrerem quaisquer problemas com os mesmos, toda a documentação, relatórios e demais informações que relatem as circunstâncias em que os problemas ocorreram, objetivando facilitar e agilizar os trabalhos;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13" w:val="left"/>
        </w:tabs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Definir os responsáveis pela área de informática por escrito.</w:t>
      </w:r>
    </w:p>
    <w:p>
      <w:pPr>
        <w:pStyle w:val="Style1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03" w:val="left"/>
        </w:tabs>
        <w:bidi w:val="0"/>
        <w:spacing w:before="0" w:after="0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CLÁUSULA TERCEIRA - DAS OBRIGAÇÕES DA CONTRATADA:</w:t>
      </w:r>
      <w:bookmarkEnd w:id="2"/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94" w:val="left"/>
        </w:tabs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manutenção do software de gerenciamento dos dados previdenciários dos servidores conforme solicitado;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94" w:val="left"/>
        </w:tabs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Instalação do software e treinamento para utilização do mesmo, com duração de 1 (um) dia com carga horária de até 06 (seis) horas;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03" w:val="left"/>
        </w:tabs>
        <w:bidi w:val="0"/>
        <w:spacing w:before="0" w:line="27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Cadastramento dos servidores ativos e inativos vinculados a CONTRATANTE, mediante fornecimento dos dados em arquivo padrão Texto (TXT), conforme layout fornecido pela CONTRATADA;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98" w:val="left"/>
        </w:tabs>
        <w:bidi w:val="0"/>
        <w:spacing w:before="0" w:after="3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Esclarecimentos via telefone para a sede da CONTRATADA, no horário comercial, de possíveis dúvidas quanto a metodologia utilizada para a realização dos cálculos e projeção das datas de aposentadoria dos servidores;</w:t>
      </w:r>
    </w:p>
    <w:p>
      <w:pPr>
        <w:widowControl w:val="0"/>
        <w:jc w:val="right"/>
        <w:rPr>
          <w:sz w:val="2"/>
          <w:szCs w:val="2"/>
        </w:rPr>
        <w:sectPr>
          <w:headerReference w:type="default" r:id="rId11"/>
          <w:footerReference w:type="default" r:id="rId12"/>
          <w:headerReference w:type="even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1918" w:left="1169" w:right="641" w:bottom="1491" w:header="0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445135" cy="408305"/>
            <wp:docPr id="46" name="Picutre 4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445135" cy="4083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26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04" w:val="left"/>
        </w:tabs>
        <w:bidi w:val="0"/>
        <w:spacing w:before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Atualização e substituição dos programas sempre que houver mudança na legislação pertinente, ou mediante solicitação da CONTRATANTE, sempre que oportuno; e de comum acordo entre as partes;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14" w:val="left"/>
        </w:tabs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Substituição dos programas por versão atualizada, com as melhorias que a critério da CONTRATADA venham a ser introduzidas no sistema, via internet, através de software específico fornecido pela CONTRATADA, ou por download no site da CONTRATADA;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09" w:val="left"/>
        </w:tabs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Disponibilizar o Sistema de Backup On-line via FTP (Internet);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09" w:val="left"/>
        </w:tabs>
        <w:bidi w:val="0"/>
        <w:spacing w:before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Tratar como confidencias informações e dados contidos nos Sistemas da CONTRATANTE, guardando total sigilo perante, a terceiros.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14" w:val="left"/>
        </w:tabs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Permitir que o CONTRATANTE efetue a execução de 01 (uma) cópia dos arquivos fornecidos nos meios magnéticos originais dos produtos contratados, para fins de segurança (“backup"), com a finalidade exclusiva de propiciar a recomposição do conteúdo do meio físico original em casos de perda de seus arquivos, na forma do inciso I, do Art. 6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da lei 9.609/98;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15" w:val="left"/>
        </w:tabs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Manter em seu quadro de funcionários, técnicos aptos a efetuar a Assistência Técnica adequada ao CONTRATANTE, usuário das versões implantadas e liberadas;</w:t>
      </w:r>
    </w:p>
    <w:p>
      <w:pPr>
        <w:pStyle w:val="Style1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52" w:val="left"/>
        </w:tabs>
        <w:bidi w:val="0"/>
        <w:spacing w:before="0" w:after="0"/>
        <w:ind w:left="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CLÁUSULA QUARTA- DO PREÇO E CONDIÇÕES DE PAGAMENTO E DOTAÇÃO ORÇAMENTARIA:</w:t>
      </w:r>
      <w:bookmarkEnd w:id="3"/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04" w:val="left"/>
        </w:tabs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Dá-se ao presente contrato, o valor global de R$ 13.924,80 (treze mil, novecentos e vinte quatro reais e oitenta centavos), que serão adimplidos em 12 (doze) parcelas mensais iguais de R$ 1.160,40 (um mil cento e sessenta reais e quarenta centavos), pagas quando da apresentação da Nota Fiscal, com vencimento da primeira parcela no dia 15 (quinze) do mês subsequente ao vencido.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04" w:val="left"/>
        </w:tabs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 houver atraso no pagamento por parte da CONTRATANTE (prazo estabelecido acima), a mesma obriga-se a proceder a atualização monetária entre a data do efetivo pagamento e a data acima estipulada, nos termos da legislação vigente.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09" w:val="left"/>
        </w:tabs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presente contrato se enquadra no que dispõe o artigo 75 da Lei 14.133 de 01 de abril de 2021.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09" w:val="left"/>
        </w:tabs>
        <w:bidi w:val="0"/>
        <w:spacing w:before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despesas oriundas deste contrato correrão por conta da seguinte dotação do orçamento vigente 2024.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09" w:val="left"/>
        </w:tabs>
        <w:bidi w:val="0"/>
        <w:spacing w:before="0" w:after="28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06.01, Fundo Municipal de Previdência social de Borba, projeto/atividade: 09.122.011.2.047: encargos com BORBAPREV, Natureza da Despesas: 3.3.90.39.00: Outros Serviços de Terceiros - Pessoa Jurídica, Fonte de Recurso: 802- BORBAPREV - RPPS.</w:t>
      </w:r>
    </w:p>
    <w:p>
      <w:pPr>
        <w:pStyle w:val="Style1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52" w:val="left"/>
        </w:tabs>
        <w:bidi w:val="0"/>
        <w:spacing w:before="0" w:after="0" w:line="269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CLÁUSULA QUINTA - DO PRAZO DO CONTRATO:</w:t>
      </w:r>
      <w:bookmarkEnd w:id="4"/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04" w:val="left"/>
        </w:tabs>
        <w:bidi w:val="0"/>
        <w:spacing w:before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presente contrato obriga as partes e seus sucessores, vigorará pelo período de 12 (doze) meses, contados da data de sua assinatura;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57" w:val="left"/>
          <w:tab w:leader="hyphen" w:pos="8222" w:val="left"/>
        </w:tabs>
        <w:bidi w:val="0"/>
        <w:spacing w:before="0" w:line="413" w:lineRule="auto"/>
        <w:ind w:left="0" w:right="0" w:firstLine="0"/>
        <w:jc w:val="both"/>
        <w:rPr>
          <w:sz w:val="10"/>
          <w:szCs w:val="10"/>
        </w:rPr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1544" w:left="1174" w:right="636" w:bottom="215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 contrato poderá ser prorrogado por igual e sucessivo período, a critério da CONTRATANTE, na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ab/>
        <w:t xml:space="preserve"> </w:t>
      </w:r>
      <w:r>
        <w:rPr>
          <w:rFonts w:ascii="Times New Roman" w:eastAsia="Times New Roman" w:hAnsi="Times New Roman" w:cs="Times New Roman"/>
          <w:i/>
          <w:iCs/>
          <w:color w:val="8289CB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Ê</w:t>
      </w:r>
    </w:p>
    <w:p>
      <w:pPr>
        <w:widowControl w:val="0"/>
        <w:spacing w:line="5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1900" w:h="16840"/>
          <w:pgMar w:top="1660" w:left="1128" w:right="691" w:bottom="227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forma prevista em Lei;</w:t>
      </w:r>
    </w:p>
    <w:p>
      <w:pPr>
        <w:pStyle w:val="Style1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83" w:val="left"/>
        </w:tabs>
        <w:bidi w:val="0"/>
        <w:spacing w:before="0" w:after="0"/>
        <w:ind w:left="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</w:rPr>
        <w:t>- CLÁUSULA SEXTA - DA FORMA DE REAJUSTE:</w:t>
      </w:r>
      <w:bookmarkEnd w:id="5"/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44" w:val="left"/>
        </w:tabs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preços apresentados serão reajustados anualmente pela variação positiva do IPCA, ou em caso de não divulgação ou extinção do mesmo, pelo índice de Preços ao Consumidor - IPC - da Fundação Instituto de Pesquisas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Econômicas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FIPE.</w:t>
      </w:r>
    </w:p>
    <w:p>
      <w:pPr>
        <w:pStyle w:val="Style1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440" w:val="left"/>
        </w:tabs>
        <w:bidi w:val="0"/>
        <w:spacing w:before="0" w:after="0" w:line="286" w:lineRule="auto"/>
        <w:ind w:left="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</w:rPr>
        <w:t>- CLÁUSULA SÉTIMA - DOS ACRÉSCIMOS E SUPRESSÕES:</w:t>
      </w:r>
      <w:bookmarkEnd w:id="6"/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49" w:val="left"/>
        </w:tabs>
        <w:bidi w:val="0"/>
        <w:spacing w:before="0" w:after="240" w:line="2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desde já estabelecido que o presente contrato poderá sofrer acréscimos ou supressões até o limite de 25% (vinte e cinco) por cento, conforme disposições do artigo 125, da Lei Federal n° 14.133/2021;</w:t>
      </w:r>
    </w:p>
    <w:p>
      <w:pPr>
        <w:pStyle w:val="Style1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507" w:val="left"/>
        </w:tabs>
        <w:bidi w:val="0"/>
        <w:spacing w:before="0" w:after="0"/>
        <w:ind w:left="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</w:rPr>
        <w:t>- CLÁUSULA OITAVA - DA RESCISÃO:</w:t>
      </w:r>
      <w:bookmarkEnd w:id="7"/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68" w:val="left"/>
        </w:tabs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rescisão do presente instrumento se operará independentemente de notificação ou interpelação judicial ou extrajudicial, desde que a CONTRATADA deixe de cumprir suas obrigações ora assumidas, nas hipóteses previstas na Lei 14.133/21, sem que caiba à CONTRATADA, direito a qualquer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indenização,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sem prejuízo das penalidades pertinentes.</w:t>
      </w:r>
    </w:p>
    <w:p>
      <w:pPr>
        <w:pStyle w:val="Style1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507" w:val="left"/>
        </w:tabs>
        <w:bidi w:val="0"/>
        <w:spacing w:before="0" w:after="0"/>
        <w:ind w:left="0" w:right="0" w:firstLine="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</w:rPr>
        <w:t>- CLÁUSULA NONA - DA VISITA TÉCNICA:</w:t>
      </w:r>
      <w:bookmarkEnd w:id="8"/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44" w:val="left"/>
        </w:tabs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estipulado que após a assinatura do contrato será cobrado o valor de R$ 1,50 (um real e cinquenta centavos) por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quilômetro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rodado em razão de visitas técnicas realizadas, quando solicitadas pela CONTRATANTE, reajustado sempre que houver aumento no preço dos combustíveis.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44" w:val="left"/>
        </w:tabs>
        <w:bidi w:val="0"/>
        <w:spacing w:before="0" w:after="1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Será cobrado o valor de R$ 95,00 (noventa e cinco) reais, referente à hora técnica, quando solicitada visita pela CONTRATANTE, reajustado pelos mesmos critérios da cláusula sexta.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49" w:val="left"/>
        </w:tabs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Porém não haverá custo para o CONTRATANTE caso seja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detectada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e/ou comprovada falha nos programas supracitados.</w:t>
      </w:r>
    </w:p>
    <w:p>
      <w:pPr>
        <w:pStyle w:val="Style1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35" w:val="left"/>
        </w:tabs>
        <w:bidi w:val="0"/>
        <w:spacing w:before="0" w:after="0" w:line="240" w:lineRule="auto"/>
        <w:ind w:left="0" w:right="0" w:firstLine="0"/>
        <w:jc w:val="both"/>
      </w:pPr>
      <w:r>
        <w:drawing>
          <wp:anchor distT="0" distB="0" distL="76200" distR="76200" simplePos="0" relativeHeight="125829378" behindDoc="0" locked="0" layoutInCell="1" allowOverlap="1">
            <wp:simplePos x="0" y="0"/>
            <wp:positionH relativeFrom="page">
              <wp:posOffset>335280</wp:posOffset>
            </wp:positionH>
            <wp:positionV relativeFrom="paragraph">
              <wp:posOffset>63500</wp:posOffset>
            </wp:positionV>
            <wp:extent cx="231775" cy="231775"/>
            <wp:wrapSquare wrapText="bothSides"/>
            <wp:docPr id="85" name="Shape 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box 86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31775" cy="23177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</w:rPr>
        <w:t>- CLÁUSULA DÉCIMA - DA CESSÃO E TRANSFERÊNCIA:</w:t>
      </w:r>
      <w:bookmarkEnd w:id="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 O presente contrato não poderá ser objeto de cessão ou transferência, no todo ou em parte.</w:t>
      </w:r>
    </w:p>
    <w:p>
      <w:pPr>
        <w:pStyle w:val="Style1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78" w:val="left"/>
        </w:tabs>
        <w:bidi w:val="0"/>
        <w:spacing w:before="0" w:after="0"/>
        <w:ind w:left="0" w:right="0" w:firstLine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</w:rPr>
        <w:t>- CLÁUSULA DÉCIMA PRIMEIRA - DA MULTA: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estipulada uma multa contratual de 15% (quinze) por cento do valor do presente contrato a parte que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infringi-lo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qualquer de suas cláusulas, em favor da parte inocente ou prejudicada, dando azo a rescisão.</w:t>
      </w:r>
    </w:p>
    <w:p>
      <w:pPr>
        <w:pStyle w:val="Style1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435" w:val="left"/>
        </w:tabs>
        <w:bidi w:val="0"/>
        <w:spacing w:before="0" w:after="0"/>
        <w:ind w:left="0"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</w:rPr>
        <w:t>- CLÁUSULA DÉCIMA SEGUNDA - DAS DISPOSIÇÕES GERAIS:</w:t>
      </w:r>
      <w:bookmarkEnd w:id="11"/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49" w:val="left"/>
        </w:tabs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Aplica-se a este contrato as normas contidas na Lei n° 14.133/2021 e suas posteriores alterações e aos casos omissos, aplicam-se as disposições do Código Civil Brasileiro e no que couber, os princípios do Direito Administrativo.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44" w:val="left"/>
        </w:tabs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Constituirá encargo exclusivo da CONTRATADA o pagamento dos tributos, tarifas, emolumentos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26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despesas decorrentes da formalização deste instrumento e da execução de seu objeto.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58" w:val="left"/>
        </w:tabs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Todas as alterações e/ou customizações do sistema, sugeridas pela CONTRATANTE, passarão a ser de propriedade exclusiva da CONTRATADA, caso venham a ser implementadas.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63" w:val="left"/>
        </w:tabs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 a CONTRATADA exonerada de qualquer responsabilidade, em razão de resultados produzidos pelo Sistema, decorrente de falha de operação ou indevida operação por pessoas não autorizadas.</w:t>
      </w:r>
    </w:p>
    <w:p>
      <w:pPr>
        <w:pStyle w:val="Style1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512" w:val="left"/>
        </w:tabs>
        <w:bidi w:val="0"/>
        <w:spacing w:before="0" w:after="0" w:line="283" w:lineRule="auto"/>
        <w:ind w:left="0" w:right="0" w:firstLine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CLÁUSULA DÉCIMA TERCEIRA - DO FORO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 As partes elegem o Foro da Comarca de Borba-AM para dirimir as questões resultantes do presente contrato, com renúncia expressa a qualquer outro, por mais privilegiado que seja;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58" w:val="left"/>
        </w:tabs>
        <w:bidi w:val="0"/>
        <w:spacing w:before="0" w:after="280"/>
        <w:ind w:left="0" w:right="0" w:firstLine="0"/>
        <w:jc w:val="both"/>
      </w:pP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307975</wp:posOffset>
            </wp:positionH>
            <wp:positionV relativeFrom="paragraph">
              <wp:posOffset>381000</wp:posOffset>
            </wp:positionV>
            <wp:extent cx="231775" cy="237490"/>
            <wp:wrapSquare wrapText="bothSides"/>
            <wp:docPr id="87" name="Shape 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box 88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23177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por estarem de acordo, justas e contratadas, firmam o presente instrumento em 02 (duas) vias de igual teor e para um só efeito, na presença de 02 (duas) testemunhas.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Borba-AM, 31 de janeiro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 NASCIMENTO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Presidente -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MUN. DE PREV. SOCIAL DE BORBA-BORBAPREV- Contratante.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0" w:left="1128" w:right="691" w:bottom="227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4140" distB="21590" distL="0" distR="0" simplePos="0" relativeHeight="125829380" behindDoc="0" locked="0" layoutInCell="1" allowOverlap="1">
                <wp:simplePos x="0" y="0"/>
                <wp:positionH relativeFrom="page">
                  <wp:posOffset>2590800</wp:posOffset>
                </wp:positionH>
                <wp:positionV relativeFrom="paragraph">
                  <wp:posOffset>104140</wp:posOffset>
                </wp:positionV>
                <wp:extent cx="1203960" cy="560705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396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FOURINFO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DESENVOLVIMENTO DE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SOFTWARE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LTDA:05340254000172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204.pt;margin-top:8.1999999999999993pt;width:94.799999999999997pt;height:44.149999999999999pt;z-index:-125829373;mso-wrap-distance-left:0;mso-wrap-distance-top:8.1999999999999993pt;mso-wrap-distance-right:0;mso-wrap-distance-bottom:1.7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FOURINFO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DESENVOLVIMENTO DE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SOFTWARE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LTDA:05340254000172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0" distL="0" distR="0" simplePos="0" relativeHeight="125829382" behindDoc="0" locked="0" layoutInCell="1" allowOverlap="1">
                <wp:simplePos x="0" y="0"/>
                <wp:positionH relativeFrom="page">
                  <wp:posOffset>3931920</wp:posOffset>
                </wp:positionH>
                <wp:positionV relativeFrom="paragraph">
                  <wp:posOffset>88900</wp:posOffset>
                </wp:positionV>
                <wp:extent cx="1383665" cy="597535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3665" cy="597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Assinado de forma digital por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FOUR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INFO DESENVOLVIMENTO DE SOFTWARE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LTDA:05340254000172</w:t>
                            </w:r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Dados: 202S.02.03 11:25:31 -03'00‘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309.60000000000002pt;margin-top:7.pt;width:108.95pt;height:47.049999999999997pt;z-index:-125829371;mso-wrap-distance-left:0;mso-wrap-distance-top:7.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Assinado de forma digital por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FOUR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INFO DESENVOLVIMENTO DE SOFTWARE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LTDA:05340254000172</w:t>
                      </w:r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Dados: 202S.02.03 11:25:31 -03'00‘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Francisco Orlando Ribeiro Terra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Sócio-Proprietário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FOUR INFO - Desenvolvimento de Software - Contratada.</w:t>
      </w:r>
    </w:p>
    <w:p>
      <w:pPr>
        <w:widowControl w:val="0"/>
        <w:spacing w:line="1" w:lineRule="exact"/>
      </w:pPr>
      <w:r>
        <w:drawing>
          <wp:anchor distT="76200" distB="1109345" distL="0" distR="0" simplePos="0" relativeHeight="125829384" behindDoc="0" locked="0" layoutInCell="1" allowOverlap="1">
            <wp:simplePos x="0" y="0"/>
            <wp:positionH relativeFrom="page">
              <wp:posOffset>314325</wp:posOffset>
            </wp:positionH>
            <wp:positionV relativeFrom="paragraph">
              <wp:posOffset>76200</wp:posOffset>
            </wp:positionV>
            <wp:extent cx="231775" cy="237490"/>
            <wp:wrapTopAndBottom/>
            <wp:docPr id="93" name="Shape 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box 94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23177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00075" distB="238125" distL="0" distR="0" simplePos="0" relativeHeight="125829385" behindDoc="0" locked="0" layoutInCell="1" allowOverlap="1">
            <wp:simplePos x="0" y="0"/>
            <wp:positionH relativeFrom="page">
              <wp:posOffset>753110</wp:posOffset>
            </wp:positionH>
            <wp:positionV relativeFrom="paragraph">
              <wp:posOffset>600075</wp:posOffset>
            </wp:positionV>
            <wp:extent cx="2401570" cy="585470"/>
            <wp:wrapTopAndBottom/>
            <wp:docPr id="95" name="Shape 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box 96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2401570" cy="5854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753110</wp:posOffset>
                </wp:positionH>
                <wp:positionV relativeFrom="paragraph">
                  <wp:posOffset>210185</wp:posOffset>
                </wp:positionV>
                <wp:extent cx="1118870" cy="186055"/>
                <wp:wrapNone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TESTEMUNHAS: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59.299999999999997pt;margin-top:16.550000000000001pt;width:88.099999999999994pt;height:14.6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TESTEMUNHAS: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82370" distB="635" distL="0" distR="0" simplePos="0" relativeHeight="125829386" behindDoc="0" locked="0" layoutInCell="1" allowOverlap="1">
                <wp:simplePos x="0" y="0"/>
                <wp:positionH relativeFrom="page">
                  <wp:posOffset>759460</wp:posOffset>
                </wp:positionH>
                <wp:positionV relativeFrom="paragraph">
                  <wp:posOffset>1182370</wp:posOffset>
                </wp:positionV>
                <wp:extent cx="2279650" cy="237490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7965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59.799999999999997pt;margin-top:93.099999999999994pt;width:179.5pt;height:18.699999999999999pt;z-index:-125829367;mso-wrap-distance-left:0;mso-wrap-distance-top:93.099999999999994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9895" distB="30480" distL="0" distR="0" simplePos="0" relativeHeight="125829388" behindDoc="0" locked="0" layoutInCell="1" allowOverlap="1">
                <wp:simplePos x="0" y="0"/>
                <wp:positionH relativeFrom="page">
                  <wp:posOffset>3892550</wp:posOffset>
                </wp:positionH>
                <wp:positionV relativeFrom="paragraph">
                  <wp:posOffset>429895</wp:posOffset>
                </wp:positionV>
                <wp:extent cx="1965960" cy="960120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65960" cy="960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Documento assinado digjtaímente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37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 xml:space="preserve">1H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RENATA CRISTINA VASALO MM_ANI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20"/>
                              <w:ind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Data: 03/02/2025 11:29:01-0300 Verifique em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"https://v3lidar.iti.gov.br"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https://v3lidar.iti.gov.br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510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CPF: </w:t>
                            </w:r>
                            <w:r>
                              <w:rPr>
                                <w:i/>
                                <w:iCs/>
                                <w:color w:val="8289C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33^.</w:t>
                              <w:tab/>
                              <w:t>2-o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306.5pt;margin-top:33.850000000000001pt;width:154.80000000000001pt;height:75.599999999999994pt;z-index:-125829365;mso-wrap-distance-left:0;mso-wrap-distance-top:33.850000000000001pt;mso-wrap-distance-right:0;mso-wrap-distance-bottom:2.3999999999999999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Documento assinado digjtaímente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37" w:lineRule="auto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 xml:space="preserve">1H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RENATA CRISTINA VASALO MM_ANI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20"/>
                        <w:ind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Data: 03/02/2025 11:29:01-0300 Verifique em </w:t>
                      </w:r>
                      <w:r>
                        <w:fldChar w:fldCharType="begin"/>
                      </w:r>
                      <w:r>
                        <w:rPr/>
                        <w:instrText> HYPERLINK "https://v3lidar.iti.gov.br"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https://v3lidar.iti.gov.br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510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CPF: </w:t>
                      </w:r>
                      <w:r>
                        <w:rPr>
                          <w:i/>
                          <w:iCs/>
                          <w:color w:val="8289CB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33^.</w:t>
                        <w:tab/>
                        <w:t>2-o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after="2916" w:line="1" w:lineRule="exact"/>
      </w:pPr>
      <w:r>
        <w:drawing>
          <wp:anchor distT="0" distB="0" distL="0" distR="0" simplePos="0" relativeHeight="62914748" behindDoc="1" locked="0" layoutInCell="1" allowOverlap="1">
            <wp:simplePos x="0" y="0"/>
            <wp:positionH relativeFrom="page">
              <wp:posOffset>6398260</wp:posOffset>
            </wp:positionH>
            <wp:positionV relativeFrom="paragraph">
              <wp:posOffset>1181100</wp:posOffset>
            </wp:positionV>
            <wp:extent cx="1073150" cy="670560"/>
            <wp:wrapNone/>
            <wp:docPr id="103" name="Shape 10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Picture box 104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1073150" cy="67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ANEXO I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Entende-se </w:t>
      </w:r>
      <w:r>
        <w:rPr>
          <w:color w:val="000000"/>
          <w:spacing w:val="0"/>
          <w:w w:val="100"/>
          <w:position w:val="0"/>
          <w:shd w:val="clear" w:color="auto" w:fill="auto"/>
        </w:rPr>
        <w:t>por FACILIDADES necessárias, as abaixo listadas</w:t>
      </w:r>
      <w:bookmarkEnd w:id="13"/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Acesso as leis de criação do Instituto de Previdência; e suas alterações;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dados dos servidores em arquivo texto no layout sugerido pela contratada;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Acesso remoto (via internet) para manutenção do sistema;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70" w:val="left"/>
        </w:tabs>
        <w:bidi w:val="0"/>
        <w:spacing w:before="0" w:after="1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Internet banda larga.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43840" cy="237490"/>
            <wp:docPr id="105" name="Picutre 1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Picture 105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243840" cy="2374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4199" w:line="1" w:lineRule="exact"/>
      </w:pPr>
    </w:p>
    <w:p>
      <w:pPr>
        <w:widowControl w:val="0"/>
        <w:spacing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31775" cy="237490"/>
            <wp:docPr id="106" name="Picutre 10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231775" cy="23749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13" w:left="1124" w:right="783" w:bottom="396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769620</wp:posOffset>
              </wp:positionH>
              <wp:positionV relativeFrom="page">
                <wp:posOffset>9342755</wp:posOffset>
              </wp:positionV>
              <wp:extent cx="2499360" cy="20701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9360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Av. 13 de Maio, n° 108, bairro Centro - CEP 69.200-000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Fone: (92) 99602-0911 - E-mail: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60.600000000000001pt;margin-top:735.64999999999998pt;width:196.80000000000001pt;height:16.30000000000000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Av. 13 de Maio, n° 108, bairro Centro - CEP 69.200-000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Fone: (92) 99602-0911 - E-mail: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571500</wp:posOffset>
              </wp:positionH>
              <wp:positionV relativeFrom="page">
                <wp:posOffset>9298305</wp:posOffset>
              </wp:positionV>
              <wp:extent cx="6888480" cy="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88848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5.pt;margin-top:732.14999999999998pt;width:542.3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769620</wp:posOffset>
              </wp:positionH>
              <wp:positionV relativeFrom="page">
                <wp:posOffset>9342755</wp:posOffset>
              </wp:positionV>
              <wp:extent cx="2499360" cy="20701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9360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Av. 13 de Maio, n° 108, bairro Centro - CEP 69.200-000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Fone: (92) 99602-0911 - E-mail: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60.600000000000001pt;margin-top:735.64999999999998pt;width:196.80000000000001pt;height:16.30000000000000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Av. 13 de Maio, n° 108, bairro Centro - CEP 69.200-000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Fone: (92) 99602-0911 - E-mail: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571500</wp:posOffset>
              </wp:positionH>
              <wp:positionV relativeFrom="page">
                <wp:posOffset>9298305</wp:posOffset>
              </wp:positionV>
              <wp:extent cx="6888480" cy="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88848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5.pt;margin-top:732.14999999999998pt;width:542.3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779145</wp:posOffset>
              </wp:positionH>
              <wp:positionV relativeFrom="page">
                <wp:posOffset>9356090</wp:posOffset>
              </wp:positionV>
              <wp:extent cx="2502535" cy="20701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50253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Av. 13 de Maio, n° 108, bairro Centro - CEP 69.200-000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Fone: (92) 99602-0911 - E-mail: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position:absolute;margin-left:61.350000000000001pt;margin-top:736.70000000000005pt;width:197.05000000000001pt;height:16.300000000000001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Av. 13 de Maio, n° 108, bairro Centro - CEP 69.200-000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Fone: (92) 99602-0911 - E-mail: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581025</wp:posOffset>
              </wp:positionH>
              <wp:positionV relativeFrom="page">
                <wp:posOffset>9301480</wp:posOffset>
              </wp:positionV>
              <wp:extent cx="6888480" cy="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88848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5.75pt;margin-top:732.39999999999998pt;width:542.3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779145</wp:posOffset>
              </wp:positionH>
              <wp:positionV relativeFrom="page">
                <wp:posOffset>9356090</wp:posOffset>
              </wp:positionV>
              <wp:extent cx="2502535" cy="20701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50253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Av. 13 de Maio, n° 108, bairro Centro - CEP 69.200-000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Fone: (92) 99602-0911 - E-mail: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61.350000000000001pt;margin-top:736.70000000000005pt;width:197.05000000000001pt;height:16.300000000000001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Av. 13 de Maio, n° 108, bairro Centro - CEP 69.200-000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Fone: (92) 99602-0911 - E-mail: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581025</wp:posOffset>
              </wp:positionH>
              <wp:positionV relativeFrom="page">
                <wp:posOffset>9301480</wp:posOffset>
              </wp:positionV>
              <wp:extent cx="6888480" cy="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88848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5.75pt;margin-top:732.39999999999998pt;width:542.3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769620</wp:posOffset>
              </wp:positionH>
              <wp:positionV relativeFrom="page">
                <wp:posOffset>9323070</wp:posOffset>
              </wp:positionV>
              <wp:extent cx="2499360" cy="20701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9360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Av. 13 de Maio, n° 108, bairro Centro - CEP 69.200-000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Fone: (92) 99602-0911 - E-mail: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60.600000000000001pt;margin-top:734.10000000000002pt;width:196.80000000000001pt;height:16.300000000000001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Av. 13 de Maio, n° 108, bairro Centro - CEP 69.200-000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Fone: (92) 99602-0911 - E-mail: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571500</wp:posOffset>
              </wp:positionH>
              <wp:positionV relativeFrom="page">
                <wp:posOffset>9272270</wp:posOffset>
              </wp:positionV>
              <wp:extent cx="6891655" cy="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8916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5.pt;margin-top:730.10000000000002pt;width:542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769620</wp:posOffset>
              </wp:positionH>
              <wp:positionV relativeFrom="page">
                <wp:posOffset>9323070</wp:posOffset>
              </wp:positionV>
              <wp:extent cx="2499360" cy="20701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9360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Av. 13 de Maio, n° 108, bairro Centro - CEP 69.200-000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Fone: (92) 99602-0911 - E-mail: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8" type="#_x0000_t202" style="position:absolute;margin-left:60.600000000000001pt;margin-top:734.10000000000002pt;width:196.80000000000001pt;height:16.300000000000001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Av. 13 de Maio, n° 108, bairro Centro - CEP 69.200-000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Fone: (92) 99602-0911 - E-mail: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571500</wp:posOffset>
              </wp:positionH>
              <wp:positionV relativeFrom="page">
                <wp:posOffset>9272270</wp:posOffset>
              </wp:positionV>
              <wp:extent cx="6891655" cy="0"/>
              <wp:wrapNone/>
              <wp:docPr id="64" name="Shape 6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8916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5.pt;margin-top:730.10000000000002pt;width:542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762000</wp:posOffset>
              </wp:positionH>
              <wp:positionV relativeFrom="page">
                <wp:posOffset>9387840</wp:posOffset>
              </wp:positionV>
              <wp:extent cx="2499360" cy="210185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936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Av. 13 de Maio, n° 108, bairro Centro - CEP 69.200-000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Fone: (92) 99602-0911 - E-mail: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60.pt;margin-top:739.20000000000005pt;width:196.80000000000001pt;height:16.550000000000001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Av. 13 de Maio, n° 108, bairro Centro - CEP 69.200-000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Fone: (92) 99602-0911 - E-mail: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563880</wp:posOffset>
              </wp:positionH>
              <wp:positionV relativeFrom="page">
                <wp:posOffset>9343390</wp:posOffset>
              </wp:positionV>
              <wp:extent cx="6888480" cy="0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88848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4.399999999999999pt;margin-top:735.70000000000005pt;width:542.3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792480</wp:posOffset>
              </wp:positionH>
              <wp:positionV relativeFrom="page">
                <wp:posOffset>9241155</wp:posOffset>
              </wp:positionV>
              <wp:extent cx="2499360" cy="204470"/>
              <wp:wrapNone/>
              <wp:docPr id="82" name="Shape 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9360" cy="204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Av. 13 de Maio, n° 108, bairro Centro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69.200-000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Fone: (92) 99602-0911 - E-mail: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8" type="#_x0000_t202" style="position:absolute;margin-left:62.399999999999999pt;margin-top:727.64999999999998pt;width:196.80000000000001pt;height:16.100000000000001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Av. 13 de Maio, n° 108, bairro Centro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69.200-000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Fone: (92) 99602-0911 - E-mail: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594360</wp:posOffset>
              </wp:positionH>
              <wp:positionV relativeFrom="page">
                <wp:posOffset>9183370</wp:posOffset>
              </wp:positionV>
              <wp:extent cx="6891655" cy="0"/>
              <wp:wrapNone/>
              <wp:docPr id="84" name="Shape 8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8916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6.799999999999997pt;margin-top:723.10000000000002pt;width:542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3153410</wp:posOffset>
              </wp:positionH>
              <wp:positionV relativeFrom="page">
                <wp:posOffset>213995</wp:posOffset>
              </wp:positionV>
              <wp:extent cx="865505" cy="977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6550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BorfchaPrev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48.30000000000001pt;margin-top:16.850000000000001pt;width:68.150000000000006pt;height:7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BorfchaPrev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3131820</wp:posOffset>
              </wp:positionH>
              <wp:positionV relativeFrom="page">
                <wp:posOffset>335915</wp:posOffset>
              </wp:positionV>
              <wp:extent cx="948055" cy="57912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8055" cy="5791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51230" cy="579120"/>
                                <wp:docPr id="4" name="Picutre 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51230" cy="57912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246.59999999999999pt;margin-top:26.449999999999999pt;width:74.650000000000006pt;height:45.600000000000001pt;z-index:-18874406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51230" cy="579120"/>
                          <wp:docPr id="6" name="Picutre 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51230" cy="57912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2418715</wp:posOffset>
              </wp:positionH>
              <wp:positionV relativeFrom="page">
                <wp:posOffset>988060</wp:posOffset>
              </wp:positionV>
              <wp:extent cx="3429000" cy="14351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29000" cy="143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90.44999999999999pt;margin-top:77.799999999999997pt;width:270.pt;height:11.30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Fundo Municipal de Previdência Social de Borba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3153410</wp:posOffset>
              </wp:positionH>
              <wp:positionV relativeFrom="page">
                <wp:posOffset>213995</wp:posOffset>
              </wp:positionV>
              <wp:extent cx="865505" cy="9779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6550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BorfchaPrev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248.30000000000001pt;margin-top:16.850000000000001pt;width:68.150000000000006pt;height:7.7000000000000002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BorfchaPrev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3131820</wp:posOffset>
              </wp:positionH>
              <wp:positionV relativeFrom="page">
                <wp:posOffset>335915</wp:posOffset>
              </wp:positionV>
              <wp:extent cx="948055" cy="57912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8055" cy="5791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51230" cy="579120"/>
                                <wp:docPr id="15" name="Picutre 1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51230" cy="57912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246.59999999999999pt;margin-top:26.449999999999999pt;width:74.650000000000006pt;height:45.600000000000001pt;z-index:-18874405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51230" cy="579120"/>
                          <wp:docPr id="17" name="Picutre 1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51230" cy="57912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2418715</wp:posOffset>
              </wp:positionH>
              <wp:positionV relativeFrom="page">
                <wp:posOffset>988060</wp:posOffset>
              </wp:positionV>
              <wp:extent cx="3429000" cy="14351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29000" cy="143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190.44999999999999pt;margin-top:77.799999999999997pt;width:270.pt;height:11.30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Fundo Municipal de Previdência Social de Borba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3147060</wp:posOffset>
              </wp:positionH>
              <wp:positionV relativeFrom="page">
                <wp:posOffset>206375</wp:posOffset>
              </wp:positionV>
              <wp:extent cx="877570" cy="100330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775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BcarbaPrev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247.80000000000001pt;margin-top:16.25pt;width:69.099999999999994pt;height:7.90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BcarbaPrev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3131820</wp:posOffset>
              </wp:positionH>
              <wp:positionV relativeFrom="page">
                <wp:posOffset>328295</wp:posOffset>
              </wp:positionV>
              <wp:extent cx="953770" cy="582295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53770" cy="582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56945" cy="585470"/>
                                <wp:docPr id="27" name="Picutre 2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56945" cy="5854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246.59999999999999pt;margin-top:25.850000000000001pt;width:75.099999999999994pt;height:45.850000000000001pt;z-index:-18874404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56945" cy="585470"/>
                          <wp:docPr id="29" name="Picutre 2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9" name="Picture 2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56945" cy="5854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2418715</wp:posOffset>
              </wp:positionH>
              <wp:positionV relativeFrom="page">
                <wp:posOffset>977265</wp:posOffset>
              </wp:positionV>
              <wp:extent cx="3435350" cy="15240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35350" cy="1524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190.44999999999999pt;margin-top:76.950000000000003pt;width:270.5pt;height:12.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Fundo Municipal de Previdência Social de Borba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3147060</wp:posOffset>
              </wp:positionH>
              <wp:positionV relativeFrom="page">
                <wp:posOffset>206375</wp:posOffset>
              </wp:positionV>
              <wp:extent cx="877570" cy="100330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775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BcarbaPrev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247.80000000000001pt;margin-top:16.25pt;width:69.099999999999994pt;height:7.9000000000000004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BcarbaPrev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3131820</wp:posOffset>
              </wp:positionH>
              <wp:positionV relativeFrom="page">
                <wp:posOffset>328295</wp:posOffset>
              </wp:positionV>
              <wp:extent cx="953770" cy="582295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53770" cy="582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56945" cy="585470"/>
                                <wp:docPr id="38" name="Picutre 3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8" name="Picture 3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56945" cy="5854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246.59999999999999pt;margin-top:25.850000000000001pt;width:75.099999999999994pt;height:45.850000000000001pt;z-index:-18874403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56945" cy="585470"/>
                          <wp:docPr id="40" name="Picutre 4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0" name="Picture 4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56945" cy="5854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2418715</wp:posOffset>
              </wp:positionH>
              <wp:positionV relativeFrom="page">
                <wp:posOffset>977265</wp:posOffset>
              </wp:positionV>
              <wp:extent cx="3435350" cy="15240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35350" cy="1524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190.44999999999999pt;margin-top:76.950000000000003pt;width:270.5pt;height:12.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Fundo Municipal de Previdência Social de Borba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3150235</wp:posOffset>
              </wp:positionH>
              <wp:positionV relativeFrom="page">
                <wp:posOffset>255270</wp:posOffset>
              </wp:positionV>
              <wp:extent cx="875030" cy="9144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7503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Bort&gt;&lt;aPrev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248.05000000000001pt;margin-top:20.100000000000001pt;width:68.900000000000006pt;height:7.2000000000000002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Bort&gt;&lt;aPrev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3238500</wp:posOffset>
              </wp:positionH>
              <wp:positionV relativeFrom="page">
                <wp:posOffset>364490</wp:posOffset>
              </wp:positionV>
              <wp:extent cx="722630" cy="514985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5149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25170" cy="518160"/>
                                <wp:docPr id="50" name="Picutre 5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0" name="Picture 5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25170" cy="51816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6" type="#_x0000_t202" style="position:absolute;margin-left:255.pt;margin-top:28.699999999999999pt;width:56.899999999999999pt;height:40.549999999999997pt;z-index:-18874402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25170" cy="518160"/>
                          <wp:docPr id="52" name="Picutre 5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2" name="Picture 5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25170" cy="51816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3150235</wp:posOffset>
              </wp:positionH>
              <wp:positionV relativeFrom="page">
                <wp:posOffset>255270</wp:posOffset>
              </wp:positionV>
              <wp:extent cx="875030" cy="91440"/>
              <wp:wrapNone/>
              <wp:docPr id="56" name="Shape 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7503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Bort&gt;&lt;aPrev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2" type="#_x0000_t202" style="position:absolute;margin-left:248.05000000000001pt;margin-top:20.100000000000001pt;width:68.900000000000006pt;height:7.2000000000000002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Bort&gt;&lt;aPrev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3238500</wp:posOffset>
              </wp:positionH>
              <wp:positionV relativeFrom="page">
                <wp:posOffset>364490</wp:posOffset>
              </wp:positionV>
              <wp:extent cx="722630" cy="514985"/>
              <wp:wrapNone/>
              <wp:docPr id="58" name="Shape 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5149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25170" cy="518160"/>
                                <wp:docPr id="59" name="Picutre 5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9" name="Picture 5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25170" cy="51816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5" type="#_x0000_t202" style="position:absolute;margin-left:255.pt;margin-top:28.699999999999999pt;width:56.899999999999999pt;height:40.549999999999997pt;z-index:-18874402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25170" cy="518160"/>
                          <wp:docPr id="61" name="Picutre 6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25170" cy="51816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3152140</wp:posOffset>
              </wp:positionH>
              <wp:positionV relativeFrom="page">
                <wp:posOffset>328930</wp:posOffset>
              </wp:positionV>
              <wp:extent cx="868680" cy="91440"/>
              <wp:wrapNone/>
              <wp:docPr id="65" name="Shape 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6868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Borfc&gt;&lt;aPrev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1" type="#_x0000_t202" style="position:absolute;margin-left:248.19999999999999pt;margin-top:25.899999999999999pt;width:68.400000000000006pt;height:7.2000000000000002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Borfc&gt;&lt;aPrev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3124200</wp:posOffset>
              </wp:positionH>
              <wp:positionV relativeFrom="page">
                <wp:posOffset>438785</wp:posOffset>
              </wp:positionV>
              <wp:extent cx="969010" cy="585470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69010" cy="585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69010" cy="585470"/>
                                <wp:docPr id="68" name="Picutre 6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8" name="Picture 6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69010" cy="5854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94" type="#_x0000_t202" style="position:absolute;margin-left:246.pt;margin-top:34.549999999999997pt;width:76.299999999999997pt;height:46.100000000000001pt;z-index:-18874401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69010" cy="585470"/>
                          <wp:docPr id="70" name="Picutre 7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0" name="Picture 7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69010" cy="5854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3148965</wp:posOffset>
              </wp:positionH>
              <wp:positionV relativeFrom="page">
                <wp:posOffset>106680</wp:posOffset>
              </wp:positionV>
              <wp:extent cx="868680" cy="97790"/>
              <wp:wrapNone/>
              <wp:docPr id="74" name="Shape 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6868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BorbaPrev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0" type="#_x0000_t202" style="position:absolute;margin-left:247.94999999999999pt;margin-top:8.4000000000000004pt;width:68.400000000000006pt;height:7.7000000000000002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BorbaPrev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3255645</wp:posOffset>
              </wp:positionH>
              <wp:positionV relativeFrom="page">
                <wp:posOffset>222250</wp:posOffset>
              </wp:positionV>
              <wp:extent cx="697865" cy="502920"/>
              <wp:wrapNone/>
              <wp:docPr id="76" name="Shape 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7865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01040" cy="506095"/>
                                <wp:docPr id="77" name="Picutre 7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7" name="Picture 7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01040" cy="5060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3" type="#_x0000_t202" style="position:absolute;margin-left:256.35000000000002pt;margin-top:17.5pt;width:54.950000000000003pt;height:39.600000000000001pt;z-index:-18874401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01040" cy="506095"/>
                          <wp:docPr id="79" name="Picutre 7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9" name="Picture 7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01040" cy="5060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2420620</wp:posOffset>
              </wp:positionH>
              <wp:positionV relativeFrom="page">
                <wp:posOffset>871855</wp:posOffset>
              </wp:positionV>
              <wp:extent cx="3429000" cy="152400"/>
              <wp:wrapNone/>
              <wp:docPr id="80" name="Shape 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29000" cy="1524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Fundo Municipal de Previdência Social de Borba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6" type="#_x0000_t202" style="position:absolute;margin-left:190.59999999999999pt;margin-top:68.650000000000006pt;width:270.pt;height:12.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Fundo Municipal de Previdência Social de Borba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1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18">
    <w:multiLevelType w:val="multilevel"/>
    <w:lvl w:ilvl="0">
      <w:start w:val="1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0">
    <w:multiLevelType w:val="multilevel"/>
    <w:lvl w:ilvl="0">
      <w:start w:val="1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22">
    <w:multiLevelType w:val="multilevel"/>
    <w:lvl w:ilvl="0">
      <w:start w:val="1"/>
      <w:numFmt w:val="upperRoman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character" w:customStyle="1" w:styleId="CharStyle15">
    <w:name w:val="Body text|4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7">
    <w:name w:val="Body text|3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0">
    <w:name w:val="Picture caption|1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23">
    <w:name w:val="Body text|2_"/>
    <w:basedOn w:val="DefaultParagraphFont"/>
    <w:link w:val="Style22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60" w:line="27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line="276" w:lineRule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14">
    <w:name w:val="Body text|4"/>
    <w:basedOn w:val="Normal"/>
    <w:link w:val="CharStyle15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6">
    <w:name w:val="Body text|3"/>
    <w:basedOn w:val="Normal"/>
    <w:link w:val="CharStyle17"/>
    <w:pPr>
      <w:widowControl w:val="0"/>
      <w:shd w:val="clear" w:color="auto" w:fill="FFFFFF"/>
      <w:spacing w:line="29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19">
    <w:name w:val="Picture caption|1"/>
    <w:basedOn w:val="Normal"/>
    <w:link w:val="CharStyle20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paragraph" w:customStyle="1" w:styleId="Style22">
    <w:name w:val="Body text|2"/>
    <w:basedOn w:val="Normal"/>
    <w:link w:val="CharStyle23"/>
    <w:pPr>
      <w:widowControl w:val="0"/>
      <w:shd w:val="clear" w:color="auto" w:fill="FFFFFF"/>
      <w:spacing w:after="160" w:line="302" w:lineRule="auto"/>
      <w:ind w:left="980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header" Target="header7.xml"/><Relationship Id="rId22" Type="http://schemas.openxmlformats.org/officeDocument/2006/relationships/footer" Target="footer7.xml"/><Relationship Id="rId23" Type="http://schemas.openxmlformats.org/officeDocument/2006/relationships/header" Target="header8.xml"/><Relationship Id="rId24" Type="http://schemas.openxmlformats.org/officeDocument/2006/relationships/footer" Target="footer8.xml"/><Relationship Id="rId25" Type="http://schemas.openxmlformats.org/officeDocument/2006/relationships/image" Target="media/image8.jpeg"/><Relationship Id="rId26" Type="http://schemas.openxmlformats.org/officeDocument/2006/relationships/image" Target="media/image8.jpeg" TargetMode="External"/><Relationship Id="rId27" Type="http://schemas.openxmlformats.org/officeDocument/2006/relationships/image" Target="media/image9.jpeg"/><Relationship Id="rId28" Type="http://schemas.openxmlformats.org/officeDocument/2006/relationships/image" Target="media/image9.jpeg" TargetMode="External"/><Relationship Id="rId29" Type="http://schemas.openxmlformats.org/officeDocument/2006/relationships/image" Target="media/image10.jpeg"/><Relationship Id="rId30" Type="http://schemas.openxmlformats.org/officeDocument/2006/relationships/image" Target="media/image10.jpeg" TargetMode="External"/><Relationship Id="rId31" Type="http://schemas.openxmlformats.org/officeDocument/2006/relationships/image" Target="media/image11.jpeg"/><Relationship Id="rId32" Type="http://schemas.openxmlformats.org/officeDocument/2006/relationships/image" Target="media/image11.jpeg" TargetMode="External"/><Relationship Id="rId33" Type="http://schemas.openxmlformats.org/officeDocument/2006/relationships/image" Target="media/image12.jpeg"/><Relationship Id="rId34" Type="http://schemas.openxmlformats.org/officeDocument/2006/relationships/image" Target="media/image12.jpeg" TargetMode="External"/><Relationship Id="rId35" Type="http://schemas.openxmlformats.org/officeDocument/2006/relationships/image" Target="media/image13.jpeg"/><Relationship Id="rId36" Type="http://schemas.openxmlformats.org/officeDocument/2006/relationships/image" Target="media/image13.jpeg" TargetMode="External"/><Relationship Id="rId37" Type="http://schemas.openxmlformats.org/officeDocument/2006/relationships/image" Target="media/image14.jpeg"/><Relationship Id="rId38" Type="http://schemas.openxmlformats.org/officeDocument/2006/relationships/image" Target="media/image14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.jpeg"/><Relationship Id="rId2" Type="http://schemas.openxmlformats.org/officeDocument/2006/relationships/image" Target="media/image6.jpeg" TargetMode="External"/></Relationships>
</file>

<file path=word/_rels/header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.jpeg"/><Relationship Id="rId2" Type="http://schemas.openxmlformats.org/officeDocument/2006/relationships/image" Target="media/image7.jpeg" TargetMode="External"/></Relationships>
</file>